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9C" w:rsidRPr="00AE599C" w:rsidRDefault="00AE599C" w:rsidP="00AE599C">
      <w:pPr>
        <w:spacing w:line="276" w:lineRule="auto"/>
        <w:ind w:firstLine="72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AE599C">
        <w:rPr>
          <w:rFonts w:ascii="Times New Roman" w:hAnsi="Times New Roman"/>
          <w:bCs/>
          <w:sz w:val="28"/>
          <w:szCs w:val="28"/>
        </w:rPr>
        <w:t xml:space="preserve">П р о е к т </w:t>
      </w:r>
    </w:p>
    <w:p w:rsidR="00AE599C" w:rsidRPr="00AE599C" w:rsidRDefault="00AE599C" w:rsidP="00AE599C">
      <w:pPr>
        <w:spacing w:line="276" w:lineRule="auto"/>
      </w:pP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599C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AE599C" w:rsidRPr="00AE599C" w:rsidRDefault="00AE599C" w:rsidP="00AE59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ПОСТАНОВЛЕНИЕ</w:t>
      </w: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от «___» ____________ 2023 г. № _________</w:t>
      </w: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МОСКВА</w:t>
      </w:r>
    </w:p>
    <w:p w:rsidR="00AE599C" w:rsidRPr="00AE599C" w:rsidRDefault="00AE599C" w:rsidP="00AE59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599C">
        <w:rPr>
          <w:rFonts w:ascii="Times New Roman" w:hAnsi="Times New Roman"/>
          <w:b/>
          <w:sz w:val="28"/>
          <w:szCs w:val="28"/>
        </w:rPr>
        <w:t xml:space="preserve">О внесении изменений в Порядок совершения операций с минеральным сырьем, содержащим драгоценные металлы, до аффинажа, утвержденный постановлением Правительства Российской Федерации от 1 декабря 1998 г. </w:t>
      </w:r>
      <w:r w:rsidRPr="00AE599C">
        <w:rPr>
          <w:rFonts w:ascii="Times New Roman" w:hAnsi="Times New Roman"/>
          <w:b/>
          <w:sz w:val="28"/>
          <w:szCs w:val="28"/>
        </w:rPr>
        <w:br/>
        <w:t xml:space="preserve">№ 1419 «Об утверждении Порядка совершения операций с минеральным сырьем, содержащим драгоценные металлы, до аффинажа» </w:t>
      </w:r>
    </w:p>
    <w:p w:rsidR="00AE599C" w:rsidRPr="00AE599C" w:rsidRDefault="00AE599C" w:rsidP="00AE599C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AE599C">
        <w:rPr>
          <w:rFonts w:ascii="Times New Roman" w:hAnsi="Times New Roman"/>
          <w:b/>
          <w:sz w:val="28"/>
          <w:szCs w:val="28"/>
        </w:rPr>
        <w:t>п о с т а н о в л я е т</w:t>
      </w:r>
      <w:r w:rsidRPr="00AE599C">
        <w:rPr>
          <w:rFonts w:ascii="Times New Roman" w:hAnsi="Times New Roman"/>
          <w:sz w:val="28"/>
          <w:szCs w:val="28"/>
        </w:rPr>
        <w:t>:</w:t>
      </w: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постановление Правительства Российской Федерац</w:t>
      </w:r>
      <w:r w:rsidR="0028751D">
        <w:rPr>
          <w:rFonts w:ascii="Times New Roman" w:hAnsi="Times New Roman"/>
          <w:sz w:val="28"/>
          <w:szCs w:val="28"/>
        </w:rPr>
        <w:t xml:space="preserve">ии от 1 декабря 1998 г. № 1419 </w:t>
      </w:r>
      <w:r w:rsidR="0028751D">
        <w:rPr>
          <w:rFonts w:ascii="Times New Roman" w:hAnsi="Times New Roman"/>
          <w:sz w:val="28"/>
          <w:szCs w:val="28"/>
        </w:rPr>
        <w:br/>
      </w:r>
      <w:r w:rsidRPr="00AE599C">
        <w:rPr>
          <w:rFonts w:ascii="Times New Roman" w:hAnsi="Times New Roman"/>
          <w:sz w:val="28"/>
          <w:szCs w:val="28"/>
        </w:rPr>
        <w:t xml:space="preserve">«Об утверждении Порядка совершения операций с минеральным сырьем, содержащим драгоценные металлы, до аффинажа». </w:t>
      </w: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AE599C" w:rsidRPr="00AE599C" w:rsidRDefault="00AE599C" w:rsidP="00AE59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   Российской Федерации        </w:t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  <w:t xml:space="preserve">                     М.Мишустин</w:t>
      </w: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  <w:r w:rsidRPr="00AE599C">
        <w:rPr>
          <w:rFonts w:ascii="Times New Roman" w:hAnsi="Times New Roman"/>
          <w:sz w:val="28"/>
          <w:szCs w:val="28"/>
        </w:rPr>
        <w:tab/>
      </w:r>
    </w:p>
    <w:p w:rsidR="00EC0F1B" w:rsidRPr="00EC0F1B" w:rsidRDefault="00EC0F1B" w:rsidP="00EC0F1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  <w:r w:rsidRPr="00EC0F1B">
        <w:rPr>
          <w:rFonts w:ascii="Times New Roman" w:hAnsi="Times New Roman"/>
          <w:sz w:val="28"/>
          <w:szCs w:val="28"/>
        </w:rPr>
        <w:tab/>
      </w:r>
    </w:p>
    <w:p w:rsidR="006506CA" w:rsidRPr="00392806" w:rsidRDefault="006506CA" w:rsidP="00826B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40387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840387" w:rsidSect="00BA3808">
          <w:headerReference w:type="default" r:id="rId8"/>
          <w:pgSz w:w="11906" w:h="16838"/>
          <w:pgMar w:top="851" w:right="567" w:bottom="567" w:left="1134" w:header="426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E599C" w:rsidRPr="00AE599C" w:rsidRDefault="00AE599C" w:rsidP="00AE599C">
      <w:pPr>
        <w:spacing w:line="276" w:lineRule="auto"/>
        <w:ind w:left="5670" w:right="-2" w:firstLine="1077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lastRenderedPageBreak/>
        <w:t xml:space="preserve">      УТВЕРЖДЕНЫ</w:t>
      </w:r>
    </w:p>
    <w:p w:rsidR="00AE599C" w:rsidRPr="00AE599C" w:rsidRDefault="00AE599C" w:rsidP="00AE599C">
      <w:pPr>
        <w:spacing w:line="276" w:lineRule="auto"/>
        <w:ind w:left="5670" w:right="-2" w:firstLine="567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E599C" w:rsidRPr="00AE599C" w:rsidRDefault="00AE599C" w:rsidP="00AE599C">
      <w:pPr>
        <w:spacing w:line="276" w:lineRule="auto"/>
        <w:ind w:left="5670" w:right="-2" w:firstLine="567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        Российской Федерации</w:t>
      </w:r>
    </w:p>
    <w:p w:rsidR="00AE599C" w:rsidRPr="00AE599C" w:rsidRDefault="00AE599C" w:rsidP="004264DF">
      <w:pPr>
        <w:spacing w:line="276" w:lineRule="auto"/>
        <w:ind w:left="4395" w:right="98" w:hanging="142"/>
        <w:jc w:val="right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от «___» ___________ № ______</w:t>
      </w: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599C">
        <w:rPr>
          <w:rFonts w:ascii="Times New Roman" w:hAnsi="Times New Roman"/>
          <w:b/>
          <w:sz w:val="28"/>
          <w:szCs w:val="28"/>
        </w:rPr>
        <w:t>ИЗМЕНЕНИЯ,</w:t>
      </w:r>
    </w:p>
    <w:p w:rsidR="00AE599C" w:rsidRPr="00AE599C" w:rsidRDefault="00AE599C" w:rsidP="00AE599C">
      <w:pPr>
        <w:spacing w:line="276" w:lineRule="auto"/>
        <w:jc w:val="center"/>
      </w:pPr>
      <w:r w:rsidRPr="00AE599C">
        <w:rPr>
          <w:rFonts w:ascii="Times New Roman" w:hAnsi="Times New Roman"/>
          <w:b/>
          <w:sz w:val="28"/>
          <w:szCs w:val="28"/>
        </w:rPr>
        <w:t xml:space="preserve">которые вносятся в Порядок совершения операций с минеральным сырьем, содержащим драгоценные металлы, до аффинажа, утвержденный постановлением Правительства Российской Федерации от 1 декабря 1998 г. </w:t>
      </w:r>
      <w:r w:rsidRPr="00AE599C">
        <w:rPr>
          <w:rFonts w:ascii="Times New Roman" w:hAnsi="Times New Roman"/>
          <w:b/>
          <w:sz w:val="28"/>
          <w:szCs w:val="28"/>
        </w:rPr>
        <w:br/>
        <w:t>№ 1419 «Об утверждении Порядка совершения операций с минеральным сырьем, содержащим драгоценные металлы, до аффинажа»</w:t>
      </w:r>
    </w:p>
    <w:p w:rsidR="00AE599C" w:rsidRPr="00AE599C" w:rsidRDefault="00AE599C" w:rsidP="00AE599C">
      <w:pPr>
        <w:spacing w:line="276" w:lineRule="auto"/>
        <w:ind w:firstLine="709"/>
      </w:pPr>
    </w:p>
    <w:p w:rsidR="00AE599C" w:rsidRPr="00AE599C" w:rsidRDefault="00AE599C" w:rsidP="00AE599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1. Пункт 3: </w:t>
      </w:r>
    </w:p>
    <w:p w:rsidR="00AE599C" w:rsidRPr="00AE599C" w:rsidRDefault="00AE599C" w:rsidP="00AE599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после слов «на ввоз на территорию Российской Федерации» дополнить словами «из государств, не входящих в Евразийский экономический союз»; </w:t>
      </w:r>
    </w:p>
    <w:p w:rsidR="00AE599C" w:rsidRPr="00AE599C" w:rsidRDefault="00AE599C" w:rsidP="00AE599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>после слов «на его вывоз с территории Российской Федерации» дополнить словами «в государства, не входящие в Евразийский экономический союз».</w:t>
      </w:r>
    </w:p>
    <w:p w:rsidR="004264DF" w:rsidRDefault="00AE599C" w:rsidP="00AE599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99C">
        <w:rPr>
          <w:rFonts w:ascii="Times New Roman" w:hAnsi="Times New Roman"/>
          <w:sz w:val="28"/>
          <w:szCs w:val="28"/>
        </w:rPr>
        <w:t xml:space="preserve">2. </w:t>
      </w:r>
      <w:r w:rsidR="004264DF">
        <w:rPr>
          <w:rFonts w:ascii="Times New Roman" w:hAnsi="Times New Roman"/>
          <w:sz w:val="28"/>
          <w:szCs w:val="28"/>
        </w:rPr>
        <w:t>П</w:t>
      </w:r>
      <w:r w:rsidRPr="00AE599C">
        <w:rPr>
          <w:rFonts w:ascii="Times New Roman" w:hAnsi="Times New Roman"/>
          <w:sz w:val="28"/>
          <w:szCs w:val="28"/>
        </w:rPr>
        <w:t>ункт 11</w:t>
      </w:r>
      <w:r w:rsidR="004264D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264DF" w:rsidRPr="004264DF">
        <w:rPr>
          <w:rFonts w:ascii="Times New Roman" w:hAnsi="Times New Roman"/>
          <w:sz w:val="28"/>
          <w:szCs w:val="28"/>
        </w:rPr>
        <w:t>:</w:t>
      </w:r>
      <w:r w:rsidRPr="00AE599C">
        <w:rPr>
          <w:rFonts w:ascii="Times New Roman" w:hAnsi="Times New Roman"/>
          <w:sz w:val="28"/>
          <w:szCs w:val="28"/>
        </w:rPr>
        <w:t xml:space="preserve"> </w:t>
      </w:r>
    </w:p>
    <w:p w:rsidR="00E50537" w:rsidRDefault="004264DF" w:rsidP="00AE599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Договоры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переходу права собственности на минеральное сырье подлежат учету посредством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этого оборота.». </w:t>
      </w:r>
    </w:p>
    <w:p w:rsidR="00E50537" w:rsidRDefault="00E50537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0537" w:rsidRPr="001973EF" w:rsidRDefault="00E50537" w:rsidP="00E505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50537" w:rsidRPr="001973EF" w:rsidRDefault="00E50537" w:rsidP="00E50537">
      <w:pPr>
        <w:jc w:val="center"/>
        <w:rPr>
          <w:rFonts w:ascii="Times New Roman" w:hAnsi="Times New Roman"/>
          <w:b/>
          <w:sz w:val="28"/>
          <w:szCs w:val="28"/>
        </w:rPr>
      </w:pPr>
      <w:r w:rsidRPr="001973EF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E50537" w:rsidRPr="005D3E44" w:rsidRDefault="00E50537" w:rsidP="00E50537">
      <w:pPr>
        <w:jc w:val="center"/>
        <w:rPr>
          <w:rFonts w:ascii="Times New Roman" w:hAnsi="Times New Roman"/>
          <w:b/>
          <w:sz w:val="28"/>
          <w:szCs w:val="28"/>
        </w:rPr>
      </w:pPr>
      <w:r w:rsidRPr="001973EF">
        <w:rPr>
          <w:rFonts w:ascii="Times New Roman" w:hAnsi="Times New Roman"/>
          <w:b/>
          <w:sz w:val="28"/>
          <w:szCs w:val="28"/>
        </w:rPr>
        <w:t>«</w:t>
      </w:r>
      <w:r w:rsidRPr="005D3E44">
        <w:rPr>
          <w:rFonts w:ascii="Times New Roman" w:hAnsi="Times New Roman"/>
          <w:b/>
          <w:sz w:val="28"/>
          <w:szCs w:val="28"/>
        </w:rPr>
        <w:t xml:space="preserve">О внесении изменений в Порядок совершения операций с минеральным сырьем, содержащим драгоценные металлы, до аффинажа, утвержденный постановлением Правительства Российской Федерации от 1 декабря 1998 г. </w:t>
      </w:r>
    </w:p>
    <w:p w:rsidR="00E50537" w:rsidRPr="001973EF" w:rsidRDefault="00E50537" w:rsidP="00E50537">
      <w:pPr>
        <w:jc w:val="center"/>
        <w:rPr>
          <w:rFonts w:ascii="Times New Roman" w:hAnsi="Times New Roman"/>
          <w:b/>
          <w:sz w:val="28"/>
          <w:szCs w:val="28"/>
        </w:rPr>
      </w:pPr>
      <w:r w:rsidRPr="005D3E44">
        <w:rPr>
          <w:rFonts w:ascii="Times New Roman" w:hAnsi="Times New Roman"/>
          <w:b/>
          <w:sz w:val="28"/>
          <w:szCs w:val="28"/>
        </w:rPr>
        <w:t>№ 1419 «Об утверждении Порядка совершения операций с минеральным сырьем, содержащим д</w:t>
      </w:r>
      <w:r>
        <w:rPr>
          <w:rFonts w:ascii="Times New Roman" w:hAnsi="Times New Roman"/>
          <w:b/>
          <w:sz w:val="28"/>
          <w:szCs w:val="28"/>
        </w:rPr>
        <w:t>рагоценные металлы, до аффинажа</w:t>
      </w:r>
      <w:r w:rsidRPr="001973EF">
        <w:rPr>
          <w:rFonts w:ascii="Times New Roman" w:hAnsi="Times New Roman"/>
          <w:b/>
          <w:sz w:val="28"/>
          <w:szCs w:val="28"/>
        </w:rPr>
        <w:t>»</w:t>
      </w:r>
    </w:p>
    <w:p w:rsidR="00E50537" w:rsidRPr="001973EF" w:rsidRDefault="00E50537" w:rsidP="00E50537">
      <w:pPr>
        <w:spacing w:line="259" w:lineRule="auto"/>
        <w:ind w:left="720" w:firstLine="709"/>
        <w:jc w:val="both"/>
        <w:rPr>
          <w:rFonts w:ascii="Times New Roman" w:hAnsi="Times New Roman"/>
          <w:sz w:val="20"/>
          <w:szCs w:val="20"/>
        </w:rPr>
      </w:pPr>
    </w:p>
    <w:p w:rsidR="00E50537" w:rsidRDefault="00E50537" w:rsidP="00E50537">
      <w:pPr>
        <w:spacing w:line="30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73EF"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</w:t>
      </w:r>
      <w:r w:rsidRPr="005D3E44">
        <w:rPr>
          <w:rFonts w:ascii="Times New Roman" w:hAnsi="Times New Roman"/>
          <w:sz w:val="28"/>
          <w:szCs w:val="28"/>
        </w:rPr>
        <w:t xml:space="preserve">О внесении изменений в Порядок совершения операций с минеральным сырьем, содержащим драгоценные металлы, до аффинажа, утвержденный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01.12.</w:t>
      </w:r>
      <w:r w:rsidRPr="005D3E44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E44">
        <w:rPr>
          <w:rFonts w:ascii="Times New Roman" w:hAnsi="Times New Roman"/>
          <w:sz w:val="28"/>
          <w:szCs w:val="28"/>
        </w:rPr>
        <w:t xml:space="preserve">№ 1419 «Об утверждении Порядка совершения операций с минеральным сырьем, содержащим драгоценные металлы, </w:t>
      </w:r>
      <w:r>
        <w:rPr>
          <w:rFonts w:ascii="Times New Roman" w:hAnsi="Times New Roman"/>
          <w:sz w:val="28"/>
          <w:szCs w:val="28"/>
        </w:rPr>
        <w:br/>
      </w:r>
      <w:r w:rsidRPr="005D3E44">
        <w:rPr>
          <w:rFonts w:ascii="Times New Roman" w:hAnsi="Times New Roman"/>
          <w:sz w:val="28"/>
          <w:szCs w:val="28"/>
        </w:rPr>
        <w:t>до аффинажа»</w:t>
      </w:r>
      <w:r w:rsidRPr="001973EF">
        <w:rPr>
          <w:rFonts w:ascii="Times New Roman" w:hAnsi="Times New Roman"/>
          <w:sz w:val="28"/>
          <w:szCs w:val="28"/>
        </w:rPr>
        <w:t xml:space="preserve"> (далее – проект</w:t>
      </w:r>
      <w:r>
        <w:rPr>
          <w:rFonts w:ascii="Times New Roman" w:hAnsi="Times New Roman"/>
          <w:sz w:val="28"/>
          <w:szCs w:val="28"/>
        </w:rPr>
        <w:t xml:space="preserve"> постановления, постановление № 1419</w:t>
      </w:r>
      <w:r w:rsidRPr="001973EF">
        <w:rPr>
          <w:rFonts w:ascii="Times New Roman" w:hAnsi="Times New Roman"/>
          <w:sz w:val="28"/>
          <w:szCs w:val="28"/>
        </w:rPr>
        <w:t xml:space="preserve">), разработан </w:t>
      </w:r>
      <w:r>
        <w:rPr>
          <w:rFonts w:ascii="Times New Roman" w:hAnsi="Times New Roman"/>
          <w:sz w:val="28"/>
          <w:szCs w:val="28"/>
        </w:rPr>
        <w:br/>
      </w:r>
      <w:r w:rsidRPr="001973EF">
        <w:rPr>
          <w:rFonts w:ascii="Times New Roman" w:hAnsi="Times New Roman"/>
          <w:sz w:val="28"/>
          <w:szCs w:val="28"/>
        </w:rPr>
        <w:t xml:space="preserve">в </w:t>
      </w:r>
      <w:r w:rsidRPr="001973EF">
        <w:rPr>
          <w:rFonts w:ascii="Times New Roman" w:hAnsi="Times New Roman"/>
          <w:bCs/>
          <w:sz w:val="28"/>
          <w:szCs w:val="28"/>
        </w:rPr>
        <w:t>связи с</w:t>
      </w:r>
      <w:r>
        <w:rPr>
          <w:rFonts w:ascii="Times New Roman" w:hAnsi="Times New Roman"/>
          <w:bCs/>
          <w:sz w:val="28"/>
          <w:szCs w:val="28"/>
        </w:rPr>
        <w:t xml:space="preserve"> необходимостью приведения норм постановления № 1419 в соответствие </w:t>
      </w:r>
      <w:r>
        <w:rPr>
          <w:rFonts w:ascii="Times New Roman" w:hAnsi="Times New Roman"/>
          <w:bCs/>
          <w:sz w:val="28"/>
          <w:szCs w:val="28"/>
        </w:rPr>
        <w:br/>
        <w:t xml:space="preserve">с правом Евразийского экономического союза (далее – ЕАЭС), а также постановлением Правительства Российской Федерации от 26.02.2021 № 270 </w:t>
      </w:r>
      <w:r>
        <w:rPr>
          <w:rFonts w:ascii="Times New Roman" w:hAnsi="Times New Roman"/>
          <w:bCs/>
          <w:sz w:val="28"/>
          <w:szCs w:val="28"/>
        </w:rPr>
        <w:br/>
        <w:t xml:space="preserve">«О некоторых вопросах контроля за оборотом драгоценных металлов, драгоценных камней и изделий из них на всех этапах этого оборота и внесении изменений </w:t>
      </w:r>
      <w:r>
        <w:rPr>
          <w:rFonts w:ascii="Times New Roman" w:hAnsi="Times New Roman"/>
          <w:bCs/>
          <w:sz w:val="28"/>
          <w:szCs w:val="28"/>
        </w:rPr>
        <w:br/>
        <w:t xml:space="preserve">в некоторые акты Правительства Российской Федерации» (далее – постановление </w:t>
      </w:r>
      <w:r>
        <w:rPr>
          <w:rFonts w:ascii="Times New Roman" w:hAnsi="Times New Roman"/>
          <w:bCs/>
          <w:sz w:val="28"/>
          <w:szCs w:val="28"/>
        </w:rPr>
        <w:br/>
        <w:t xml:space="preserve">№ 270). </w:t>
      </w:r>
    </w:p>
    <w:p w:rsidR="00E50537" w:rsidRDefault="00E50537" w:rsidP="00E50537">
      <w:pPr>
        <w:spacing w:line="30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о ввозе на таможенную территорию ЕАЭС </w:t>
      </w:r>
      <w:r>
        <w:rPr>
          <w:rFonts w:ascii="Times New Roman" w:hAnsi="Times New Roman"/>
          <w:bCs/>
          <w:sz w:val="28"/>
          <w:szCs w:val="28"/>
        </w:rPr>
        <w:br/>
        <w:t xml:space="preserve">и вывозе с таможенной территории ЕАЭС драгоценных металлов и сырьевых товаров, содержащих драгоценные металлы, утвержденным решением Коллегии ЕАЭС от 21.04.2015 № 30 «О мерах нетарифного регулирования», в рамках ЕАЭС осуществляется единая политика по ввозу и вывозу минерального сырья, содержащего драгоценные металлы. Вместе с тем порядок ввоза и вывоза указанной продукции из Российской Федерации в третьи страны установлен Положением </w:t>
      </w:r>
      <w:r>
        <w:rPr>
          <w:rFonts w:ascii="Times New Roman" w:hAnsi="Times New Roman"/>
          <w:bCs/>
          <w:sz w:val="28"/>
          <w:szCs w:val="28"/>
        </w:rPr>
        <w:br/>
        <w:t>о ввозе в Российскую Федерацию из государств, не входящих в ЕАЭС,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утвержденным Указом Президента Российской Федерации от 20.09.2010 № 1137.</w:t>
      </w:r>
    </w:p>
    <w:p w:rsidR="00E50537" w:rsidRDefault="00E50537" w:rsidP="00E50537">
      <w:pPr>
        <w:spacing w:line="30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изложенного проектом постановления предлагается уточнить, что Порядок совершения операций с минеральным сырьем, содержащим драгоценные металлы, до аффинажа, утвержденный постановлением № 1419, </w:t>
      </w:r>
      <w:r>
        <w:rPr>
          <w:rFonts w:ascii="Times New Roman" w:hAnsi="Times New Roman"/>
          <w:bCs/>
          <w:sz w:val="28"/>
          <w:szCs w:val="28"/>
        </w:rPr>
        <w:br/>
        <w:t xml:space="preserve">не распространяется на ввоз на территорию Российской Федерации из государств, </w:t>
      </w:r>
      <w:r>
        <w:rPr>
          <w:rFonts w:ascii="Times New Roman" w:hAnsi="Times New Roman"/>
          <w:bCs/>
          <w:sz w:val="28"/>
          <w:szCs w:val="28"/>
        </w:rPr>
        <w:br/>
        <w:t>не входящих в ЕАЭС, и вывоз с территории Российской Федерации в эти государства минерального сырья, содержащего драгоценные металлы.</w:t>
      </w:r>
    </w:p>
    <w:p w:rsidR="00E50537" w:rsidRDefault="00E50537" w:rsidP="00E50537">
      <w:pPr>
        <w:spacing w:line="30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согласно пункту 36 постановления № 270 участники оборота драгоценных металлов и драгоценных камней, ювелирных изделий направляют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информацию по каждому факту (случаю) оборота продукции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- ГИИС ДМДК). </w:t>
      </w:r>
    </w:p>
    <w:p w:rsidR="00E50537" w:rsidRPr="001973EF" w:rsidRDefault="00E50537" w:rsidP="00E50537">
      <w:pPr>
        <w:spacing w:line="30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проектом постановления предлагается установить, что учет договоров по переходу права собственности на минеральное сырье осуществляется посредством ГИИС ДМДК.</w:t>
      </w:r>
    </w:p>
    <w:p w:rsidR="0028751D" w:rsidRPr="0028751D" w:rsidRDefault="0028751D" w:rsidP="0028751D">
      <w:pPr>
        <w:spacing w:line="300" w:lineRule="auto"/>
        <w:ind w:firstLine="709"/>
        <w:jc w:val="both"/>
        <w:rPr>
          <w:rFonts w:ascii="Times New Roman" w:hAnsi="Times New Roman"/>
          <w:bCs/>
          <w:w w:val="102"/>
          <w:sz w:val="28"/>
          <w:szCs w:val="28"/>
        </w:rPr>
      </w:pPr>
      <w:r w:rsidRPr="0028751D">
        <w:rPr>
          <w:rFonts w:ascii="Times New Roman" w:hAnsi="Times New Roman"/>
          <w:bCs/>
          <w:w w:val="102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8751D" w:rsidRPr="0028751D" w:rsidRDefault="0028751D" w:rsidP="0028751D">
      <w:pPr>
        <w:spacing w:line="300" w:lineRule="auto"/>
        <w:ind w:firstLine="709"/>
        <w:jc w:val="both"/>
        <w:rPr>
          <w:rFonts w:ascii="Times New Roman" w:hAnsi="Times New Roman"/>
          <w:bCs/>
          <w:w w:val="102"/>
          <w:sz w:val="28"/>
          <w:szCs w:val="28"/>
        </w:rPr>
      </w:pPr>
      <w:r w:rsidRPr="0028751D">
        <w:rPr>
          <w:rFonts w:ascii="Times New Roman" w:hAnsi="Times New Roman"/>
          <w:bCs/>
          <w:w w:val="102"/>
          <w:sz w:val="28"/>
          <w:szCs w:val="28"/>
        </w:rPr>
        <w:t xml:space="preserve">  В проекте постановления отсутствуют требования, которые связаны </w:t>
      </w:r>
      <w:r w:rsidR="008B4592">
        <w:rPr>
          <w:rFonts w:ascii="Times New Roman" w:hAnsi="Times New Roman"/>
          <w:bCs/>
          <w:w w:val="102"/>
          <w:sz w:val="28"/>
          <w:szCs w:val="28"/>
        </w:rPr>
        <w:br/>
      </w:r>
      <w:r w:rsidRPr="0028751D">
        <w:rPr>
          <w:rFonts w:ascii="Times New Roman" w:hAnsi="Times New Roman"/>
          <w:bCs/>
          <w:w w:val="102"/>
          <w:sz w:val="28"/>
          <w:szCs w:val="28"/>
        </w:rPr>
        <w:t xml:space="preserve">с осуществлением предпринимательской и иной экономической деятельности  </w:t>
      </w:r>
      <w:r w:rsidR="008B4592">
        <w:rPr>
          <w:rFonts w:ascii="Times New Roman" w:hAnsi="Times New Roman"/>
          <w:bCs/>
          <w:w w:val="102"/>
          <w:sz w:val="28"/>
          <w:szCs w:val="28"/>
        </w:rPr>
        <w:br/>
      </w:r>
      <w:r w:rsidRPr="0028751D">
        <w:rPr>
          <w:rFonts w:ascii="Times New Roman" w:hAnsi="Times New Roman"/>
          <w:bCs/>
          <w:w w:val="102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28751D" w:rsidRPr="0028751D" w:rsidRDefault="0028751D" w:rsidP="0028751D">
      <w:pPr>
        <w:spacing w:line="300" w:lineRule="auto"/>
        <w:ind w:firstLine="709"/>
        <w:jc w:val="both"/>
        <w:rPr>
          <w:rFonts w:ascii="Times New Roman" w:hAnsi="Times New Roman"/>
          <w:bCs/>
          <w:w w:val="102"/>
          <w:sz w:val="28"/>
          <w:szCs w:val="28"/>
        </w:rPr>
      </w:pPr>
      <w:r w:rsidRPr="0028751D">
        <w:rPr>
          <w:rFonts w:ascii="Times New Roman" w:hAnsi="Times New Roman"/>
          <w:bCs/>
          <w:w w:val="102"/>
          <w:sz w:val="28"/>
          <w:szCs w:val="28"/>
        </w:rPr>
        <w:t>Принятие постановления Правительства Российской Федерации не повлечет отрицательных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28751D" w:rsidRPr="0028751D" w:rsidRDefault="0028751D" w:rsidP="0028751D">
      <w:pPr>
        <w:spacing w:line="300" w:lineRule="auto"/>
        <w:ind w:firstLine="709"/>
        <w:jc w:val="both"/>
        <w:rPr>
          <w:rFonts w:ascii="Times New Roman" w:hAnsi="Times New Roman"/>
          <w:bCs/>
          <w:w w:val="102"/>
          <w:sz w:val="28"/>
          <w:szCs w:val="28"/>
        </w:rPr>
      </w:pPr>
      <w:r w:rsidRPr="0028751D">
        <w:rPr>
          <w:rFonts w:ascii="Times New Roman" w:hAnsi="Times New Roman"/>
          <w:bCs/>
          <w:w w:val="102"/>
          <w:sz w:val="28"/>
          <w:szCs w:val="28"/>
        </w:rPr>
        <w:t>Принятие постановления Правительства Российской Федерации не окажет влияния на достижение целей государственных программ Российской Федерации.</w:t>
      </w:r>
    </w:p>
    <w:p w:rsidR="00E50537" w:rsidRDefault="0028751D" w:rsidP="0028751D">
      <w:pPr>
        <w:spacing w:line="30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28751D">
        <w:rPr>
          <w:rFonts w:ascii="Times New Roman" w:hAnsi="Times New Roman"/>
          <w:bCs/>
          <w:w w:val="102"/>
          <w:sz w:val="28"/>
          <w:szCs w:val="28"/>
        </w:rPr>
        <w:t>Принятие постановления Правительства Российской Федерации не окажет влияния на доходы или расходы соответствующего бюджета бюджетной системы Российской Федерации.</w:t>
      </w:r>
    </w:p>
    <w:p w:rsidR="00E50537" w:rsidRPr="001973EF" w:rsidRDefault="00E50537" w:rsidP="00E50537">
      <w:pPr>
        <w:spacing w:line="300" w:lineRule="auto"/>
        <w:ind w:firstLine="709"/>
        <w:jc w:val="both"/>
        <w:rPr>
          <w:rFonts w:ascii="Times New Roman" w:hAnsi="Times New Roman"/>
          <w:bCs/>
          <w:w w:val="102"/>
          <w:sz w:val="28"/>
          <w:szCs w:val="28"/>
        </w:rPr>
      </w:pPr>
      <w:r w:rsidRPr="00696250">
        <w:rPr>
          <w:rFonts w:ascii="Times New Roman" w:hAnsi="Times New Roman"/>
          <w:bCs/>
          <w:w w:val="102"/>
          <w:sz w:val="28"/>
          <w:szCs w:val="28"/>
        </w:rPr>
        <w:t>В рамках разработки проекта постановления не требуется проведение оценки уровня соответствия принципам и стандартам клиентоцентричности.</w:t>
      </w:r>
    </w:p>
    <w:p w:rsidR="00AE599C" w:rsidRPr="00AE599C" w:rsidRDefault="00AE599C" w:rsidP="00AE599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99C" w:rsidRPr="00AE599C" w:rsidRDefault="00AE599C" w:rsidP="00AE599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6506CA" w:rsidRDefault="006506CA" w:rsidP="00AE599C">
      <w:pPr>
        <w:ind w:left="5529" w:firstLine="1526"/>
        <w:jc w:val="both"/>
        <w:rPr>
          <w:rFonts w:ascii="Times New Roman" w:hAnsi="Times New Roman"/>
          <w:sz w:val="28"/>
          <w:szCs w:val="28"/>
        </w:rPr>
      </w:pPr>
    </w:p>
    <w:sectPr w:rsidR="006506CA" w:rsidSect="008D01A6">
      <w:headerReference w:type="default" r:id="rId9"/>
      <w:headerReference w:type="first" r:id="rId10"/>
      <w:pgSz w:w="11906" w:h="16838"/>
      <w:pgMar w:top="851" w:right="623" w:bottom="567" w:left="11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0" w:rsidRDefault="00844800" w:rsidP="00331310">
      <w:r>
        <w:separator/>
      </w:r>
    </w:p>
  </w:endnote>
  <w:endnote w:type="continuationSeparator" w:id="0">
    <w:p w:rsidR="00844800" w:rsidRDefault="00844800" w:rsidP="0033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0" w:rsidRDefault="00844800" w:rsidP="00331310">
      <w:r>
        <w:separator/>
      </w:r>
    </w:p>
  </w:footnote>
  <w:footnote w:type="continuationSeparator" w:id="0">
    <w:p w:rsidR="00844800" w:rsidRDefault="00844800" w:rsidP="0033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80327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3808" w:rsidRPr="00F90003" w:rsidRDefault="00BA380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90003">
          <w:rPr>
            <w:rFonts w:ascii="Times New Roman" w:hAnsi="Times New Roman"/>
            <w:sz w:val="24"/>
            <w:szCs w:val="24"/>
          </w:rPr>
          <w:fldChar w:fldCharType="begin"/>
        </w:r>
        <w:r w:rsidRPr="00F900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0003">
          <w:rPr>
            <w:rFonts w:ascii="Times New Roman" w:hAnsi="Times New Roman"/>
            <w:sz w:val="24"/>
            <w:szCs w:val="24"/>
          </w:rPr>
          <w:fldChar w:fldCharType="separate"/>
        </w:r>
        <w:r w:rsidR="00AE599C">
          <w:rPr>
            <w:rFonts w:ascii="Times New Roman" w:hAnsi="Times New Roman"/>
            <w:noProof/>
            <w:sz w:val="24"/>
            <w:szCs w:val="24"/>
          </w:rPr>
          <w:t>3</w:t>
        </w:r>
        <w:r w:rsidRPr="00F900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3808" w:rsidRDefault="00BA38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516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2AB2" w:rsidRPr="00C950EA" w:rsidRDefault="003351CC" w:rsidP="00C950E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C950EA">
          <w:rPr>
            <w:rFonts w:ascii="Times New Roman" w:hAnsi="Times New Roman"/>
            <w:sz w:val="24"/>
            <w:szCs w:val="24"/>
          </w:rPr>
          <w:fldChar w:fldCharType="begin"/>
        </w:r>
        <w:r w:rsidRPr="00C950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50EA">
          <w:rPr>
            <w:rFonts w:ascii="Times New Roman" w:hAnsi="Times New Roman"/>
            <w:sz w:val="24"/>
            <w:szCs w:val="24"/>
          </w:rPr>
          <w:fldChar w:fldCharType="separate"/>
        </w:r>
        <w:r w:rsidR="004264DF">
          <w:rPr>
            <w:rFonts w:ascii="Times New Roman" w:hAnsi="Times New Roman"/>
            <w:noProof/>
            <w:sz w:val="24"/>
            <w:szCs w:val="24"/>
          </w:rPr>
          <w:t>3</w:t>
        </w:r>
        <w:r w:rsidRPr="00C950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5313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E2AB2" w:rsidRPr="00DE2AB2" w:rsidRDefault="003351CC">
        <w:pPr>
          <w:pStyle w:val="aa"/>
          <w:jc w:val="center"/>
          <w:rPr>
            <w:color w:val="FFFFFF" w:themeColor="background1"/>
          </w:rPr>
        </w:pPr>
        <w:r w:rsidRPr="00DE2AB2">
          <w:rPr>
            <w:color w:val="FFFFFF" w:themeColor="background1"/>
          </w:rPr>
          <w:fldChar w:fldCharType="begin"/>
        </w:r>
        <w:r w:rsidRPr="00DE2AB2">
          <w:rPr>
            <w:color w:val="FFFFFF" w:themeColor="background1"/>
          </w:rPr>
          <w:instrText>PAGE   \* MERGEFORMAT</w:instrText>
        </w:r>
        <w:r w:rsidRPr="00DE2AB2">
          <w:rPr>
            <w:color w:val="FFFFFF" w:themeColor="background1"/>
          </w:rPr>
          <w:fldChar w:fldCharType="separate"/>
        </w:r>
        <w:r w:rsidR="004264DF">
          <w:rPr>
            <w:noProof/>
            <w:color w:val="FFFFFF" w:themeColor="background1"/>
          </w:rPr>
          <w:t>2</w:t>
        </w:r>
        <w:r w:rsidRPr="00DE2AB2">
          <w:rPr>
            <w:color w:val="FFFFFF" w:themeColor="background1"/>
          </w:rPr>
          <w:fldChar w:fldCharType="end"/>
        </w:r>
      </w:p>
    </w:sdtContent>
  </w:sdt>
  <w:p w:rsidR="00DE2AB2" w:rsidRDefault="008448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215"/>
    <w:multiLevelType w:val="hybridMultilevel"/>
    <w:tmpl w:val="01A6B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A324F"/>
    <w:multiLevelType w:val="hybridMultilevel"/>
    <w:tmpl w:val="827432F4"/>
    <w:lvl w:ilvl="0" w:tplc="0152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CA"/>
    <w:rsid w:val="00005C41"/>
    <w:rsid w:val="00034D42"/>
    <w:rsid w:val="00043BC2"/>
    <w:rsid w:val="00064771"/>
    <w:rsid w:val="00066CAC"/>
    <w:rsid w:val="000800AD"/>
    <w:rsid w:val="000A75C7"/>
    <w:rsid w:val="000C1B6F"/>
    <w:rsid w:val="000D0FC6"/>
    <w:rsid w:val="000F19B4"/>
    <w:rsid w:val="0013675A"/>
    <w:rsid w:val="00136AA2"/>
    <w:rsid w:val="0015741C"/>
    <w:rsid w:val="00165A9F"/>
    <w:rsid w:val="00176A94"/>
    <w:rsid w:val="00177E48"/>
    <w:rsid w:val="00180FF5"/>
    <w:rsid w:val="001820F4"/>
    <w:rsid w:val="001917B0"/>
    <w:rsid w:val="001A615E"/>
    <w:rsid w:val="001B7C5B"/>
    <w:rsid w:val="001D4BD9"/>
    <w:rsid w:val="001F50EA"/>
    <w:rsid w:val="00201A12"/>
    <w:rsid w:val="00210328"/>
    <w:rsid w:val="00232998"/>
    <w:rsid w:val="00234C69"/>
    <w:rsid w:val="00261664"/>
    <w:rsid w:val="00261CA9"/>
    <w:rsid w:val="002748FF"/>
    <w:rsid w:val="00274C8C"/>
    <w:rsid w:val="0028751D"/>
    <w:rsid w:val="002A3482"/>
    <w:rsid w:val="002C5628"/>
    <w:rsid w:val="002C6C84"/>
    <w:rsid w:val="002F5365"/>
    <w:rsid w:val="002F569D"/>
    <w:rsid w:val="00304E37"/>
    <w:rsid w:val="00331310"/>
    <w:rsid w:val="003351CC"/>
    <w:rsid w:val="00371020"/>
    <w:rsid w:val="003736D8"/>
    <w:rsid w:val="0038406D"/>
    <w:rsid w:val="00397418"/>
    <w:rsid w:val="003C0794"/>
    <w:rsid w:val="003C765D"/>
    <w:rsid w:val="003C769C"/>
    <w:rsid w:val="003E6A2B"/>
    <w:rsid w:val="003F7DFE"/>
    <w:rsid w:val="00402844"/>
    <w:rsid w:val="00405753"/>
    <w:rsid w:val="004264DF"/>
    <w:rsid w:val="00444310"/>
    <w:rsid w:val="00455F99"/>
    <w:rsid w:val="00460092"/>
    <w:rsid w:val="0046330D"/>
    <w:rsid w:val="00466823"/>
    <w:rsid w:val="00471876"/>
    <w:rsid w:val="004C015F"/>
    <w:rsid w:val="004D21A5"/>
    <w:rsid w:val="004E2B9F"/>
    <w:rsid w:val="00505042"/>
    <w:rsid w:val="00516D93"/>
    <w:rsid w:val="00536895"/>
    <w:rsid w:val="00540585"/>
    <w:rsid w:val="00550A40"/>
    <w:rsid w:val="005514B7"/>
    <w:rsid w:val="00557D72"/>
    <w:rsid w:val="00565B88"/>
    <w:rsid w:val="00581DDC"/>
    <w:rsid w:val="00583126"/>
    <w:rsid w:val="00585B3A"/>
    <w:rsid w:val="00586875"/>
    <w:rsid w:val="005A0977"/>
    <w:rsid w:val="005A159A"/>
    <w:rsid w:val="005A6FB1"/>
    <w:rsid w:val="005B0A47"/>
    <w:rsid w:val="005B438F"/>
    <w:rsid w:val="005C4A64"/>
    <w:rsid w:val="005C572F"/>
    <w:rsid w:val="005C737D"/>
    <w:rsid w:val="005F580E"/>
    <w:rsid w:val="00601D58"/>
    <w:rsid w:val="00614481"/>
    <w:rsid w:val="00615035"/>
    <w:rsid w:val="00630EF9"/>
    <w:rsid w:val="006355FB"/>
    <w:rsid w:val="00635E55"/>
    <w:rsid w:val="00636D60"/>
    <w:rsid w:val="006506CA"/>
    <w:rsid w:val="00651319"/>
    <w:rsid w:val="00675C86"/>
    <w:rsid w:val="00690C44"/>
    <w:rsid w:val="006A338B"/>
    <w:rsid w:val="006A356E"/>
    <w:rsid w:val="006C7C31"/>
    <w:rsid w:val="006D2FAF"/>
    <w:rsid w:val="006D6E7D"/>
    <w:rsid w:val="006E4AF1"/>
    <w:rsid w:val="006F2509"/>
    <w:rsid w:val="006F4539"/>
    <w:rsid w:val="00714811"/>
    <w:rsid w:val="00717BC8"/>
    <w:rsid w:val="00723F67"/>
    <w:rsid w:val="0072560C"/>
    <w:rsid w:val="00764E9A"/>
    <w:rsid w:val="0077122B"/>
    <w:rsid w:val="00773798"/>
    <w:rsid w:val="0079081B"/>
    <w:rsid w:val="007A05AE"/>
    <w:rsid w:val="007B115B"/>
    <w:rsid w:val="007B13AE"/>
    <w:rsid w:val="007C11BF"/>
    <w:rsid w:val="007E161D"/>
    <w:rsid w:val="00803D7B"/>
    <w:rsid w:val="00826B96"/>
    <w:rsid w:val="00833558"/>
    <w:rsid w:val="00840387"/>
    <w:rsid w:val="00844800"/>
    <w:rsid w:val="008517CA"/>
    <w:rsid w:val="0085483F"/>
    <w:rsid w:val="008721F9"/>
    <w:rsid w:val="00880246"/>
    <w:rsid w:val="00883EBD"/>
    <w:rsid w:val="008A0F8F"/>
    <w:rsid w:val="008B4592"/>
    <w:rsid w:val="008C0A4F"/>
    <w:rsid w:val="008C2D6D"/>
    <w:rsid w:val="008D4FE3"/>
    <w:rsid w:val="008E4C27"/>
    <w:rsid w:val="008F4451"/>
    <w:rsid w:val="00906FD9"/>
    <w:rsid w:val="00912761"/>
    <w:rsid w:val="009155B1"/>
    <w:rsid w:val="00947283"/>
    <w:rsid w:val="00952457"/>
    <w:rsid w:val="0095392E"/>
    <w:rsid w:val="00974968"/>
    <w:rsid w:val="00990E45"/>
    <w:rsid w:val="009B2D56"/>
    <w:rsid w:val="009B320F"/>
    <w:rsid w:val="009C1918"/>
    <w:rsid w:val="009F2569"/>
    <w:rsid w:val="00A010A5"/>
    <w:rsid w:val="00A062AB"/>
    <w:rsid w:val="00A34B57"/>
    <w:rsid w:val="00A3774C"/>
    <w:rsid w:val="00A37AFB"/>
    <w:rsid w:val="00A57D92"/>
    <w:rsid w:val="00A879F3"/>
    <w:rsid w:val="00A90943"/>
    <w:rsid w:val="00AB1E6C"/>
    <w:rsid w:val="00AC0292"/>
    <w:rsid w:val="00AC5837"/>
    <w:rsid w:val="00AE0FCC"/>
    <w:rsid w:val="00AE3739"/>
    <w:rsid w:val="00AE599C"/>
    <w:rsid w:val="00B3218D"/>
    <w:rsid w:val="00B36A75"/>
    <w:rsid w:val="00B45C8C"/>
    <w:rsid w:val="00B540CF"/>
    <w:rsid w:val="00B60EB9"/>
    <w:rsid w:val="00B65039"/>
    <w:rsid w:val="00B905C9"/>
    <w:rsid w:val="00B927B7"/>
    <w:rsid w:val="00BA3808"/>
    <w:rsid w:val="00BB6050"/>
    <w:rsid w:val="00BB7412"/>
    <w:rsid w:val="00BD18DF"/>
    <w:rsid w:val="00BD7297"/>
    <w:rsid w:val="00BE1D19"/>
    <w:rsid w:val="00BF11DA"/>
    <w:rsid w:val="00C06981"/>
    <w:rsid w:val="00C57A29"/>
    <w:rsid w:val="00C67713"/>
    <w:rsid w:val="00C7177E"/>
    <w:rsid w:val="00C76F0F"/>
    <w:rsid w:val="00CC7CFF"/>
    <w:rsid w:val="00D2375B"/>
    <w:rsid w:val="00D3066C"/>
    <w:rsid w:val="00D3453B"/>
    <w:rsid w:val="00D45E92"/>
    <w:rsid w:val="00D57D82"/>
    <w:rsid w:val="00DC549B"/>
    <w:rsid w:val="00DD7312"/>
    <w:rsid w:val="00DE42A0"/>
    <w:rsid w:val="00E14911"/>
    <w:rsid w:val="00E14A1A"/>
    <w:rsid w:val="00E50537"/>
    <w:rsid w:val="00E52800"/>
    <w:rsid w:val="00E72A79"/>
    <w:rsid w:val="00E75175"/>
    <w:rsid w:val="00E947CF"/>
    <w:rsid w:val="00EA0F24"/>
    <w:rsid w:val="00EA1AC2"/>
    <w:rsid w:val="00EB6136"/>
    <w:rsid w:val="00EC0F1B"/>
    <w:rsid w:val="00F000AC"/>
    <w:rsid w:val="00F03582"/>
    <w:rsid w:val="00F155D5"/>
    <w:rsid w:val="00F35568"/>
    <w:rsid w:val="00F42E31"/>
    <w:rsid w:val="00F647B3"/>
    <w:rsid w:val="00F6786F"/>
    <w:rsid w:val="00F72630"/>
    <w:rsid w:val="00F878EB"/>
    <w:rsid w:val="00F90003"/>
    <w:rsid w:val="00F95927"/>
    <w:rsid w:val="00F95C2C"/>
    <w:rsid w:val="00FB436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B20A"/>
  <w15:docId w15:val="{66F2BD23-BE46-40A9-846F-3C8A798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6C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6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06CA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6506C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313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310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31310"/>
    <w:rPr>
      <w:vertAlign w:val="superscript"/>
    </w:rPr>
  </w:style>
  <w:style w:type="paragraph" w:styleId="a8">
    <w:name w:val="Body Text"/>
    <w:basedOn w:val="a"/>
    <w:link w:val="a9"/>
    <w:semiHidden/>
    <w:rsid w:val="008D4FE3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D4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C4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A64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C4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A64"/>
    <w:rPr>
      <w:rFonts w:ascii="Arial" w:eastAsia="Times New Roman" w:hAnsi="Arial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A34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9462-F540-4407-83D3-D73CB554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Е. А.</dc:creator>
  <cp:lastModifiedBy>Лосев Павел Дмитриевич</cp:lastModifiedBy>
  <cp:revision>15</cp:revision>
  <cp:lastPrinted>2020-03-18T09:13:00Z</cp:lastPrinted>
  <dcterms:created xsi:type="dcterms:W3CDTF">2023-02-07T12:26:00Z</dcterms:created>
  <dcterms:modified xsi:type="dcterms:W3CDTF">2023-04-04T09:50:00Z</dcterms:modified>
</cp:coreProperties>
</file>