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CA" w:rsidRDefault="006506CA" w:rsidP="00826B96">
      <w:pPr>
        <w:pStyle w:val="1"/>
        <w:spacing w:before="0" w:after="0" w:line="276" w:lineRule="auto"/>
        <w:ind w:firstLine="7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983219">
        <w:rPr>
          <w:rFonts w:ascii="Times New Roman" w:hAnsi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3219">
        <w:rPr>
          <w:rFonts w:ascii="Times New Roman" w:hAnsi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3219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3219"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3219">
        <w:rPr>
          <w:rFonts w:ascii="Times New Roman" w:hAnsi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83219">
        <w:rPr>
          <w:rFonts w:ascii="Times New Roman" w:hAnsi="Times New Roman"/>
          <w:b w:val="0"/>
          <w:color w:val="auto"/>
          <w:sz w:val="28"/>
          <w:szCs w:val="28"/>
        </w:rPr>
        <w:t xml:space="preserve">т </w:t>
      </w:r>
    </w:p>
    <w:p w:rsidR="006506CA" w:rsidRPr="00983219" w:rsidRDefault="006506CA" w:rsidP="00826B96">
      <w:pPr>
        <w:spacing w:line="276" w:lineRule="auto"/>
      </w:pPr>
    </w:p>
    <w:p w:rsidR="006506CA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6506CA" w:rsidRDefault="006506CA" w:rsidP="00826B9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06CA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06CA" w:rsidRPr="00260B5B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0B5B">
        <w:rPr>
          <w:rFonts w:ascii="Times New Roman" w:hAnsi="Times New Roman"/>
          <w:sz w:val="28"/>
          <w:szCs w:val="28"/>
        </w:rPr>
        <w:t>т ______________№ ________</w:t>
      </w:r>
    </w:p>
    <w:p w:rsidR="006506CA" w:rsidRPr="00260B5B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06CA" w:rsidRPr="00260B5B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60B5B">
        <w:rPr>
          <w:rFonts w:ascii="Times New Roman" w:hAnsi="Times New Roman"/>
          <w:sz w:val="28"/>
          <w:szCs w:val="28"/>
        </w:rPr>
        <w:t>Москва</w:t>
      </w:r>
    </w:p>
    <w:p w:rsidR="006506CA" w:rsidRDefault="006506CA" w:rsidP="00826B9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565B88" w:rsidRDefault="00565B88" w:rsidP="00826B96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AE0FCC" w:rsidRPr="00E72A79" w:rsidRDefault="006506CA" w:rsidP="00826B96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72A7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52800" w:rsidRPr="00E72A79">
        <w:rPr>
          <w:rFonts w:ascii="Times New Roman" w:hAnsi="Times New Roman"/>
          <w:b/>
          <w:sz w:val="28"/>
          <w:szCs w:val="28"/>
        </w:rPr>
        <w:t>П</w:t>
      </w:r>
      <w:r w:rsidR="000F19B4" w:rsidRPr="00E72A79">
        <w:rPr>
          <w:rFonts w:ascii="Times New Roman" w:hAnsi="Times New Roman"/>
          <w:b/>
          <w:sz w:val="28"/>
          <w:szCs w:val="28"/>
        </w:rPr>
        <w:t xml:space="preserve">орядка </w:t>
      </w:r>
      <w:r w:rsidR="00E52800" w:rsidRPr="00E72A79">
        <w:rPr>
          <w:rFonts w:ascii="Times New Roman" w:hAnsi="Times New Roman"/>
          <w:b/>
          <w:sz w:val="28"/>
          <w:szCs w:val="28"/>
        </w:rPr>
        <w:t xml:space="preserve">и объемов </w:t>
      </w:r>
      <w:r w:rsidR="000F19B4" w:rsidRPr="00E72A79">
        <w:rPr>
          <w:rFonts w:ascii="Times New Roman" w:hAnsi="Times New Roman"/>
          <w:b/>
          <w:sz w:val="28"/>
          <w:szCs w:val="28"/>
        </w:rPr>
        <w:t>авансирования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</w:t>
      </w:r>
      <w:r w:rsidR="00AE0FCC" w:rsidRPr="00E72A79">
        <w:rPr>
          <w:rFonts w:ascii="Times New Roman" w:hAnsi="Times New Roman"/>
          <w:b/>
          <w:sz w:val="28"/>
          <w:szCs w:val="28"/>
        </w:rPr>
        <w:t xml:space="preserve"> </w:t>
      </w:r>
    </w:p>
    <w:p w:rsidR="000F19B4" w:rsidRPr="00E72A79" w:rsidRDefault="00AE0FCC" w:rsidP="00826B96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72A79">
        <w:rPr>
          <w:rFonts w:ascii="Times New Roman" w:hAnsi="Times New Roman"/>
          <w:b/>
          <w:sz w:val="28"/>
          <w:szCs w:val="28"/>
        </w:rPr>
        <w:t xml:space="preserve">и о признании утратившими силу </w:t>
      </w:r>
      <w:r w:rsidR="00F72630" w:rsidRPr="00E72A79">
        <w:rPr>
          <w:rFonts w:ascii="Times New Roman" w:hAnsi="Times New Roman"/>
          <w:b/>
          <w:sz w:val="28"/>
          <w:szCs w:val="28"/>
        </w:rPr>
        <w:t>акта и отдельного положения</w:t>
      </w:r>
      <w:r w:rsidRPr="00E72A79">
        <w:rPr>
          <w:rFonts w:ascii="Times New Roman" w:hAnsi="Times New Roman"/>
          <w:b/>
          <w:sz w:val="28"/>
          <w:szCs w:val="28"/>
        </w:rPr>
        <w:t xml:space="preserve"> акт</w:t>
      </w:r>
      <w:r w:rsidR="00F72630" w:rsidRPr="00E72A79">
        <w:rPr>
          <w:rFonts w:ascii="Times New Roman" w:hAnsi="Times New Roman"/>
          <w:b/>
          <w:sz w:val="28"/>
          <w:szCs w:val="28"/>
        </w:rPr>
        <w:t>а</w:t>
      </w:r>
      <w:r w:rsidRPr="00E72A79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</w:p>
    <w:p w:rsidR="000F19B4" w:rsidRDefault="000F19B4" w:rsidP="00826B96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5B88" w:rsidRDefault="00565B88" w:rsidP="00826B96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3219">
        <w:rPr>
          <w:rFonts w:ascii="Times New Roman" w:hAnsi="Times New Roman"/>
          <w:sz w:val="28"/>
          <w:szCs w:val="28"/>
        </w:rPr>
        <w:t xml:space="preserve">В соответствии </w:t>
      </w:r>
      <w:r w:rsidRPr="00E72A79">
        <w:rPr>
          <w:rFonts w:ascii="Times New Roman" w:hAnsi="Times New Roman"/>
          <w:sz w:val="28"/>
          <w:szCs w:val="28"/>
        </w:rPr>
        <w:t xml:space="preserve">с </w:t>
      </w:r>
      <w:r w:rsidR="00AE0FCC" w:rsidRPr="00E72A79">
        <w:rPr>
          <w:rFonts w:ascii="Times New Roman" w:hAnsi="Times New Roman"/>
          <w:sz w:val="28"/>
          <w:szCs w:val="28"/>
        </w:rPr>
        <w:t xml:space="preserve">пунктом </w:t>
      </w:r>
      <w:r w:rsidR="000F19B4" w:rsidRPr="00E72A79">
        <w:rPr>
          <w:rFonts w:ascii="Times New Roman" w:hAnsi="Times New Roman"/>
          <w:sz w:val="28"/>
          <w:szCs w:val="28"/>
        </w:rPr>
        <w:t xml:space="preserve">2 </w:t>
      </w:r>
      <w:r w:rsidR="000F19B4">
        <w:rPr>
          <w:rFonts w:ascii="Times New Roman" w:hAnsi="Times New Roman"/>
          <w:sz w:val="28"/>
          <w:szCs w:val="28"/>
        </w:rPr>
        <w:t xml:space="preserve">статьи 21 </w:t>
      </w:r>
      <w:hyperlink r:id="rId8" w:history="1">
        <w:r w:rsidRPr="006506C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</w:t>
        </w:r>
        <w:r w:rsidR="000F19B4">
          <w:rPr>
            <w:rStyle w:val="a3"/>
            <w:rFonts w:ascii="Times New Roman" w:hAnsi="Times New Roman"/>
            <w:color w:val="auto"/>
            <w:sz w:val="28"/>
            <w:szCs w:val="28"/>
          </w:rPr>
          <w:t>ого</w:t>
        </w:r>
        <w:r w:rsidRPr="006506C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  <w:r w:rsidR="000F19B4">
          <w:rPr>
            <w:rStyle w:val="a3"/>
            <w:rFonts w:ascii="Times New Roman" w:hAnsi="Times New Roman"/>
            <w:color w:val="auto"/>
            <w:sz w:val="28"/>
            <w:szCs w:val="28"/>
          </w:rPr>
          <w:t>а</w:t>
        </w:r>
      </w:hyperlink>
      <w:r w:rsidRPr="006506CA">
        <w:rPr>
          <w:rFonts w:ascii="Times New Roman" w:hAnsi="Times New Roman"/>
          <w:sz w:val="28"/>
          <w:szCs w:val="28"/>
        </w:rPr>
        <w:t xml:space="preserve"> </w:t>
      </w:r>
      <w:r w:rsidRPr="00F94608">
        <w:rPr>
          <w:rFonts w:ascii="Times New Roman" w:hAnsi="Times New Roman"/>
          <w:sz w:val="28"/>
          <w:szCs w:val="28"/>
        </w:rPr>
        <w:t>«</w:t>
      </w:r>
      <w:r w:rsidRPr="00983219">
        <w:rPr>
          <w:rFonts w:ascii="Times New Roman" w:hAnsi="Times New Roman"/>
          <w:sz w:val="28"/>
          <w:szCs w:val="28"/>
        </w:rPr>
        <w:t>О драгоценных металлах и драгоценных камнях</w:t>
      </w:r>
      <w:r w:rsidRPr="00F94608">
        <w:rPr>
          <w:rFonts w:ascii="Times New Roman" w:hAnsi="Times New Roman"/>
          <w:sz w:val="28"/>
          <w:szCs w:val="28"/>
        </w:rPr>
        <w:t>»</w:t>
      </w:r>
      <w:r w:rsidRPr="00983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2806">
        <w:rPr>
          <w:rFonts w:ascii="Times New Roman" w:hAnsi="Times New Roman"/>
          <w:sz w:val="28"/>
          <w:szCs w:val="28"/>
        </w:rPr>
        <w:t>Собрание законодательства Российской Федерации, 1998, № 13, ст. 1463</w:t>
      </w:r>
      <w:r w:rsidR="00D2375B">
        <w:rPr>
          <w:rFonts w:ascii="Times New Roman" w:hAnsi="Times New Roman"/>
          <w:sz w:val="28"/>
          <w:szCs w:val="28"/>
        </w:rPr>
        <w:t xml:space="preserve">; </w:t>
      </w:r>
      <w:r w:rsidR="00D2375B" w:rsidRPr="00D2375B">
        <w:rPr>
          <w:rFonts w:ascii="Times New Roman" w:hAnsi="Times New Roman"/>
          <w:color w:val="000000"/>
          <w:sz w:val="28"/>
          <w:szCs w:val="28"/>
        </w:rPr>
        <w:t>2023, № 1, ст. 54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83219">
        <w:rPr>
          <w:rFonts w:ascii="Times New Roman" w:hAnsi="Times New Roman"/>
          <w:sz w:val="28"/>
          <w:szCs w:val="28"/>
        </w:rPr>
        <w:t>Правительство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17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6506CA" w:rsidRPr="00E72A79" w:rsidRDefault="00261CA9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79">
        <w:rPr>
          <w:rFonts w:ascii="Times New Roman" w:hAnsi="Times New Roman"/>
          <w:sz w:val="28"/>
          <w:szCs w:val="28"/>
        </w:rPr>
        <w:t xml:space="preserve">1. </w:t>
      </w:r>
      <w:r w:rsidR="006506CA" w:rsidRPr="00E72A79">
        <w:rPr>
          <w:rFonts w:ascii="Times New Roman" w:hAnsi="Times New Roman"/>
          <w:sz w:val="28"/>
          <w:szCs w:val="28"/>
        </w:rPr>
        <w:t xml:space="preserve">Утвердить </w:t>
      </w:r>
      <w:r w:rsidR="00AE0FCC" w:rsidRPr="00E72A79">
        <w:rPr>
          <w:rFonts w:ascii="Times New Roman" w:hAnsi="Times New Roman"/>
          <w:sz w:val="28"/>
          <w:szCs w:val="28"/>
        </w:rPr>
        <w:t xml:space="preserve">прилагаемый </w:t>
      </w:r>
      <w:r w:rsidR="00A90943" w:rsidRPr="00E72A79">
        <w:rPr>
          <w:rFonts w:ascii="Times New Roman" w:hAnsi="Times New Roman"/>
          <w:sz w:val="28"/>
          <w:szCs w:val="28"/>
        </w:rPr>
        <w:t xml:space="preserve">Порядок </w:t>
      </w:r>
      <w:r w:rsidRPr="00E72A79">
        <w:rPr>
          <w:rFonts w:ascii="Times New Roman" w:hAnsi="Times New Roman"/>
          <w:sz w:val="28"/>
          <w:szCs w:val="28"/>
        </w:rPr>
        <w:t>авансирования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</w:t>
      </w:r>
      <w:r w:rsidR="006506CA" w:rsidRPr="00E72A79">
        <w:rPr>
          <w:rFonts w:ascii="Times New Roman" w:hAnsi="Times New Roman"/>
          <w:sz w:val="28"/>
          <w:szCs w:val="28"/>
        </w:rPr>
        <w:t>.</w:t>
      </w:r>
    </w:p>
    <w:p w:rsidR="00AE0FCC" w:rsidRPr="00E72A79" w:rsidRDefault="00AE0FCC" w:rsidP="00AE0FC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79">
        <w:rPr>
          <w:rFonts w:ascii="Times New Roman" w:hAnsi="Times New Roman"/>
          <w:sz w:val="28"/>
          <w:szCs w:val="28"/>
        </w:rPr>
        <w:t>2. Установить предельные</w:t>
      </w:r>
      <w:r w:rsidR="00E947CF" w:rsidRPr="00E72A79">
        <w:rPr>
          <w:rFonts w:ascii="Times New Roman" w:hAnsi="Times New Roman"/>
          <w:sz w:val="28"/>
          <w:szCs w:val="28"/>
        </w:rPr>
        <w:t xml:space="preserve"> объемы авансирования</w:t>
      </w:r>
      <w:r w:rsidRPr="00E72A79">
        <w:rPr>
          <w:rFonts w:ascii="Times New Roman" w:hAnsi="Times New Roman"/>
          <w:sz w:val="28"/>
          <w:szCs w:val="28"/>
        </w:rPr>
        <w:t xml:space="preserve"> поставок драгоценных металлов и драгоценных камней в Государственный фонд драгоценных металлов и драгоценных камней Российской Федерации по договорам, заключаемым с субъектами добычи и производства драгоценных металлов, субъектами добычи драгоценных камней до </w:t>
      </w:r>
      <w:r w:rsidR="00764E9A">
        <w:rPr>
          <w:rFonts w:ascii="Times New Roman" w:hAnsi="Times New Roman"/>
          <w:sz w:val="28"/>
          <w:szCs w:val="28"/>
        </w:rPr>
        <w:t>100</w:t>
      </w:r>
      <w:r w:rsidRPr="00E72A79">
        <w:rPr>
          <w:rFonts w:ascii="Times New Roman" w:hAnsi="Times New Roman"/>
          <w:sz w:val="28"/>
          <w:szCs w:val="28"/>
        </w:rPr>
        <w:t xml:space="preserve"> % суммы договора на поставку аффинированных драгоценных металлов</w:t>
      </w:r>
      <w:r w:rsidR="00565B88">
        <w:rPr>
          <w:rFonts w:ascii="Times New Roman" w:hAnsi="Times New Roman"/>
          <w:sz w:val="28"/>
          <w:szCs w:val="28"/>
        </w:rPr>
        <w:t xml:space="preserve"> или договора</w:t>
      </w:r>
      <w:r w:rsidRPr="00E72A79">
        <w:rPr>
          <w:rFonts w:ascii="Times New Roman" w:hAnsi="Times New Roman"/>
          <w:sz w:val="28"/>
          <w:szCs w:val="28"/>
        </w:rPr>
        <w:t xml:space="preserve"> на поставку необработанных природных алмазов</w:t>
      </w:r>
      <w:r w:rsidR="00565B88">
        <w:rPr>
          <w:rFonts w:ascii="Times New Roman" w:hAnsi="Times New Roman"/>
          <w:sz w:val="28"/>
          <w:szCs w:val="28"/>
        </w:rPr>
        <w:t xml:space="preserve"> за счет и в пределах </w:t>
      </w:r>
      <w:r w:rsidRPr="00E72A79">
        <w:rPr>
          <w:rFonts w:ascii="Times New Roman" w:hAnsi="Times New Roman"/>
          <w:sz w:val="28"/>
          <w:szCs w:val="28"/>
        </w:rPr>
        <w:t>объема бюджетных ассигнований, предусмотренного в федеральном бюджете на приобретение драгоценных металлов и драгоценных камней в Государственный фонд драгоценных металлов и драгоценных камней Российской Федерации на соответствующий финансовый год.</w:t>
      </w:r>
    </w:p>
    <w:p w:rsidR="00E72A79" w:rsidRPr="00E72A79" w:rsidRDefault="006355FB" w:rsidP="00AE0FC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1CA9" w:rsidRPr="00E72A79">
        <w:rPr>
          <w:rFonts w:ascii="Times New Roman" w:hAnsi="Times New Roman"/>
          <w:sz w:val="28"/>
          <w:szCs w:val="28"/>
        </w:rPr>
        <w:t>.</w:t>
      </w:r>
      <w:r w:rsidR="00066CAC" w:rsidRPr="00E72A79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A34B57" w:rsidRPr="00E72A79">
        <w:rPr>
          <w:rFonts w:ascii="Times New Roman" w:hAnsi="Times New Roman"/>
          <w:sz w:val="28"/>
          <w:szCs w:val="28"/>
        </w:rPr>
        <w:t>и</w:t>
      </w:r>
      <w:r w:rsidR="00066CAC" w:rsidRPr="00E72A79">
        <w:rPr>
          <w:rFonts w:ascii="Times New Roman" w:hAnsi="Times New Roman"/>
          <w:sz w:val="28"/>
          <w:szCs w:val="28"/>
        </w:rPr>
        <w:t xml:space="preserve"> силу</w:t>
      </w:r>
      <w:r w:rsidR="00AE0FCC" w:rsidRPr="00E72A79">
        <w:rPr>
          <w:rFonts w:ascii="Times New Roman" w:hAnsi="Times New Roman"/>
          <w:sz w:val="28"/>
          <w:szCs w:val="28"/>
        </w:rPr>
        <w:t>:</w:t>
      </w:r>
    </w:p>
    <w:p w:rsidR="00AE0FCC" w:rsidRDefault="00AE0FCC" w:rsidP="00AE0FC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7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10 апреля 1999 г. </w:t>
      </w:r>
      <w:r w:rsidR="00E72A79">
        <w:rPr>
          <w:rFonts w:ascii="Times New Roman" w:hAnsi="Times New Roman"/>
          <w:sz w:val="28"/>
          <w:szCs w:val="28"/>
        </w:rPr>
        <w:br/>
      </w:r>
      <w:r w:rsidRPr="00E72A79">
        <w:rPr>
          <w:rFonts w:ascii="Times New Roman" w:hAnsi="Times New Roman"/>
          <w:sz w:val="28"/>
          <w:szCs w:val="28"/>
        </w:rPr>
        <w:t xml:space="preserve">№ 410 «Об авансировании поставок драгоценных металлов и драгоценных камней в Государственный фонд драгоценных металлов и драгоценных камней Российской Федерации» (Собрание законодательства Российской Федерации, 1999, № 16, </w:t>
      </w:r>
      <w:r w:rsidR="00E72A79">
        <w:rPr>
          <w:rFonts w:ascii="Times New Roman" w:hAnsi="Times New Roman"/>
          <w:sz w:val="28"/>
          <w:szCs w:val="28"/>
        </w:rPr>
        <w:br/>
      </w:r>
      <w:r w:rsidR="006355FB">
        <w:rPr>
          <w:rFonts w:ascii="Times New Roman" w:hAnsi="Times New Roman"/>
          <w:sz w:val="28"/>
          <w:szCs w:val="28"/>
        </w:rPr>
        <w:t>ст. 2003);</w:t>
      </w:r>
    </w:p>
    <w:p w:rsidR="00A34B57" w:rsidRPr="00E72A79" w:rsidRDefault="00912761" w:rsidP="00AE0FC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79">
        <w:rPr>
          <w:rFonts w:ascii="Times New Roman" w:hAnsi="Times New Roman"/>
          <w:sz w:val="28"/>
          <w:szCs w:val="28"/>
        </w:rPr>
        <w:lastRenderedPageBreak/>
        <w:t xml:space="preserve">пункт 1 изменений, которые вносятся в акты Правительства Российской Федерации, утвержденных постановлением Правительства Российской Федерации от 4 июня 2014 г. № 511 </w:t>
      </w:r>
      <w:r w:rsidR="00E72A79">
        <w:rPr>
          <w:rFonts w:ascii="Times New Roman" w:hAnsi="Times New Roman"/>
          <w:sz w:val="28"/>
          <w:szCs w:val="28"/>
        </w:rPr>
        <w:t>«</w:t>
      </w:r>
      <w:r w:rsidRPr="00E72A79">
        <w:rPr>
          <w:rFonts w:ascii="Times New Roman" w:hAnsi="Times New Roman"/>
          <w:sz w:val="28"/>
          <w:szCs w:val="28"/>
        </w:rPr>
        <w:t>О внесении изменений в некоторые акты Пра</w:t>
      </w:r>
      <w:r w:rsidR="00E72A79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Pr="00E72A79">
        <w:rPr>
          <w:rFonts w:ascii="Times New Roman" w:hAnsi="Times New Roman"/>
          <w:sz w:val="28"/>
          <w:szCs w:val="28"/>
        </w:rPr>
        <w:t xml:space="preserve"> </w:t>
      </w:r>
      <w:r w:rsidR="00AE0FCC" w:rsidRPr="00E72A79">
        <w:rPr>
          <w:rFonts w:ascii="Times New Roman" w:hAnsi="Times New Roman"/>
          <w:sz w:val="28"/>
          <w:szCs w:val="28"/>
        </w:rPr>
        <w:t>(Собрание законодательства Российской Федерации, 2014, № 23,</w:t>
      </w:r>
      <w:r w:rsidRPr="00E72A79">
        <w:rPr>
          <w:rFonts w:ascii="Times New Roman" w:hAnsi="Times New Roman"/>
          <w:sz w:val="28"/>
          <w:szCs w:val="28"/>
        </w:rPr>
        <w:t xml:space="preserve"> </w:t>
      </w:r>
      <w:r w:rsidR="00AE0FCC" w:rsidRPr="00E72A79">
        <w:rPr>
          <w:rFonts w:ascii="Times New Roman" w:hAnsi="Times New Roman"/>
          <w:sz w:val="28"/>
          <w:szCs w:val="28"/>
        </w:rPr>
        <w:t>ст. 2997).</w:t>
      </w:r>
    </w:p>
    <w:p w:rsidR="00261CA9" w:rsidRPr="00E72A79" w:rsidRDefault="00261CA9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6506CA" w:rsidRPr="00392806" w:rsidRDefault="006506CA" w:rsidP="00826B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Российской Федерации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М. Мишустин</w:t>
      </w:r>
    </w:p>
    <w:p w:rsidR="00840387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840387" w:rsidSect="00BA3808">
          <w:headerReference w:type="default" r:id="rId9"/>
          <w:pgSz w:w="11906" w:h="16838"/>
          <w:pgMar w:top="851" w:right="567" w:bottom="567" w:left="1134" w:header="426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840387" w:rsidRPr="00840387" w:rsidRDefault="00840387" w:rsidP="00840387">
      <w:pPr>
        <w:spacing w:line="276" w:lineRule="auto"/>
        <w:ind w:firstLine="6237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lastRenderedPageBreak/>
        <w:t xml:space="preserve">     УТВЕРЖДЕН</w:t>
      </w:r>
    </w:p>
    <w:p w:rsidR="00840387" w:rsidRPr="00840387" w:rsidRDefault="00840387" w:rsidP="00840387">
      <w:pPr>
        <w:spacing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40387" w:rsidRPr="00840387" w:rsidRDefault="00840387" w:rsidP="00840387">
      <w:pPr>
        <w:spacing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40387" w:rsidRPr="00840387" w:rsidRDefault="00840387" w:rsidP="00840387">
      <w:pPr>
        <w:spacing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 xml:space="preserve">        Российской Федерации</w:t>
      </w:r>
    </w:p>
    <w:p w:rsidR="00840387" w:rsidRPr="00840387" w:rsidRDefault="00840387" w:rsidP="00840387">
      <w:pPr>
        <w:spacing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от _____________ 2023 г. № ______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387" w:rsidRPr="00840387" w:rsidRDefault="00840387" w:rsidP="00840387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0387">
        <w:rPr>
          <w:rFonts w:ascii="Times New Roman" w:hAnsi="Times New Roman"/>
          <w:b/>
          <w:sz w:val="28"/>
          <w:szCs w:val="28"/>
        </w:rPr>
        <w:t>Порядок</w:t>
      </w:r>
    </w:p>
    <w:p w:rsidR="00840387" w:rsidRPr="00840387" w:rsidRDefault="00840387" w:rsidP="00840387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0387">
        <w:rPr>
          <w:rFonts w:ascii="Times New Roman" w:hAnsi="Times New Roman"/>
          <w:b/>
          <w:sz w:val="28"/>
          <w:szCs w:val="28"/>
        </w:rPr>
        <w:t>авансирования договоров о поставках драгоценных металлов</w:t>
      </w:r>
    </w:p>
    <w:p w:rsidR="00840387" w:rsidRPr="00840387" w:rsidRDefault="00840387" w:rsidP="00840387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0387">
        <w:rPr>
          <w:rFonts w:ascii="Times New Roman" w:hAnsi="Times New Roman"/>
          <w:b/>
          <w:sz w:val="28"/>
          <w:szCs w:val="28"/>
        </w:rPr>
        <w:t>и драгоценных камней в Государственный фонд драгоценных металлов</w:t>
      </w:r>
    </w:p>
    <w:p w:rsidR="00840387" w:rsidRPr="00840387" w:rsidRDefault="00840387" w:rsidP="00840387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b/>
          <w:sz w:val="28"/>
          <w:szCs w:val="28"/>
        </w:rPr>
        <w:t>и драгоценных камней Российской Федерации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1. Настоящий Порядок устанавливает правила и условия авансирования договоров о поставках драгоценных металлов и драгоценных камней в Государственный фонд драгоценных металло</w:t>
      </w:r>
      <w:bookmarkStart w:id="0" w:name="_GoBack"/>
      <w:bookmarkEnd w:id="0"/>
      <w:r w:rsidRPr="00840387">
        <w:rPr>
          <w:rFonts w:ascii="Times New Roman" w:hAnsi="Times New Roman"/>
          <w:sz w:val="28"/>
          <w:szCs w:val="28"/>
        </w:rPr>
        <w:t>в и драгоценных камней Российской Федерации (далее – Госфонд России).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2. Договоры о поставках драгоценных металлов или драгоценных камней в Госфонд России (далее – договор) могут быть обеспечены авансированием в счет причитающихся по договорам платежей (далее – авансирование) исходя из объемов авансирования по видам драгоценных металлов и драгоценных камней, определенных в плане формирования Госфонда России драгоценными металлами и драгоценными камнями, утверждаемом Правительством Российской Федерации на соответствующий год, и не превышающих предельные объемы авансирования, установленные пунктом 2 постановления Правительства Российской Федерации от ______ 2023 г. № _____ «Об утверждении Порядка и объемов авансирования договоров о поставках драгоценных металлов и драгоценных камней в Государственный фонд драгоценных металлов и драгоценных камней Российской Федерации и о признании утратившими силу акта и отдельного положения акта Правительства Российской Федерации».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3. Договоры на условиях авансирования заключаются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(далее – Гохран России) с субъектами добычи и производства драгоценных металлов, субъектами добычи драгоценных камней, которые соответствуют следующим требованиям: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 xml:space="preserve">а) являются юридическими лицами, осуществляющими операции с драгоценными металлами и драгоценными камнями и сведения о которых включены в реестр юридических лиц, индивидуальных предпринимателей и художников-ювелиров, осуществляющих операции с драгоценными металлами и драгоценными камнями в соответствии со статьей 131 Федерального закона от 26 марта 1998 г. 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lastRenderedPageBreak/>
        <w:t>№ 41-ФЗ «О драгоценных металлах и драгоценных камнях»;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б) обладают правом собственности или иным правом на драгоценные металлы или драгоценные камни, являющиеся предметом договора на условиях авансирования;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в) являются юридическими лицами, имеющими специальные разрешения (лицензии) на осуществление деятельности по добыче драгоценных металлов, драгоценных камней в соответствии с законодательством Российской Федерации, срок окончания которых не менее трех лет на дату подачи предложения (для субъектов добычи драгоценных металлов и субъектов добычи драгоценных камней);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г) имеют согласованный уполномоченным органом исполнительной власти субъекта Российской Федерации объем добычи в соответствии с законодательством Российской Федерации на соответствующий год (для субъектов добычи драгоценных металлов);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 xml:space="preserve">д) объемы добычи драгоценных металлов которых в течение трех лет, предшествующих дате подачи предложения, составляют ежегодно: не менее 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1 тонны золота или не менее 10 тонн серебра или не менее 0,5 тонны платины или не менее 0,5 тонны палладия (для субъектов добычи драгоценных металлов);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е) являются аффинажными организациями, включенными в перечень организаций, имеющих право осуществлять аффинаж драгоценных металлов, утвержденный Правительством Российской Федерации (для субъектов производства драгоценных металлов);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ж) не находятся в состоянии реорганизации, ликвидации или банкротства в соответствии с законодательством Российской Федерации;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з) деятельность которых на день направления уведомления не приостановлена в порядке, предусмотренном Кодексом Российской Федерации об административных правонарушениях;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и) не имеют неисполненных обязанностей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по данным бухгалтерской отчетности за последний отчетный период;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к) не имеют неисполненных или ненадлежаще исполненных субъектом добычи и производства драгоценных металлов, добычи драгоценных камней своих обязательств по ранее заключенным с Гохраном России договорам.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4. Договоры на условиях авансирования не могут быть заключены с субъектами добычи и производства драгоценных металлов, субъектами добычи драгоценных камней: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а) являющимися иностранными агентами в соответствии с Федеральным законом от 14 июля 2022 г. № 255-ФЗ «О контроле за деятельностью лиц, находящихся под иностранным влиянием»;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 xml:space="preserve">б) местом регистрации которых является государство или территория, </w:t>
      </w:r>
      <w:r w:rsidRPr="00840387">
        <w:rPr>
          <w:rFonts w:ascii="Times New Roman" w:hAnsi="Times New Roman"/>
          <w:sz w:val="28"/>
          <w:szCs w:val="28"/>
        </w:rPr>
        <w:lastRenderedPageBreak/>
        <w:t>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в) являющимися юридическими лицами, созданными с участием иностранных инвесторов или иностранным инвестором.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5. Субъекты добычи и производства драгоценных металлов, субъекты добычи драгоценных камней, с которыми заключается договор на условиях авансирования, обязаны: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а) использовать полученный по договору аванс по целевому назначению для проведения работ, связанных с добычей драгоценных металлов или драгоценных камней, производством драгоценных металлов;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б) предоставить в качестве способа обеспечения исполнения обязательств по договору на условиях авансирования договор поручительства с третьими лицами, имеющими устойчивое финансовое положение, или независимую гарантию.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6. Гохран России при подготовке договоров на условиях авансирования, заключаемых с субъектами добычи и производства драгоценных металлов, субъектами добычи драгоценных камней, предусматривает в таких договорах: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а) сумму договора, объем авансирования поставок драгоценных металлов и драгоценных камней в Госфонд России и сумму аванса;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б) способ обеспечения исполнения обязательств;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в) график, в котором указываются сроки и объемы поставки драгоценных металлов или драгоценных камней в Госфонд России, в том числе в счет погашения полученного аванса;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г) меры ответственности за неисполнение или ненадлежащее исполнение субъектом добычи и производства драгоценных металлов, субъектом добычи драгоценных камней своих обязательств по договору в соответствии с законодательством Российской Федерации.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387">
        <w:rPr>
          <w:rFonts w:ascii="Times New Roman" w:hAnsi="Times New Roman"/>
          <w:sz w:val="28"/>
          <w:szCs w:val="28"/>
        </w:rPr>
        <w:t>7. Объемы поставки драгоценных металлов и драгоценных камней в Госфонд России в счет погашения аванса определяются исходя из суммы выданного аванса и цен на аффинированные драгоценные металлы, цен на драгоценные камни, определенных в установленном порядке и действующих на дату заключения договора (дополнительного соглашения) на условиях авансирования.</w:t>
      </w: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387" w:rsidRPr="00840387" w:rsidRDefault="00840387" w:rsidP="0084038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6CA" w:rsidRDefault="006506CA" w:rsidP="00826B9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506CA" w:rsidSect="00840387">
      <w:pgSz w:w="11906" w:h="16838"/>
      <w:pgMar w:top="851" w:right="567" w:bottom="567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5B" w:rsidRDefault="001B7C5B" w:rsidP="00331310">
      <w:r>
        <w:separator/>
      </w:r>
    </w:p>
  </w:endnote>
  <w:endnote w:type="continuationSeparator" w:id="0">
    <w:p w:rsidR="001B7C5B" w:rsidRDefault="001B7C5B" w:rsidP="003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5B" w:rsidRDefault="001B7C5B" w:rsidP="00331310">
      <w:r>
        <w:separator/>
      </w:r>
    </w:p>
  </w:footnote>
  <w:footnote w:type="continuationSeparator" w:id="0">
    <w:p w:rsidR="001B7C5B" w:rsidRDefault="001B7C5B" w:rsidP="0033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80327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3808" w:rsidRPr="00840387" w:rsidRDefault="00BA3808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840387">
          <w:rPr>
            <w:rFonts w:ascii="Times New Roman" w:hAnsi="Times New Roman"/>
            <w:sz w:val="20"/>
            <w:szCs w:val="20"/>
          </w:rPr>
          <w:fldChar w:fldCharType="begin"/>
        </w:r>
        <w:r w:rsidRPr="008403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40387">
          <w:rPr>
            <w:rFonts w:ascii="Times New Roman" w:hAnsi="Times New Roman"/>
            <w:sz w:val="20"/>
            <w:szCs w:val="20"/>
          </w:rPr>
          <w:fldChar w:fldCharType="separate"/>
        </w:r>
        <w:r w:rsidR="00840387">
          <w:rPr>
            <w:rFonts w:ascii="Times New Roman" w:hAnsi="Times New Roman"/>
            <w:noProof/>
            <w:sz w:val="20"/>
            <w:szCs w:val="20"/>
          </w:rPr>
          <w:t>2</w:t>
        </w:r>
        <w:r w:rsidRPr="008403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A3808" w:rsidRDefault="00BA38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215"/>
    <w:multiLevelType w:val="hybridMultilevel"/>
    <w:tmpl w:val="01A6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A324F"/>
    <w:multiLevelType w:val="hybridMultilevel"/>
    <w:tmpl w:val="827432F4"/>
    <w:lvl w:ilvl="0" w:tplc="0152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A"/>
    <w:rsid w:val="00005C41"/>
    <w:rsid w:val="00034D42"/>
    <w:rsid w:val="00043BC2"/>
    <w:rsid w:val="00064771"/>
    <w:rsid w:val="00066CAC"/>
    <w:rsid w:val="000800AD"/>
    <w:rsid w:val="000A75C7"/>
    <w:rsid w:val="000C1B6F"/>
    <w:rsid w:val="000D0FC6"/>
    <w:rsid w:val="000F19B4"/>
    <w:rsid w:val="0013675A"/>
    <w:rsid w:val="00136AA2"/>
    <w:rsid w:val="0015741C"/>
    <w:rsid w:val="00165A9F"/>
    <w:rsid w:val="00176A94"/>
    <w:rsid w:val="00177E48"/>
    <w:rsid w:val="00180FF5"/>
    <w:rsid w:val="001820F4"/>
    <w:rsid w:val="001917B0"/>
    <w:rsid w:val="001A615E"/>
    <w:rsid w:val="001B7C5B"/>
    <w:rsid w:val="001D4BD9"/>
    <w:rsid w:val="001F50EA"/>
    <w:rsid w:val="00201A12"/>
    <w:rsid w:val="00210328"/>
    <w:rsid w:val="00232998"/>
    <w:rsid w:val="00234C69"/>
    <w:rsid w:val="00261664"/>
    <w:rsid w:val="00261CA9"/>
    <w:rsid w:val="002748FF"/>
    <w:rsid w:val="00274C8C"/>
    <w:rsid w:val="002A3482"/>
    <w:rsid w:val="002C5628"/>
    <w:rsid w:val="002C6C84"/>
    <w:rsid w:val="002F5365"/>
    <w:rsid w:val="002F569D"/>
    <w:rsid w:val="00304E37"/>
    <w:rsid w:val="00331310"/>
    <w:rsid w:val="00371020"/>
    <w:rsid w:val="003736D8"/>
    <w:rsid w:val="0038406D"/>
    <w:rsid w:val="00397418"/>
    <w:rsid w:val="003C0794"/>
    <w:rsid w:val="003C765D"/>
    <w:rsid w:val="003C769C"/>
    <w:rsid w:val="003E6A2B"/>
    <w:rsid w:val="003F7DFE"/>
    <w:rsid w:val="00402844"/>
    <w:rsid w:val="00405753"/>
    <w:rsid w:val="00444310"/>
    <w:rsid w:val="00455F99"/>
    <w:rsid w:val="00460092"/>
    <w:rsid w:val="0046330D"/>
    <w:rsid w:val="00466823"/>
    <w:rsid w:val="00471876"/>
    <w:rsid w:val="004C015F"/>
    <w:rsid w:val="004D21A5"/>
    <w:rsid w:val="004E2B9F"/>
    <w:rsid w:val="00505042"/>
    <w:rsid w:val="00516D93"/>
    <w:rsid w:val="00536895"/>
    <w:rsid w:val="00540585"/>
    <w:rsid w:val="00550A40"/>
    <w:rsid w:val="005514B7"/>
    <w:rsid w:val="00557D72"/>
    <w:rsid w:val="00565B88"/>
    <w:rsid w:val="00581DDC"/>
    <w:rsid w:val="00585B3A"/>
    <w:rsid w:val="00586875"/>
    <w:rsid w:val="005A159A"/>
    <w:rsid w:val="005A6FB1"/>
    <w:rsid w:val="005B0A47"/>
    <w:rsid w:val="005B438F"/>
    <w:rsid w:val="005C4A64"/>
    <w:rsid w:val="005C572F"/>
    <w:rsid w:val="005C737D"/>
    <w:rsid w:val="005F580E"/>
    <w:rsid w:val="00601D58"/>
    <w:rsid w:val="00614481"/>
    <w:rsid w:val="00615035"/>
    <w:rsid w:val="00630EF9"/>
    <w:rsid w:val="006355FB"/>
    <w:rsid w:val="00635E55"/>
    <w:rsid w:val="00636D60"/>
    <w:rsid w:val="006506CA"/>
    <w:rsid w:val="00651319"/>
    <w:rsid w:val="00675C86"/>
    <w:rsid w:val="00690C44"/>
    <w:rsid w:val="006A338B"/>
    <w:rsid w:val="006A356E"/>
    <w:rsid w:val="006D2FAF"/>
    <w:rsid w:val="006D6E7D"/>
    <w:rsid w:val="006E4AF1"/>
    <w:rsid w:val="006F2509"/>
    <w:rsid w:val="006F4539"/>
    <w:rsid w:val="00714811"/>
    <w:rsid w:val="00717BC8"/>
    <w:rsid w:val="00723F67"/>
    <w:rsid w:val="0072560C"/>
    <w:rsid w:val="00764E9A"/>
    <w:rsid w:val="0077122B"/>
    <w:rsid w:val="00773798"/>
    <w:rsid w:val="0079081B"/>
    <w:rsid w:val="007A05AE"/>
    <w:rsid w:val="007B115B"/>
    <w:rsid w:val="007B13AE"/>
    <w:rsid w:val="007C11BF"/>
    <w:rsid w:val="007E161D"/>
    <w:rsid w:val="00803D7B"/>
    <w:rsid w:val="00826B96"/>
    <w:rsid w:val="00833558"/>
    <w:rsid w:val="00840387"/>
    <w:rsid w:val="008517CA"/>
    <w:rsid w:val="0085483F"/>
    <w:rsid w:val="008721F9"/>
    <w:rsid w:val="00880246"/>
    <w:rsid w:val="00883EBD"/>
    <w:rsid w:val="008A0F8F"/>
    <w:rsid w:val="008C0A4F"/>
    <w:rsid w:val="008C2D6D"/>
    <w:rsid w:val="008D4FE3"/>
    <w:rsid w:val="008E4C27"/>
    <w:rsid w:val="008F4451"/>
    <w:rsid w:val="00912761"/>
    <w:rsid w:val="009155B1"/>
    <w:rsid w:val="00947283"/>
    <w:rsid w:val="00952457"/>
    <w:rsid w:val="0095392E"/>
    <w:rsid w:val="00974968"/>
    <w:rsid w:val="00990E45"/>
    <w:rsid w:val="009B2D56"/>
    <w:rsid w:val="009B320F"/>
    <w:rsid w:val="009C1918"/>
    <w:rsid w:val="009F2569"/>
    <w:rsid w:val="00A010A5"/>
    <w:rsid w:val="00A062AB"/>
    <w:rsid w:val="00A34B57"/>
    <w:rsid w:val="00A3774C"/>
    <w:rsid w:val="00A37AFB"/>
    <w:rsid w:val="00A57D92"/>
    <w:rsid w:val="00A879F3"/>
    <w:rsid w:val="00A90943"/>
    <w:rsid w:val="00AB1E6C"/>
    <w:rsid w:val="00AC5837"/>
    <w:rsid w:val="00AE0FCC"/>
    <w:rsid w:val="00AE3739"/>
    <w:rsid w:val="00B3218D"/>
    <w:rsid w:val="00B36A75"/>
    <w:rsid w:val="00B45C8C"/>
    <w:rsid w:val="00B540CF"/>
    <w:rsid w:val="00B60EB9"/>
    <w:rsid w:val="00B65039"/>
    <w:rsid w:val="00B905C9"/>
    <w:rsid w:val="00B927B7"/>
    <w:rsid w:val="00BA3808"/>
    <w:rsid w:val="00BB6050"/>
    <w:rsid w:val="00BB7412"/>
    <w:rsid w:val="00BD18DF"/>
    <w:rsid w:val="00BD7297"/>
    <w:rsid w:val="00BE1D19"/>
    <w:rsid w:val="00BF11DA"/>
    <w:rsid w:val="00C06981"/>
    <w:rsid w:val="00C57A29"/>
    <w:rsid w:val="00C67713"/>
    <w:rsid w:val="00C7177E"/>
    <w:rsid w:val="00C76F0F"/>
    <w:rsid w:val="00CC7CFF"/>
    <w:rsid w:val="00D2375B"/>
    <w:rsid w:val="00D3066C"/>
    <w:rsid w:val="00D3453B"/>
    <w:rsid w:val="00D45E92"/>
    <w:rsid w:val="00D57D82"/>
    <w:rsid w:val="00DC549B"/>
    <w:rsid w:val="00DD7312"/>
    <w:rsid w:val="00DE42A0"/>
    <w:rsid w:val="00E14911"/>
    <w:rsid w:val="00E14A1A"/>
    <w:rsid w:val="00E52800"/>
    <w:rsid w:val="00E72A79"/>
    <w:rsid w:val="00E75175"/>
    <w:rsid w:val="00E947CF"/>
    <w:rsid w:val="00EA0F24"/>
    <w:rsid w:val="00EA1AC2"/>
    <w:rsid w:val="00EB6136"/>
    <w:rsid w:val="00F000AC"/>
    <w:rsid w:val="00F03582"/>
    <w:rsid w:val="00F155D5"/>
    <w:rsid w:val="00F35568"/>
    <w:rsid w:val="00F42E31"/>
    <w:rsid w:val="00F647B3"/>
    <w:rsid w:val="00F6786F"/>
    <w:rsid w:val="00F72630"/>
    <w:rsid w:val="00F878EB"/>
    <w:rsid w:val="00F95927"/>
    <w:rsid w:val="00F95C2C"/>
    <w:rsid w:val="00FB436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8063"/>
  <w15:docId w15:val="{66F2BD23-BE46-40A9-846F-3C8A798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6C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6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06CA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6506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313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1310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31310"/>
    <w:rPr>
      <w:vertAlign w:val="superscript"/>
    </w:rPr>
  </w:style>
  <w:style w:type="paragraph" w:styleId="a8">
    <w:name w:val="Body Text"/>
    <w:basedOn w:val="a"/>
    <w:link w:val="a9"/>
    <w:semiHidden/>
    <w:rsid w:val="008D4FE3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4F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C4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A64"/>
    <w:rPr>
      <w:rFonts w:ascii="Arial" w:eastAsia="Times New Roman" w:hAnsi="Arial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A34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106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2110-5EA5-4B83-9453-66AD7237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Е. А.</dc:creator>
  <cp:lastModifiedBy>Лосев Павел Дмитриевич</cp:lastModifiedBy>
  <cp:revision>3</cp:revision>
  <cp:lastPrinted>2020-03-18T09:13:00Z</cp:lastPrinted>
  <dcterms:created xsi:type="dcterms:W3CDTF">2023-02-07T12:26:00Z</dcterms:created>
  <dcterms:modified xsi:type="dcterms:W3CDTF">2023-02-17T13:38:00Z</dcterms:modified>
</cp:coreProperties>
</file>