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02D8" w:rsidRPr="002F03F1" w:rsidRDefault="00B302D8" w:rsidP="00B302D8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2F03F1">
        <w:rPr>
          <w:sz w:val="28"/>
          <w:szCs w:val="28"/>
        </w:rPr>
        <w:t>Проект</w:t>
      </w:r>
    </w:p>
    <w:p w:rsidR="00B302D8" w:rsidRPr="002F03F1" w:rsidRDefault="00B302D8" w:rsidP="00B302D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302D8" w:rsidRPr="002F03F1" w:rsidRDefault="00B302D8" w:rsidP="00B302D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302D8" w:rsidRPr="002F03F1" w:rsidRDefault="00B302D8" w:rsidP="00B302D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302D8" w:rsidRPr="002F03F1" w:rsidRDefault="00B302D8" w:rsidP="00B302D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302D8" w:rsidRPr="002F03F1" w:rsidRDefault="00B302D8" w:rsidP="00B302D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302D8" w:rsidRPr="002F03F1" w:rsidRDefault="00B302D8" w:rsidP="00B302D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302D8" w:rsidRPr="002F03F1" w:rsidRDefault="00B302D8" w:rsidP="00B302D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302D8" w:rsidRPr="002F03F1" w:rsidRDefault="00B302D8" w:rsidP="00B302D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302D8" w:rsidRPr="002F03F1" w:rsidRDefault="00B302D8" w:rsidP="00B302D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302D8" w:rsidRPr="006F2BBC" w:rsidRDefault="00B302D8" w:rsidP="00B302D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pacing w:val="20"/>
          <w:sz w:val="28"/>
          <w:szCs w:val="28"/>
        </w:rPr>
      </w:pPr>
      <w:r w:rsidRPr="006F2BBC">
        <w:rPr>
          <w:b/>
          <w:bCs/>
          <w:spacing w:val="20"/>
          <w:sz w:val="28"/>
          <w:szCs w:val="28"/>
        </w:rPr>
        <w:t>ПРАВИТЕЛЬСТВО РОССИЙСКОЙ ФЕДЕРАЦИИ</w:t>
      </w:r>
    </w:p>
    <w:p w:rsidR="00B302D8" w:rsidRPr="002F03F1" w:rsidRDefault="00B302D8" w:rsidP="00B302D8">
      <w:pPr>
        <w:widowControl w:val="0"/>
        <w:autoSpaceDE w:val="0"/>
        <w:autoSpaceDN w:val="0"/>
        <w:adjustRightInd w:val="0"/>
        <w:jc w:val="center"/>
        <w:rPr>
          <w:b/>
          <w:bCs/>
          <w:spacing w:val="20"/>
          <w:sz w:val="28"/>
          <w:szCs w:val="28"/>
        </w:rPr>
      </w:pPr>
    </w:p>
    <w:p w:rsidR="00B302D8" w:rsidRPr="002F03F1" w:rsidRDefault="00B302D8" w:rsidP="00B302D8">
      <w:pPr>
        <w:widowControl w:val="0"/>
        <w:autoSpaceDE w:val="0"/>
        <w:autoSpaceDN w:val="0"/>
        <w:adjustRightInd w:val="0"/>
        <w:jc w:val="center"/>
        <w:outlineLvl w:val="0"/>
        <w:rPr>
          <w:bCs/>
          <w:spacing w:val="20"/>
          <w:sz w:val="28"/>
          <w:szCs w:val="28"/>
        </w:rPr>
      </w:pPr>
      <w:r w:rsidRPr="002F03F1">
        <w:rPr>
          <w:bCs/>
          <w:spacing w:val="20"/>
          <w:sz w:val="28"/>
          <w:szCs w:val="28"/>
        </w:rPr>
        <w:t>ПОСТАНОВЛЕНИЕ</w:t>
      </w:r>
    </w:p>
    <w:p w:rsidR="00B302D8" w:rsidRPr="002F03F1" w:rsidRDefault="00B302D8" w:rsidP="00B302D8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B302D8" w:rsidRPr="002F03F1" w:rsidRDefault="00AA1373" w:rsidP="00B302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F03F1">
        <w:rPr>
          <w:bCs/>
          <w:sz w:val="28"/>
          <w:szCs w:val="28"/>
        </w:rPr>
        <w:t>от ___ ________________ 20</w:t>
      </w:r>
      <w:r w:rsidR="00B302D8" w:rsidRPr="002F03F1">
        <w:rPr>
          <w:bCs/>
          <w:sz w:val="28"/>
          <w:szCs w:val="28"/>
        </w:rPr>
        <w:t>__ г. № ____</w:t>
      </w:r>
    </w:p>
    <w:p w:rsidR="0083414D" w:rsidRPr="002F03F1" w:rsidRDefault="0083414D" w:rsidP="00B302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02D8" w:rsidRPr="002F03F1" w:rsidRDefault="006542C9" w:rsidP="00B302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F03F1">
        <w:rPr>
          <w:bCs/>
          <w:sz w:val="28"/>
          <w:szCs w:val="28"/>
        </w:rPr>
        <w:t>МОСКВА</w:t>
      </w:r>
    </w:p>
    <w:p w:rsidR="00B302D8" w:rsidRPr="002F03F1" w:rsidRDefault="00B302D8" w:rsidP="00B302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02D8" w:rsidRPr="002F03F1" w:rsidRDefault="003D4F0A" w:rsidP="00B302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03F1">
        <w:rPr>
          <w:b/>
          <w:sz w:val="28"/>
          <w:szCs w:val="28"/>
        </w:rPr>
        <w:t xml:space="preserve">Об особенностях составления, рассмотрения и утверждения проектов бюджетов Донецкой Народной Республики, Луганской Народной Республики, Запорожской области и Херсонской области, бюджетов территориальных государственных внебюджетных фондов и местных бюджетов, а также исполнения указанных бюджетов и формирования бюджетной отчетности на 2023 – 2025 годы </w:t>
      </w:r>
    </w:p>
    <w:p w:rsidR="00AA1373" w:rsidRPr="002F03F1" w:rsidRDefault="00AA1373" w:rsidP="00B302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02D8" w:rsidRPr="002F03F1" w:rsidRDefault="0022718B" w:rsidP="00064E17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2F03F1">
        <w:rPr>
          <w:sz w:val="28"/>
          <w:szCs w:val="28"/>
        </w:rPr>
        <w:t xml:space="preserve">В соответствии с </w:t>
      </w:r>
      <w:r w:rsidR="00E442CE">
        <w:rPr>
          <w:sz w:val="28"/>
          <w:szCs w:val="28"/>
        </w:rPr>
        <w:t>частью</w:t>
      </w:r>
      <w:r w:rsidRPr="002F03F1">
        <w:rPr>
          <w:sz w:val="28"/>
          <w:szCs w:val="28"/>
        </w:rPr>
        <w:t xml:space="preserve"> 14 статьи 31 Федерального конституционного закона от 4 октября 2022 г. № 5-ФКЗ «О принятии в Российскую Федерацию Донецкой Народной Республики и образовании в составе Российской Федерации нового субъекта - Донецкой Народной Республики», </w:t>
      </w:r>
      <w:r w:rsidR="00E442CE">
        <w:rPr>
          <w:sz w:val="28"/>
          <w:szCs w:val="28"/>
        </w:rPr>
        <w:t>частью</w:t>
      </w:r>
      <w:r w:rsidR="00E442CE" w:rsidRPr="002F03F1">
        <w:rPr>
          <w:sz w:val="28"/>
          <w:szCs w:val="28"/>
        </w:rPr>
        <w:t xml:space="preserve"> </w:t>
      </w:r>
      <w:r w:rsidRPr="002F03F1">
        <w:rPr>
          <w:sz w:val="28"/>
          <w:szCs w:val="28"/>
        </w:rPr>
        <w:t xml:space="preserve">14 статьи </w:t>
      </w:r>
      <w:r w:rsidR="00946D95" w:rsidRPr="002F03F1">
        <w:rPr>
          <w:sz w:val="28"/>
          <w:szCs w:val="28"/>
        </w:rPr>
        <w:br/>
      </w:r>
      <w:r w:rsidRPr="002F03F1">
        <w:rPr>
          <w:sz w:val="28"/>
          <w:szCs w:val="28"/>
        </w:rPr>
        <w:t xml:space="preserve">31 Федерального конституционного закона от 4 октября 2022 г. № 6-ФКЗ </w:t>
      </w:r>
      <w:r w:rsidR="00946D95" w:rsidRPr="002F03F1">
        <w:rPr>
          <w:sz w:val="28"/>
          <w:szCs w:val="28"/>
        </w:rPr>
        <w:br/>
      </w:r>
      <w:r w:rsidRPr="002F03F1">
        <w:rPr>
          <w:sz w:val="28"/>
          <w:szCs w:val="28"/>
        </w:rPr>
        <w:t xml:space="preserve">«О принятии в Российскую Федерацию Луганской Народной Республики и образовании в составе Российской Федерации нового субъекта - Луганской Народной Республики», </w:t>
      </w:r>
      <w:r w:rsidR="00E442CE">
        <w:rPr>
          <w:sz w:val="28"/>
          <w:szCs w:val="28"/>
        </w:rPr>
        <w:t>частью</w:t>
      </w:r>
      <w:r w:rsidR="00E442CE" w:rsidRPr="002F03F1">
        <w:rPr>
          <w:sz w:val="28"/>
          <w:szCs w:val="28"/>
        </w:rPr>
        <w:t xml:space="preserve"> </w:t>
      </w:r>
      <w:r w:rsidRPr="002F03F1">
        <w:rPr>
          <w:sz w:val="28"/>
          <w:szCs w:val="28"/>
        </w:rPr>
        <w:t xml:space="preserve">14 статьи 31 Федерального конституционного закона от 4 октября 2022 г. № 7-ФКЗ «О принятии в Российскую Федерацию Запорожской области и образовании в составе Российской Федерации нового субъекта - Запорожской области» и </w:t>
      </w:r>
      <w:r w:rsidR="00E442CE">
        <w:rPr>
          <w:sz w:val="28"/>
          <w:szCs w:val="28"/>
        </w:rPr>
        <w:t>частью</w:t>
      </w:r>
      <w:r w:rsidR="00E442CE" w:rsidRPr="002F03F1">
        <w:rPr>
          <w:sz w:val="28"/>
          <w:szCs w:val="28"/>
        </w:rPr>
        <w:t xml:space="preserve"> </w:t>
      </w:r>
      <w:r w:rsidRPr="002F03F1">
        <w:rPr>
          <w:sz w:val="28"/>
          <w:szCs w:val="28"/>
        </w:rPr>
        <w:t xml:space="preserve">11 статьи 31 Федерального конституционного закона от 4 октября 2022 г. № 8-ФКЗ «О принятии в Российскую Федерацию Херсонской области и образовании в составе Российской Федерации нового субъекта - Херсонской области» </w:t>
      </w:r>
      <w:r w:rsidR="00B302D8" w:rsidRPr="002F03F1">
        <w:rPr>
          <w:sz w:val="28"/>
          <w:szCs w:val="28"/>
        </w:rPr>
        <w:t xml:space="preserve">Правительство Российской Федерации </w:t>
      </w:r>
      <w:r w:rsidR="00B302D8" w:rsidRPr="002F03F1">
        <w:rPr>
          <w:b/>
          <w:sz w:val="28"/>
          <w:szCs w:val="28"/>
        </w:rPr>
        <w:t>п о с т а н о в л я е т:</w:t>
      </w:r>
    </w:p>
    <w:p w:rsidR="006B127F" w:rsidRPr="002F03F1" w:rsidRDefault="006B127F" w:rsidP="006B127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F03F1">
        <w:rPr>
          <w:color w:val="000000"/>
          <w:sz w:val="28"/>
          <w:szCs w:val="28"/>
        </w:rPr>
        <w:t>1. Установить следующие особенн</w:t>
      </w:r>
      <w:r w:rsidR="00174E4B" w:rsidRPr="002F03F1">
        <w:rPr>
          <w:color w:val="000000"/>
          <w:sz w:val="28"/>
          <w:szCs w:val="28"/>
        </w:rPr>
        <w:t>ости составления, рассмотрения,</w:t>
      </w:r>
      <w:r w:rsidRPr="002F03F1">
        <w:rPr>
          <w:color w:val="000000"/>
          <w:sz w:val="28"/>
          <w:szCs w:val="28"/>
        </w:rPr>
        <w:t xml:space="preserve"> утверждения проектов бюджет</w:t>
      </w:r>
      <w:r w:rsidR="003A419A" w:rsidRPr="002F03F1">
        <w:rPr>
          <w:color w:val="000000"/>
          <w:sz w:val="28"/>
          <w:szCs w:val="28"/>
        </w:rPr>
        <w:t>ов</w:t>
      </w:r>
      <w:r w:rsidRPr="002F03F1">
        <w:rPr>
          <w:color w:val="000000"/>
          <w:sz w:val="28"/>
          <w:szCs w:val="28"/>
        </w:rPr>
        <w:t xml:space="preserve"> Донецкой </w:t>
      </w:r>
      <w:r w:rsidR="003A419A" w:rsidRPr="002F03F1">
        <w:rPr>
          <w:color w:val="000000"/>
          <w:sz w:val="28"/>
          <w:szCs w:val="28"/>
        </w:rPr>
        <w:t xml:space="preserve">Народной </w:t>
      </w:r>
      <w:r w:rsidRPr="002F03F1">
        <w:rPr>
          <w:color w:val="000000"/>
          <w:sz w:val="28"/>
          <w:szCs w:val="28"/>
        </w:rPr>
        <w:t>Республики, Луганской Народной Республики, Запорожской области, Херсонской области, бюджетов территориальных государственных внебюджетных фондов и местных бюджетов</w:t>
      </w:r>
      <w:r w:rsidR="001D18FC" w:rsidRPr="002F03F1">
        <w:rPr>
          <w:color w:val="000000"/>
          <w:sz w:val="28"/>
          <w:szCs w:val="28"/>
        </w:rPr>
        <w:t xml:space="preserve">, а также их исполнения </w:t>
      </w:r>
      <w:r w:rsidRPr="002F03F1">
        <w:rPr>
          <w:color w:val="000000"/>
          <w:sz w:val="28"/>
          <w:szCs w:val="28"/>
        </w:rPr>
        <w:t>на 2023 год:</w:t>
      </w:r>
    </w:p>
    <w:p w:rsidR="006B127F" w:rsidRPr="002F03F1" w:rsidRDefault="003A419A" w:rsidP="006B127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F03F1">
        <w:rPr>
          <w:color w:val="000000"/>
          <w:sz w:val="28"/>
          <w:szCs w:val="28"/>
        </w:rPr>
        <w:t>а) </w:t>
      </w:r>
      <w:r w:rsidR="006B127F" w:rsidRPr="002F03F1">
        <w:rPr>
          <w:color w:val="000000"/>
          <w:sz w:val="28"/>
          <w:szCs w:val="28"/>
        </w:rPr>
        <w:t>проекты бюджет</w:t>
      </w:r>
      <w:r w:rsidRPr="002F03F1">
        <w:rPr>
          <w:color w:val="000000"/>
          <w:sz w:val="28"/>
          <w:szCs w:val="28"/>
        </w:rPr>
        <w:t>ов</w:t>
      </w:r>
      <w:r w:rsidR="006B127F" w:rsidRPr="002F03F1">
        <w:rPr>
          <w:color w:val="000000"/>
          <w:sz w:val="28"/>
          <w:szCs w:val="28"/>
        </w:rPr>
        <w:t xml:space="preserve"> Донецкой Народной Республики, Луганской Народной Республики, Запорожской области, Херсонской области и бюджетов </w:t>
      </w:r>
      <w:r w:rsidR="006B127F" w:rsidRPr="002F03F1">
        <w:rPr>
          <w:color w:val="000000"/>
          <w:sz w:val="28"/>
          <w:szCs w:val="28"/>
        </w:rPr>
        <w:lastRenderedPageBreak/>
        <w:t>территориальных государственных внебюджетных фондов составляются и утверждаются сроком на один год;</w:t>
      </w:r>
    </w:p>
    <w:p w:rsidR="006B127F" w:rsidRPr="002F03F1" w:rsidRDefault="003A419A" w:rsidP="006B127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F03F1">
        <w:rPr>
          <w:color w:val="000000"/>
          <w:sz w:val="28"/>
          <w:szCs w:val="28"/>
        </w:rPr>
        <w:t>б) </w:t>
      </w:r>
      <w:r w:rsidR="006B127F" w:rsidRPr="002F03F1">
        <w:rPr>
          <w:color w:val="000000"/>
          <w:sz w:val="28"/>
          <w:szCs w:val="28"/>
        </w:rPr>
        <w:t xml:space="preserve">проекты местных бюджетов не составляются, </w:t>
      </w:r>
      <w:r w:rsidR="00355C34" w:rsidRPr="002F03F1">
        <w:rPr>
          <w:color w:val="000000"/>
          <w:sz w:val="28"/>
          <w:szCs w:val="28"/>
        </w:rPr>
        <w:t xml:space="preserve">расходы </w:t>
      </w:r>
      <w:r w:rsidR="00C74AA8" w:rsidRPr="002F03F1">
        <w:rPr>
          <w:color w:val="000000"/>
          <w:sz w:val="28"/>
          <w:szCs w:val="28"/>
        </w:rPr>
        <w:t>органов местного самоуправления</w:t>
      </w:r>
      <w:r w:rsidR="005E49B9" w:rsidRPr="002F03F1">
        <w:rPr>
          <w:color w:val="000000"/>
          <w:sz w:val="28"/>
          <w:szCs w:val="28"/>
        </w:rPr>
        <w:t xml:space="preserve"> </w:t>
      </w:r>
      <w:r w:rsidR="00355C34" w:rsidRPr="002F03F1">
        <w:rPr>
          <w:color w:val="000000"/>
          <w:sz w:val="28"/>
          <w:szCs w:val="28"/>
        </w:rPr>
        <w:t xml:space="preserve">предусматриваются в качестве составной части </w:t>
      </w:r>
      <w:r w:rsidR="001D18FC" w:rsidRPr="002F03F1">
        <w:rPr>
          <w:color w:val="000000"/>
          <w:sz w:val="28"/>
          <w:szCs w:val="28"/>
        </w:rPr>
        <w:t xml:space="preserve">в </w:t>
      </w:r>
      <w:r w:rsidR="006B127F" w:rsidRPr="002F03F1">
        <w:rPr>
          <w:color w:val="000000"/>
          <w:sz w:val="28"/>
          <w:szCs w:val="28"/>
        </w:rPr>
        <w:t>проекта</w:t>
      </w:r>
      <w:r w:rsidR="001D18FC" w:rsidRPr="002F03F1">
        <w:rPr>
          <w:color w:val="000000"/>
          <w:sz w:val="28"/>
          <w:szCs w:val="28"/>
        </w:rPr>
        <w:t>х</w:t>
      </w:r>
      <w:r w:rsidR="006B127F" w:rsidRPr="002F03F1">
        <w:rPr>
          <w:color w:val="000000"/>
          <w:sz w:val="28"/>
          <w:szCs w:val="28"/>
        </w:rPr>
        <w:t xml:space="preserve"> бюджет</w:t>
      </w:r>
      <w:r w:rsidR="001D18FC" w:rsidRPr="002F03F1">
        <w:rPr>
          <w:color w:val="000000"/>
          <w:sz w:val="28"/>
          <w:szCs w:val="28"/>
        </w:rPr>
        <w:t>ов</w:t>
      </w:r>
      <w:r w:rsidR="006B127F" w:rsidRPr="002F03F1">
        <w:rPr>
          <w:color w:val="000000"/>
          <w:sz w:val="28"/>
          <w:szCs w:val="28"/>
        </w:rPr>
        <w:t xml:space="preserve"> Донецкой Народной Республики, Луганской Народной Республики, Запорожской области и Херсонской области; </w:t>
      </w:r>
    </w:p>
    <w:p w:rsidR="009A6C38" w:rsidRPr="002F03F1" w:rsidRDefault="009A6C38" w:rsidP="009A6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03F1">
        <w:rPr>
          <w:sz w:val="28"/>
          <w:szCs w:val="28"/>
        </w:rPr>
        <w:t>в) сводные бюджетные росписи бюджет</w:t>
      </w:r>
      <w:r w:rsidR="00F1451D">
        <w:rPr>
          <w:sz w:val="28"/>
          <w:szCs w:val="28"/>
        </w:rPr>
        <w:t>ов</w:t>
      </w:r>
      <w:r w:rsidRPr="002F03F1">
        <w:rPr>
          <w:sz w:val="28"/>
          <w:szCs w:val="28"/>
        </w:rPr>
        <w:t xml:space="preserve"> Донецкой Народной Республики, Луганской Народной Республики, Запорожской области, Херсонской области, бюджетов территориальных государственных внебюджетных фондов, составление и ведение которых осуществляются в порядке, установленном соответствующим финансовым органом, органом управления территориальным государственным внебюджетным фондом, утверждаются на один финансовый год;</w:t>
      </w:r>
    </w:p>
    <w:p w:rsidR="006B127F" w:rsidRPr="002F03F1" w:rsidRDefault="009A6C38" w:rsidP="006B127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F03F1">
        <w:rPr>
          <w:color w:val="000000"/>
          <w:sz w:val="28"/>
          <w:szCs w:val="28"/>
        </w:rPr>
        <w:t>г</w:t>
      </w:r>
      <w:r w:rsidR="003A419A" w:rsidRPr="002F03F1">
        <w:rPr>
          <w:color w:val="000000"/>
          <w:sz w:val="28"/>
          <w:szCs w:val="28"/>
        </w:rPr>
        <w:t>) </w:t>
      </w:r>
      <w:r w:rsidR="006B127F" w:rsidRPr="002F03F1">
        <w:rPr>
          <w:color w:val="000000"/>
          <w:sz w:val="28"/>
          <w:szCs w:val="28"/>
        </w:rPr>
        <w:t>налоговые и неналоговые доходы, подлежащие зачислению в соответствии с бюджетным законодательством Российской Федерации в местные бюджеты, зачисляются в бюджеты Донецкой Народной Республики, Луганской Народной Республики, Запорожской области и Херсонской области;</w:t>
      </w:r>
    </w:p>
    <w:p w:rsidR="006B127F" w:rsidRPr="002F03F1" w:rsidRDefault="009A6C38" w:rsidP="006B127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F03F1">
        <w:rPr>
          <w:color w:val="000000"/>
          <w:sz w:val="28"/>
          <w:szCs w:val="28"/>
        </w:rPr>
        <w:t>д</w:t>
      </w:r>
      <w:r w:rsidR="003A419A" w:rsidRPr="002F03F1">
        <w:rPr>
          <w:color w:val="000000"/>
          <w:sz w:val="28"/>
          <w:szCs w:val="28"/>
        </w:rPr>
        <w:t>) </w:t>
      </w:r>
      <w:r w:rsidR="006B127F" w:rsidRPr="002F03F1">
        <w:rPr>
          <w:color w:val="000000"/>
          <w:sz w:val="28"/>
          <w:szCs w:val="28"/>
        </w:rPr>
        <w:t>прогнозы социально-экономического развития Донецкой Народной Республики, Луганской Народной Республики, Запорожской области, Херсонской области разрабатываются сроком на один год;</w:t>
      </w:r>
    </w:p>
    <w:p w:rsidR="006B127F" w:rsidRPr="002F03F1" w:rsidRDefault="009A6C38" w:rsidP="006B127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F03F1">
        <w:rPr>
          <w:color w:val="000000"/>
          <w:sz w:val="28"/>
          <w:szCs w:val="28"/>
        </w:rPr>
        <w:t>е</w:t>
      </w:r>
      <w:r w:rsidR="003A419A" w:rsidRPr="002F03F1">
        <w:rPr>
          <w:color w:val="000000"/>
          <w:sz w:val="28"/>
          <w:szCs w:val="28"/>
        </w:rPr>
        <w:t>) </w:t>
      </w:r>
      <w:r w:rsidR="006B127F" w:rsidRPr="002F03F1">
        <w:rPr>
          <w:color w:val="000000"/>
          <w:sz w:val="28"/>
          <w:szCs w:val="28"/>
        </w:rPr>
        <w:t>составлени</w:t>
      </w:r>
      <w:r w:rsidR="00174E4B" w:rsidRPr="002F03F1">
        <w:rPr>
          <w:color w:val="000000"/>
          <w:sz w:val="28"/>
          <w:szCs w:val="28"/>
        </w:rPr>
        <w:t xml:space="preserve">е, </w:t>
      </w:r>
      <w:r w:rsidR="003A419A" w:rsidRPr="002F03F1">
        <w:rPr>
          <w:color w:val="000000"/>
          <w:sz w:val="28"/>
          <w:szCs w:val="28"/>
        </w:rPr>
        <w:t>утверждение проектов бюджетов</w:t>
      </w:r>
      <w:r w:rsidR="006B127F" w:rsidRPr="002F03F1">
        <w:rPr>
          <w:color w:val="000000"/>
          <w:sz w:val="28"/>
          <w:szCs w:val="28"/>
        </w:rPr>
        <w:t xml:space="preserve"> Донецкой Народной Республики, Луганской Народной Республики, Запорожской области </w:t>
      </w:r>
      <w:r w:rsidR="003A419A" w:rsidRPr="002F03F1">
        <w:rPr>
          <w:color w:val="000000"/>
          <w:sz w:val="28"/>
          <w:szCs w:val="28"/>
        </w:rPr>
        <w:br/>
      </w:r>
      <w:r w:rsidR="006B127F" w:rsidRPr="002F03F1">
        <w:rPr>
          <w:color w:val="000000"/>
          <w:sz w:val="28"/>
          <w:szCs w:val="28"/>
        </w:rPr>
        <w:t xml:space="preserve">и Херсонской области </w:t>
      </w:r>
      <w:r w:rsidR="001D18FC" w:rsidRPr="002F03F1">
        <w:rPr>
          <w:color w:val="000000"/>
          <w:sz w:val="28"/>
          <w:szCs w:val="28"/>
        </w:rPr>
        <w:t xml:space="preserve">и их исполнение </w:t>
      </w:r>
      <w:r w:rsidR="006B127F" w:rsidRPr="002F03F1">
        <w:rPr>
          <w:color w:val="000000"/>
          <w:sz w:val="28"/>
          <w:szCs w:val="28"/>
        </w:rPr>
        <w:t xml:space="preserve">осуществляются с учетом требований, установленных Бюджетным кодексом Российской Федерации для субъектов Российской Федерации, в бюджетах которых доля дотаций из федерального бюджета в течение двух из трех последних отчетных финансовых лет превышала </w:t>
      </w:r>
      <w:r w:rsidR="003A419A" w:rsidRPr="002F03F1">
        <w:rPr>
          <w:color w:val="000000"/>
          <w:sz w:val="28"/>
          <w:szCs w:val="28"/>
        </w:rPr>
        <w:br/>
      </w:r>
      <w:r w:rsidR="001D7E11" w:rsidRPr="002F03F1">
        <w:rPr>
          <w:color w:val="000000"/>
          <w:sz w:val="28"/>
          <w:szCs w:val="28"/>
        </w:rPr>
        <w:t>4</w:t>
      </w:r>
      <w:r w:rsidR="006B127F" w:rsidRPr="002F03F1">
        <w:rPr>
          <w:color w:val="000000"/>
          <w:sz w:val="28"/>
          <w:szCs w:val="28"/>
        </w:rPr>
        <w:t xml:space="preserve">0 процентов объема собственных доходов консолидированного бюджета субъекта Российской Федерации, за исключением запрета на установление </w:t>
      </w:r>
      <w:r w:rsidR="003A419A" w:rsidRPr="002F03F1">
        <w:rPr>
          <w:color w:val="000000"/>
          <w:sz w:val="28"/>
          <w:szCs w:val="28"/>
        </w:rPr>
        <w:br/>
      </w:r>
      <w:r w:rsidR="006B127F" w:rsidRPr="002F03F1">
        <w:rPr>
          <w:color w:val="000000"/>
          <w:sz w:val="28"/>
          <w:szCs w:val="28"/>
        </w:rPr>
        <w:t xml:space="preserve">и исполнение расходных обязательств, не связанных с решением вопросов, отнесенных Конституцией Российской Федерации и федеральными законами </w:t>
      </w:r>
      <w:r w:rsidR="003A419A" w:rsidRPr="002F03F1">
        <w:rPr>
          <w:color w:val="000000"/>
          <w:sz w:val="28"/>
          <w:szCs w:val="28"/>
        </w:rPr>
        <w:br/>
      </w:r>
      <w:r w:rsidR="006B127F" w:rsidRPr="002F03F1">
        <w:rPr>
          <w:color w:val="000000"/>
          <w:sz w:val="28"/>
          <w:szCs w:val="28"/>
        </w:rPr>
        <w:t>к полномочиям органов государственной власти субъектов Российской Федерации;</w:t>
      </w:r>
    </w:p>
    <w:p w:rsidR="00FA69C1" w:rsidRPr="002F03F1" w:rsidRDefault="009A6C38" w:rsidP="00FA69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F03F1">
        <w:rPr>
          <w:color w:val="000000"/>
          <w:sz w:val="28"/>
          <w:szCs w:val="28"/>
        </w:rPr>
        <w:t>ж</w:t>
      </w:r>
      <w:r w:rsidR="003A419A" w:rsidRPr="002F03F1">
        <w:rPr>
          <w:color w:val="000000"/>
          <w:sz w:val="28"/>
          <w:szCs w:val="28"/>
        </w:rPr>
        <w:t>) </w:t>
      </w:r>
      <w:r w:rsidR="00174E4B" w:rsidRPr="002F03F1">
        <w:rPr>
          <w:color w:val="000000"/>
          <w:sz w:val="28"/>
          <w:szCs w:val="28"/>
        </w:rPr>
        <w:t>при составлении, рассмотрении,</w:t>
      </w:r>
      <w:r w:rsidR="005B7A12" w:rsidRPr="002F03F1">
        <w:rPr>
          <w:color w:val="000000"/>
          <w:sz w:val="28"/>
          <w:szCs w:val="28"/>
        </w:rPr>
        <w:t xml:space="preserve"> </w:t>
      </w:r>
      <w:r w:rsidR="006B127F" w:rsidRPr="002F03F1">
        <w:rPr>
          <w:color w:val="000000"/>
          <w:sz w:val="28"/>
          <w:szCs w:val="28"/>
        </w:rPr>
        <w:t>утверждении</w:t>
      </w:r>
      <w:r w:rsidR="00174E4B" w:rsidRPr="002F03F1">
        <w:rPr>
          <w:color w:val="000000"/>
          <w:sz w:val="28"/>
          <w:szCs w:val="28"/>
        </w:rPr>
        <w:t xml:space="preserve"> </w:t>
      </w:r>
      <w:r w:rsidR="005C2407" w:rsidRPr="002F03F1">
        <w:rPr>
          <w:color w:val="000000"/>
          <w:sz w:val="28"/>
          <w:szCs w:val="28"/>
        </w:rPr>
        <w:t xml:space="preserve">проектов </w:t>
      </w:r>
      <w:r w:rsidR="006B127F" w:rsidRPr="002F03F1">
        <w:rPr>
          <w:color w:val="000000"/>
          <w:sz w:val="28"/>
          <w:szCs w:val="28"/>
        </w:rPr>
        <w:t>бюджет</w:t>
      </w:r>
      <w:r w:rsidR="0068112D" w:rsidRPr="002F03F1">
        <w:rPr>
          <w:color w:val="000000"/>
          <w:sz w:val="28"/>
          <w:szCs w:val="28"/>
        </w:rPr>
        <w:t>ов</w:t>
      </w:r>
      <w:r w:rsidR="006B127F" w:rsidRPr="002F03F1">
        <w:rPr>
          <w:color w:val="000000"/>
          <w:sz w:val="28"/>
          <w:szCs w:val="28"/>
        </w:rPr>
        <w:t xml:space="preserve"> Донецкой Народной Республики, Луганской Народной Республики, Запорожской области и</w:t>
      </w:r>
      <w:r w:rsidR="005B7A12" w:rsidRPr="002F03F1">
        <w:rPr>
          <w:color w:val="000000"/>
          <w:sz w:val="28"/>
          <w:szCs w:val="28"/>
        </w:rPr>
        <w:t xml:space="preserve"> Херсонской области на 2023 год </w:t>
      </w:r>
      <w:r w:rsidR="0068112D" w:rsidRPr="002F03F1">
        <w:rPr>
          <w:color w:val="000000"/>
          <w:sz w:val="28"/>
          <w:szCs w:val="28"/>
        </w:rPr>
        <w:t xml:space="preserve">и их исполнении </w:t>
      </w:r>
      <w:r w:rsidR="006B127F" w:rsidRPr="002F03F1">
        <w:rPr>
          <w:color w:val="000000"/>
          <w:sz w:val="28"/>
          <w:szCs w:val="28"/>
        </w:rPr>
        <w:t>не</w:t>
      </w:r>
      <w:r w:rsidR="0068112D" w:rsidRPr="002F03F1">
        <w:rPr>
          <w:color w:val="000000"/>
          <w:sz w:val="28"/>
          <w:szCs w:val="28"/>
        </w:rPr>
        <w:t> </w:t>
      </w:r>
      <w:r w:rsidR="006B127F" w:rsidRPr="002F03F1">
        <w:rPr>
          <w:color w:val="000000"/>
          <w:sz w:val="28"/>
          <w:szCs w:val="28"/>
        </w:rPr>
        <w:t xml:space="preserve">применяются положения </w:t>
      </w:r>
      <w:r w:rsidR="001829D6" w:rsidRPr="002F03F1">
        <w:rPr>
          <w:color w:val="000000"/>
          <w:sz w:val="28"/>
          <w:szCs w:val="28"/>
        </w:rPr>
        <w:t>абзаца седьмого пункта 1 стать</w:t>
      </w:r>
      <w:r w:rsidR="004B54CC" w:rsidRPr="002F03F1">
        <w:rPr>
          <w:color w:val="000000"/>
          <w:sz w:val="28"/>
          <w:szCs w:val="28"/>
        </w:rPr>
        <w:t>и</w:t>
      </w:r>
      <w:r w:rsidR="001829D6" w:rsidRPr="002F03F1">
        <w:rPr>
          <w:color w:val="000000"/>
          <w:sz w:val="28"/>
          <w:szCs w:val="28"/>
        </w:rPr>
        <w:t xml:space="preserve"> 9, абзаца четвертого статьи 1</w:t>
      </w:r>
      <w:r w:rsidR="00DB0D74">
        <w:rPr>
          <w:color w:val="000000"/>
          <w:sz w:val="28"/>
          <w:szCs w:val="28"/>
        </w:rPr>
        <w:t>4, абзаца четвертого статьи 15</w:t>
      </w:r>
      <w:r w:rsidR="004B54CC" w:rsidRPr="002F03F1">
        <w:rPr>
          <w:color w:val="000000"/>
          <w:sz w:val="28"/>
          <w:szCs w:val="28"/>
        </w:rPr>
        <w:t xml:space="preserve">, </w:t>
      </w:r>
      <w:r w:rsidR="00DB0D74" w:rsidRPr="00DB0D74">
        <w:rPr>
          <w:color w:val="000000"/>
          <w:sz w:val="28"/>
          <w:szCs w:val="28"/>
        </w:rPr>
        <w:t>абзаца шестого пункта 9 статьи 20, пункта 7 статьи 23</w:t>
      </w:r>
      <w:r w:rsidR="00DB0D74">
        <w:rPr>
          <w:color w:val="000000"/>
          <w:sz w:val="28"/>
          <w:szCs w:val="28"/>
        </w:rPr>
        <w:t xml:space="preserve">, </w:t>
      </w:r>
      <w:r w:rsidR="006B127F" w:rsidRPr="002F03F1">
        <w:rPr>
          <w:color w:val="000000"/>
          <w:sz w:val="28"/>
          <w:szCs w:val="28"/>
        </w:rPr>
        <w:t>статьи 58, статьи 61, статей 61</w:t>
      </w:r>
      <w:r w:rsidR="006B127F" w:rsidRPr="002F03F1">
        <w:rPr>
          <w:color w:val="000000"/>
          <w:sz w:val="28"/>
          <w:szCs w:val="28"/>
          <w:vertAlign w:val="superscript"/>
        </w:rPr>
        <w:t>1</w:t>
      </w:r>
      <w:r w:rsidR="00532382" w:rsidRPr="002F03F1">
        <w:rPr>
          <w:color w:val="000000"/>
          <w:sz w:val="28"/>
          <w:szCs w:val="28"/>
          <w:vertAlign w:val="superscript"/>
        </w:rPr>
        <w:t xml:space="preserve"> </w:t>
      </w:r>
      <w:r w:rsidR="006B127F" w:rsidRPr="002F03F1">
        <w:rPr>
          <w:color w:val="000000"/>
          <w:sz w:val="28"/>
          <w:szCs w:val="28"/>
        </w:rPr>
        <w:t>-</w:t>
      </w:r>
      <w:r w:rsidR="00532382" w:rsidRPr="002F03F1">
        <w:rPr>
          <w:color w:val="000000"/>
          <w:sz w:val="28"/>
          <w:szCs w:val="28"/>
        </w:rPr>
        <w:t xml:space="preserve"> </w:t>
      </w:r>
      <w:r w:rsidR="006B127F" w:rsidRPr="002F03F1">
        <w:rPr>
          <w:color w:val="000000"/>
          <w:sz w:val="28"/>
          <w:szCs w:val="28"/>
        </w:rPr>
        <w:t>63</w:t>
      </w:r>
      <w:r w:rsidR="006B127F" w:rsidRPr="002F03F1">
        <w:rPr>
          <w:color w:val="000000"/>
          <w:sz w:val="28"/>
          <w:szCs w:val="28"/>
          <w:vertAlign w:val="superscript"/>
        </w:rPr>
        <w:t>1</w:t>
      </w:r>
      <w:r w:rsidR="006B127F" w:rsidRPr="002F03F1">
        <w:rPr>
          <w:color w:val="000000"/>
          <w:sz w:val="28"/>
          <w:szCs w:val="28"/>
        </w:rPr>
        <w:t xml:space="preserve">, </w:t>
      </w:r>
      <w:r w:rsidR="006D1445" w:rsidRPr="002F03F1">
        <w:rPr>
          <w:color w:val="000000"/>
          <w:sz w:val="28"/>
          <w:szCs w:val="28"/>
        </w:rPr>
        <w:t xml:space="preserve">пункта 3 </w:t>
      </w:r>
      <w:r w:rsidR="000839CC" w:rsidRPr="002F03F1">
        <w:rPr>
          <w:color w:val="000000"/>
          <w:sz w:val="28"/>
          <w:szCs w:val="28"/>
        </w:rPr>
        <w:t>и</w:t>
      </w:r>
      <w:r w:rsidR="006D1445" w:rsidRPr="002F03F1">
        <w:rPr>
          <w:color w:val="000000"/>
          <w:sz w:val="28"/>
          <w:szCs w:val="28"/>
        </w:rPr>
        <w:t xml:space="preserve"> абзаца второго пункта 7 статьи 78, абзаца третьего пункта 2, аб</w:t>
      </w:r>
      <w:r w:rsidR="00384609" w:rsidRPr="002F03F1">
        <w:rPr>
          <w:color w:val="000000"/>
          <w:sz w:val="28"/>
          <w:szCs w:val="28"/>
        </w:rPr>
        <w:t>заца второго пункта 4 статьи 78</w:t>
      </w:r>
      <w:r w:rsidR="006D1445" w:rsidRPr="002F03F1">
        <w:rPr>
          <w:color w:val="000000"/>
          <w:sz w:val="28"/>
          <w:szCs w:val="28"/>
          <w:vertAlign w:val="superscript"/>
        </w:rPr>
        <w:t>1</w:t>
      </w:r>
      <w:r w:rsidR="006D1445" w:rsidRPr="002F03F1">
        <w:rPr>
          <w:color w:val="000000"/>
          <w:sz w:val="28"/>
          <w:szCs w:val="28"/>
        </w:rPr>
        <w:t xml:space="preserve">, </w:t>
      </w:r>
      <w:r w:rsidR="00FA69C1" w:rsidRPr="002F03F1">
        <w:rPr>
          <w:color w:val="000000"/>
          <w:sz w:val="28"/>
          <w:szCs w:val="28"/>
        </w:rPr>
        <w:t>пункта 2 статьи 83,</w:t>
      </w:r>
      <w:r w:rsidR="006B127F" w:rsidRPr="002F03F1">
        <w:rPr>
          <w:color w:val="000000"/>
          <w:sz w:val="28"/>
          <w:szCs w:val="28"/>
        </w:rPr>
        <w:t xml:space="preserve"> </w:t>
      </w:r>
      <w:r w:rsidR="00E83EE2" w:rsidRPr="002F03F1">
        <w:rPr>
          <w:color w:val="000000"/>
          <w:sz w:val="28"/>
          <w:szCs w:val="28"/>
        </w:rPr>
        <w:t>статьи 87,</w:t>
      </w:r>
      <w:r w:rsidR="00E83EE2">
        <w:rPr>
          <w:color w:val="000000"/>
          <w:sz w:val="28"/>
          <w:szCs w:val="28"/>
        </w:rPr>
        <w:t xml:space="preserve"> </w:t>
      </w:r>
      <w:r w:rsidR="006B127F" w:rsidRPr="002F03F1">
        <w:rPr>
          <w:color w:val="000000"/>
          <w:sz w:val="28"/>
          <w:szCs w:val="28"/>
        </w:rPr>
        <w:t>пунктов 2 и</w:t>
      </w:r>
      <w:r w:rsidR="00384609" w:rsidRPr="002F03F1">
        <w:rPr>
          <w:color w:val="000000"/>
          <w:sz w:val="28"/>
          <w:szCs w:val="28"/>
        </w:rPr>
        <w:t xml:space="preserve"> 3 статьи 93</w:t>
      </w:r>
      <w:r w:rsidR="006B127F" w:rsidRPr="002F03F1">
        <w:rPr>
          <w:color w:val="000000"/>
          <w:sz w:val="28"/>
          <w:szCs w:val="28"/>
          <w:vertAlign w:val="superscript"/>
        </w:rPr>
        <w:t>3</w:t>
      </w:r>
      <w:r w:rsidR="006B127F" w:rsidRPr="002F03F1">
        <w:rPr>
          <w:color w:val="000000"/>
          <w:sz w:val="28"/>
          <w:szCs w:val="28"/>
        </w:rPr>
        <w:t>, статьи 93</w:t>
      </w:r>
      <w:r w:rsidR="006B127F" w:rsidRPr="002F03F1">
        <w:rPr>
          <w:color w:val="000000"/>
          <w:sz w:val="28"/>
          <w:szCs w:val="28"/>
          <w:vertAlign w:val="superscript"/>
        </w:rPr>
        <w:t>6</w:t>
      </w:r>
      <w:r w:rsidR="00384609" w:rsidRPr="002F03F1">
        <w:rPr>
          <w:color w:val="000000"/>
          <w:sz w:val="28"/>
          <w:szCs w:val="28"/>
        </w:rPr>
        <w:t>, статьи 107</w:t>
      </w:r>
      <w:r w:rsidR="006B127F" w:rsidRPr="002F03F1">
        <w:rPr>
          <w:color w:val="000000"/>
          <w:sz w:val="28"/>
          <w:szCs w:val="28"/>
          <w:vertAlign w:val="superscript"/>
        </w:rPr>
        <w:t>1</w:t>
      </w:r>
      <w:r w:rsidR="00384609" w:rsidRPr="002F03F1">
        <w:rPr>
          <w:color w:val="000000"/>
          <w:sz w:val="28"/>
          <w:szCs w:val="28"/>
        </w:rPr>
        <w:t xml:space="preserve">, </w:t>
      </w:r>
      <w:r w:rsidR="001F2410" w:rsidRPr="002F03F1">
        <w:rPr>
          <w:color w:val="000000"/>
          <w:sz w:val="28"/>
          <w:szCs w:val="28"/>
        </w:rPr>
        <w:t xml:space="preserve">пункта 6 статьи 130 </w:t>
      </w:r>
      <w:r w:rsidR="00B973F8">
        <w:rPr>
          <w:color w:val="000000"/>
          <w:sz w:val="28"/>
          <w:szCs w:val="28"/>
        </w:rPr>
        <w:br/>
      </w:r>
      <w:r w:rsidR="001F2410" w:rsidRPr="002F03F1">
        <w:rPr>
          <w:color w:val="000000"/>
          <w:sz w:val="28"/>
          <w:szCs w:val="28"/>
        </w:rPr>
        <w:t xml:space="preserve">(в части перечисления межбюджетных трансфертов в пределах суммы, необходимой для оплаты денежных обязательств по расходам получателей средств бюджета субъекта Российской Федерации), </w:t>
      </w:r>
      <w:r w:rsidR="00384609" w:rsidRPr="002F03F1">
        <w:rPr>
          <w:color w:val="000000"/>
          <w:sz w:val="28"/>
          <w:szCs w:val="28"/>
        </w:rPr>
        <w:t xml:space="preserve">статей 136 </w:t>
      </w:r>
      <w:r w:rsidR="00532382" w:rsidRPr="002F03F1">
        <w:rPr>
          <w:color w:val="000000"/>
          <w:sz w:val="28"/>
          <w:szCs w:val="28"/>
        </w:rPr>
        <w:t>-</w:t>
      </w:r>
      <w:r w:rsidR="00384609" w:rsidRPr="002F03F1">
        <w:rPr>
          <w:color w:val="000000"/>
          <w:sz w:val="28"/>
          <w:szCs w:val="28"/>
        </w:rPr>
        <w:t xml:space="preserve"> 138, статьи 138</w:t>
      </w:r>
      <w:r w:rsidR="006B127F" w:rsidRPr="002F03F1">
        <w:rPr>
          <w:color w:val="000000"/>
          <w:sz w:val="28"/>
          <w:szCs w:val="28"/>
          <w:vertAlign w:val="superscript"/>
        </w:rPr>
        <w:t>4</w:t>
      </w:r>
      <w:r w:rsidR="00681882">
        <w:rPr>
          <w:color w:val="000000"/>
          <w:sz w:val="28"/>
          <w:szCs w:val="28"/>
        </w:rPr>
        <w:t>, статей 139 -</w:t>
      </w:r>
      <w:r w:rsidR="005E7BAE">
        <w:rPr>
          <w:color w:val="000000"/>
          <w:sz w:val="28"/>
          <w:szCs w:val="28"/>
        </w:rPr>
        <w:t xml:space="preserve"> 140, статей 142 </w:t>
      </w:r>
      <w:r w:rsidR="00532382" w:rsidRPr="002F03F1">
        <w:rPr>
          <w:color w:val="000000"/>
          <w:sz w:val="28"/>
          <w:szCs w:val="28"/>
        </w:rPr>
        <w:t>-</w:t>
      </w:r>
      <w:r w:rsidR="00384609" w:rsidRPr="002F03F1">
        <w:rPr>
          <w:color w:val="000000"/>
          <w:sz w:val="28"/>
          <w:szCs w:val="28"/>
        </w:rPr>
        <w:t xml:space="preserve"> 142</w:t>
      </w:r>
      <w:r w:rsidR="006B127F" w:rsidRPr="002F03F1">
        <w:rPr>
          <w:color w:val="000000"/>
          <w:sz w:val="28"/>
          <w:szCs w:val="28"/>
          <w:vertAlign w:val="superscript"/>
        </w:rPr>
        <w:t>8</w:t>
      </w:r>
      <w:r w:rsidR="006B127F" w:rsidRPr="002F03F1">
        <w:rPr>
          <w:color w:val="000000"/>
          <w:sz w:val="28"/>
          <w:szCs w:val="28"/>
        </w:rPr>
        <w:t xml:space="preserve">, </w:t>
      </w:r>
      <w:r w:rsidR="001D27C0" w:rsidRPr="002F03F1">
        <w:rPr>
          <w:color w:val="000000"/>
          <w:sz w:val="28"/>
          <w:szCs w:val="28"/>
        </w:rPr>
        <w:t>абзаце</w:t>
      </w:r>
      <w:r w:rsidR="00384609" w:rsidRPr="002F03F1">
        <w:rPr>
          <w:color w:val="000000"/>
          <w:sz w:val="28"/>
          <w:szCs w:val="28"/>
        </w:rPr>
        <w:t>в третьего и четвертого пункта 3</w:t>
      </w:r>
      <w:r w:rsidR="00384609" w:rsidRPr="002F03F1">
        <w:rPr>
          <w:color w:val="000000"/>
          <w:sz w:val="28"/>
          <w:szCs w:val="28"/>
          <w:vertAlign w:val="superscript"/>
        </w:rPr>
        <w:t>2</w:t>
      </w:r>
      <w:r w:rsidR="001D27C0" w:rsidRPr="002F03F1">
        <w:rPr>
          <w:color w:val="000000"/>
          <w:sz w:val="28"/>
          <w:szCs w:val="28"/>
        </w:rPr>
        <w:t xml:space="preserve"> статьи 160</w:t>
      </w:r>
      <w:r w:rsidR="001D27C0" w:rsidRPr="002F03F1">
        <w:rPr>
          <w:color w:val="000000"/>
          <w:sz w:val="28"/>
          <w:szCs w:val="28"/>
          <w:vertAlign w:val="superscript"/>
        </w:rPr>
        <w:t>1</w:t>
      </w:r>
      <w:r w:rsidR="001D27C0" w:rsidRPr="002F03F1">
        <w:rPr>
          <w:color w:val="000000"/>
          <w:sz w:val="28"/>
          <w:szCs w:val="28"/>
        </w:rPr>
        <w:t>, абзацев третьего и</w:t>
      </w:r>
      <w:r w:rsidR="00B13CC9" w:rsidRPr="002F03F1">
        <w:rPr>
          <w:color w:val="000000"/>
          <w:sz w:val="28"/>
          <w:szCs w:val="28"/>
        </w:rPr>
        <w:t xml:space="preserve"> четвертого пункта 4 статьи 160</w:t>
      </w:r>
      <w:r w:rsidR="001D27C0" w:rsidRPr="002F03F1">
        <w:rPr>
          <w:color w:val="000000"/>
          <w:sz w:val="28"/>
          <w:szCs w:val="28"/>
          <w:vertAlign w:val="superscript"/>
        </w:rPr>
        <w:t>2</w:t>
      </w:r>
      <w:r w:rsidR="001D27C0" w:rsidRPr="002F03F1">
        <w:rPr>
          <w:color w:val="000000"/>
          <w:sz w:val="28"/>
          <w:szCs w:val="28"/>
        </w:rPr>
        <w:t xml:space="preserve">, </w:t>
      </w:r>
      <w:r w:rsidR="006F416A" w:rsidRPr="002F03F1">
        <w:rPr>
          <w:color w:val="000000"/>
          <w:sz w:val="28"/>
          <w:szCs w:val="28"/>
        </w:rPr>
        <w:t xml:space="preserve">пункта 10 статьи 161 </w:t>
      </w:r>
      <w:r w:rsidR="00B973F8">
        <w:rPr>
          <w:color w:val="000000"/>
          <w:sz w:val="28"/>
          <w:szCs w:val="28"/>
        </w:rPr>
        <w:br/>
      </w:r>
      <w:r w:rsidR="006F416A" w:rsidRPr="002F03F1">
        <w:rPr>
          <w:color w:val="000000"/>
          <w:sz w:val="28"/>
          <w:szCs w:val="28"/>
        </w:rPr>
        <w:lastRenderedPageBreak/>
        <w:t xml:space="preserve">(в части запрета на предоставление субсидий казенному учреждению), </w:t>
      </w:r>
      <w:r w:rsidR="00384609" w:rsidRPr="002F03F1">
        <w:rPr>
          <w:color w:val="000000"/>
          <w:sz w:val="28"/>
          <w:szCs w:val="28"/>
        </w:rPr>
        <w:t>пункта 4 статьи 169, статьи 170</w:t>
      </w:r>
      <w:r w:rsidR="006B127F" w:rsidRPr="002F03F1">
        <w:rPr>
          <w:color w:val="000000"/>
          <w:sz w:val="28"/>
          <w:szCs w:val="28"/>
          <w:vertAlign w:val="superscript"/>
        </w:rPr>
        <w:t>1</w:t>
      </w:r>
      <w:r w:rsidR="006B127F" w:rsidRPr="002F03F1">
        <w:rPr>
          <w:color w:val="000000"/>
          <w:sz w:val="28"/>
          <w:szCs w:val="28"/>
        </w:rPr>
        <w:t>, абзацев шестого и седьмого пункта 2 статьи 172, пунктов 1, 4 и 7 ста</w:t>
      </w:r>
      <w:r w:rsidR="00B973F8">
        <w:rPr>
          <w:color w:val="000000"/>
          <w:sz w:val="28"/>
          <w:szCs w:val="28"/>
        </w:rPr>
        <w:t xml:space="preserve">тьи 173, статей 174 - </w:t>
      </w:r>
      <w:r w:rsidR="00384609" w:rsidRPr="002F03F1">
        <w:rPr>
          <w:color w:val="000000"/>
          <w:sz w:val="28"/>
          <w:szCs w:val="28"/>
        </w:rPr>
        <w:t>174</w:t>
      </w:r>
      <w:r w:rsidR="006B127F" w:rsidRPr="002F03F1">
        <w:rPr>
          <w:color w:val="000000"/>
          <w:sz w:val="28"/>
          <w:szCs w:val="28"/>
          <w:vertAlign w:val="superscript"/>
        </w:rPr>
        <w:t>1</w:t>
      </w:r>
      <w:r w:rsidR="00384609" w:rsidRPr="002F03F1">
        <w:rPr>
          <w:color w:val="000000"/>
          <w:sz w:val="28"/>
          <w:szCs w:val="28"/>
        </w:rPr>
        <w:t>, пункта 3 статьи 174</w:t>
      </w:r>
      <w:r w:rsidR="006B127F" w:rsidRPr="002F03F1">
        <w:rPr>
          <w:color w:val="000000"/>
          <w:sz w:val="28"/>
          <w:szCs w:val="28"/>
          <w:vertAlign w:val="superscript"/>
        </w:rPr>
        <w:t>2</w:t>
      </w:r>
      <w:r w:rsidR="006B127F" w:rsidRPr="002F03F1">
        <w:rPr>
          <w:color w:val="000000"/>
          <w:sz w:val="28"/>
          <w:szCs w:val="28"/>
        </w:rPr>
        <w:t>, статьи 174</w:t>
      </w:r>
      <w:r w:rsidR="006B127F" w:rsidRPr="002F03F1">
        <w:rPr>
          <w:color w:val="000000"/>
          <w:sz w:val="28"/>
          <w:szCs w:val="28"/>
          <w:vertAlign w:val="superscript"/>
        </w:rPr>
        <w:t>3</w:t>
      </w:r>
      <w:r w:rsidR="006B127F" w:rsidRPr="002F03F1">
        <w:rPr>
          <w:color w:val="000000"/>
          <w:sz w:val="28"/>
          <w:szCs w:val="28"/>
        </w:rPr>
        <w:t>, статьи 179, статьи 179</w:t>
      </w:r>
      <w:r w:rsidR="006B127F" w:rsidRPr="002F03F1">
        <w:rPr>
          <w:color w:val="000000"/>
          <w:sz w:val="28"/>
          <w:szCs w:val="28"/>
          <w:vertAlign w:val="superscript"/>
        </w:rPr>
        <w:t>4</w:t>
      </w:r>
      <w:r w:rsidR="006B127F" w:rsidRPr="002F03F1">
        <w:rPr>
          <w:color w:val="000000"/>
          <w:sz w:val="28"/>
          <w:szCs w:val="28"/>
        </w:rPr>
        <w:t>, абзацев второго и третьего пункта 2, пункт</w:t>
      </w:r>
      <w:r w:rsidR="002B52E2" w:rsidRPr="002F03F1">
        <w:rPr>
          <w:color w:val="000000"/>
          <w:sz w:val="28"/>
          <w:szCs w:val="28"/>
        </w:rPr>
        <w:t>ов</w:t>
      </w:r>
      <w:r w:rsidR="006B127F" w:rsidRPr="002F03F1">
        <w:rPr>
          <w:color w:val="000000"/>
          <w:sz w:val="28"/>
          <w:szCs w:val="28"/>
        </w:rPr>
        <w:t xml:space="preserve"> 3 </w:t>
      </w:r>
      <w:r w:rsidR="00384609" w:rsidRPr="002F03F1">
        <w:rPr>
          <w:color w:val="000000"/>
          <w:sz w:val="28"/>
          <w:szCs w:val="28"/>
        </w:rPr>
        <w:t>и 3</w:t>
      </w:r>
      <w:r w:rsidR="002B52E2" w:rsidRPr="002F03F1">
        <w:rPr>
          <w:color w:val="000000"/>
          <w:sz w:val="28"/>
          <w:szCs w:val="28"/>
          <w:vertAlign w:val="superscript"/>
        </w:rPr>
        <w:t>1</w:t>
      </w:r>
      <w:r w:rsidR="002B52E2" w:rsidRPr="002F03F1">
        <w:rPr>
          <w:color w:val="000000"/>
          <w:sz w:val="28"/>
          <w:szCs w:val="28"/>
        </w:rPr>
        <w:t xml:space="preserve"> </w:t>
      </w:r>
      <w:r w:rsidR="005E32FF" w:rsidRPr="002F03F1">
        <w:rPr>
          <w:color w:val="000000"/>
          <w:sz w:val="28"/>
          <w:szCs w:val="28"/>
        </w:rPr>
        <w:t>статьи 184</w:t>
      </w:r>
      <w:r w:rsidR="005E32FF" w:rsidRPr="002F03F1">
        <w:rPr>
          <w:color w:val="000000"/>
          <w:sz w:val="28"/>
          <w:szCs w:val="28"/>
          <w:vertAlign w:val="superscript"/>
        </w:rPr>
        <w:t>1</w:t>
      </w:r>
      <w:r w:rsidR="005E32FF" w:rsidRPr="002F03F1">
        <w:rPr>
          <w:color w:val="000000"/>
          <w:sz w:val="28"/>
          <w:szCs w:val="28"/>
        </w:rPr>
        <w:t xml:space="preserve"> </w:t>
      </w:r>
      <w:r w:rsidR="005E32FF">
        <w:rPr>
          <w:color w:val="000000"/>
          <w:sz w:val="28"/>
          <w:szCs w:val="28"/>
        </w:rPr>
        <w:br/>
      </w:r>
      <w:r w:rsidR="006B127F" w:rsidRPr="002F03F1">
        <w:rPr>
          <w:color w:val="000000"/>
          <w:sz w:val="28"/>
          <w:szCs w:val="28"/>
        </w:rPr>
        <w:t>(в части распределения бюджетных ассигнований по государственным (муниципальным) программам)</w:t>
      </w:r>
      <w:r w:rsidR="00384609" w:rsidRPr="002F03F1">
        <w:rPr>
          <w:color w:val="000000"/>
          <w:sz w:val="28"/>
          <w:szCs w:val="28"/>
        </w:rPr>
        <w:t>, статьи 184</w:t>
      </w:r>
      <w:r w:rsidR="006B127F" w:rsidRPr="002F03F1">
        <w:rPr>
          <w:color w:val="000000"/>
          <w:sz w:val="28"/>
          <w:szCs w:val="28"/>
          <w:vertAlign w:val="superscript"/>
        </w:rPr>
        <w:t>2</w:t>
      </w:r>
      <w:r w:rsidR="006B127F" w:rsidRPr="002F03F1">
        <w:rPr>
          <w:color w:val="000000"/>
          <w:sz w:val="28"/>
          <w:szCs w:val="28"/>
        </w:rPr>
        <w:t xml:space="preserve"> в части представления </w:t>
      </w:r>
      <w:r w:rsidR="00776D7E">
        <w:rPr>
          <w:color w:val="000000"/>
          <w:sz w:val="28"/>
          <w:szCs w:val="28"/>
        </w:rPr>
        <w:br/>
      </w:r>
      <w:r w:rsidR="006B127F" w:rsidRPr="002F03F1">
        <w:rPr>
          <w:color w:val="000000"/>
          <w:sz w:val="28"/>
          <w:szCs w:val="28"/>
        </w:rPr>
        <w:t>в законодательный (представительный) орган основных направлений бюджетной и налоговой политики, методик (проектов методик) и расчетов распределения межбюджетных трансфертов, среднесрочного финансового плана</w:t>
      </w:r>
      <w:r w:rsidR="005F442C" w:rsidRPr="002F03F1">
        <w:rPr>
          <w:color w:val="000000"/>
          <w:sz w:val="28"/>
          <w:szCs w:val="28"/>
        </w:rPr>
        <w:t>)</w:t>
      </w:r>
      <w:r w:rsidR="006B127F" w:rsidRPr="002F03F1">
        <w:rPr>
          <w:color w:val="000000"/>
          <w:sz w:val="28"/>
          <w:szCs w:val="28"/>
        </w:rPr>
        <w:t>, статьи 185</w:t>
      </w:r>
      <w:r w:rsidR="00187A9E" w:rsidRPr="002F03F1">
        <w:rPr>
          <w:color w:val="000000"/>
          <w:sz w:val="28"/>
          <w:szCs w:val="28"/>
        </w:rPr>
        <w:t xml:space="preserve"> </w:t>
      </w:r>
      <w:r w:rsidR="00754ED9">
        <w:rPr>
          <w:color w:val="000000"/>
          <w:sz w:val="28"/>
          <w:szCs w:val="28"/>
        </w:rPr>
        <w:br/>
      </w:r>
      <w:r w:rsidR="00187A9E" w:rsidRPr="002F03F1">
        <w:rPr>
          <w:color w:val="000000"/>
          <w:sz w:val="28"/>
          <w:szCs w:val="28"/>
        </w:rPr>
        <w:t>(в части установленных сроков)</w:t>
      </w:r>
      <w:r w:rsidR="006B127F" w:rsidRPr="002F03F1">
        <w:rPr>
          <w:color w:val="000000"/>
          <w:sz w:val="28"/>
          <w:szCs w:val="28"/>
        </w:rPr>
        <w:t>, статьи 190</w:t>
      </w:r>
      <w:r w:rsidR="001C292E" w:rsidRPr="002F03F1">
        <w:rPr>
          <w:color w:val="000000"/>
          <w:sz w:val="28"/>
          <w:szCs w:val="28"/>
        </w:rPr>
        <w:t xml:space="preserve"> </w:t>
      </w:r>
      <w:r w:rsidR="006B127F" w:rsidRPr="002F03F1">
        <w:rPr>
          <w:color w:val="000000"/>
          <w:sz w:val="28"/>
          <w:szCs w:val="28"/>
        </w:rPr>
        <w:t>Бюджетного кодекса Российской Федерации</w:t>
      </w:r>
      <w:r w:rsidR="001D27C0" w:rsidRPr="002F03F1">
        <w:rPr>
          <w:color w:val="000000"/>
          <w:sz w:val="28"/>
          <w:szCs w:val="28"/>
        </w:rPr>
        <w:t>;</w:t>
      </w:r>
    </w:p>
    <w:p w:rsidR="001829D6" w:rsidRPr="002F03F1" w:rsidRDefault="009A6C38" w:rsidP="00DE020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F03F1">
        <w:rPr>
          <w:color w:val="000000"/>
          <w:sz w:val="28"/>
          <w:szCs w:val="28"/>
        </w:rPr>
        <w:t>з</w:t>
      </w:r>
      <w:r w:rsidR="001829D6" w:rsidRPr="002F03F1">
        <w:rPr>
          <w:color w:val="000000"/>
          <w:sz w:val="28"/>
          <w:szCs w:val="28"/>
        </w:rPr>
        <w:t>)</w:t>
      </w:r>
      <w:r w:rsidR="00185EC1">
        <w:rPr>
          <w:color w:val="000000"/>
          <w:sz w:val="28"/>
          <w:szCs w:val="28"/>
        </w:rPr>
        <w:t xml:space="preserve"> </w:t>
      </w:r>
      <w:r w:rsidR="00185EC1" w:rsidRPr="007818B7">
        <w:rPr>
          <w:color w:val="000000"/>
          <w:sz w:val="28"/>
          <w:szCs w:val="28"/>
        </w:rPr>
        <w:t>финансовый орган</w:t>
      </w:r>
      <w:r w:rsidR="00925450">
        <w:rPr>
          <w:color w:val="000000"/>
          <w:sz w:val="28"/>
          <w:szCs w:val="28"/>
        </w:rPr>
        <w:t xml:space="preserve"> субъекта Российской Федерации соответственно </w:t>
      </w:r>
      <w:r w:rsidR="00185EC1" w:rsidRPr="007818B7">
        <w:rPr>
          <w:color w:val="000000"/>
          <w:sz w:val="28"/>
          <w:szCs w:val="28"/>
        </w:rPr>
        <w:t>Донецкой Народной Республики, Луганской Народной Республики, Запорожской области, Херс</w:t>
      </w:r>
      <w:r w:rsidR="00925450">
        <w:rPr>
          <w:color w:val="000000"/>
          <w:sz w:val="28"/>
          <w:szCs w:val="28"/>
        </w:rPr>
        <w:t>онской области</w:t>
      </w:r>
      <w:r w:rsidR="00185EC1" w:rsidRPr="007818B7">
        <w:rPr>
          <w:color w:val="000000"/>
          <w:sz w:val="28"/>
          <w:szCs w:val="28"/>
        </w:rPr>
        <w:t xml:space="preserve"> утверждает перечень кодов подвидов по видам доходов</w:t>
      </w:r>
      <w:r w:rsidR="00185EC1" w:rsidRPr="007818B7">
        <w:rPr>
          <w:sz w:val="28"/>
          <w:szCs w:val="28"/>
        </w:rPr>
        <w:t xml:space="preserve"> бюджет</w:t>
      </w:r>
      <w:r w:rsidR="00CC2308">
        <w:rPr>
          <w:sz w:val="28"/>
          <w:szCs w:val="28"/>
        </w:rPr>
        <w:t xml:space="preserve">ов, </w:t>
      </w:r>
      <w:r w:rsidR="00185EC1" w:rsidRPr="007818B7">
        <w:rPr>
          <w:color w:val="000000"/>
          <w:sz w:val="28"/>
          <w:szCs w:val="28"/>
        </w:rPr>
        <w:t xml:space="preserve">главными администраторами которых являются органы местного самоуправления и (или) находящиеся в их ведении учреждения, </w:t>
      </w:r>
      <w:r w:rsidR="00185EC1" w:rsidRPr="007818B7">
        <w:rPr>
          <w:sz w:val="28"/>
          <w:szCs w:val="28"/>
        </w:rPr>
        <w:t>перечень кодов видов источников финансирования дефицитов бюджетов, главными администраторами которых являются органы местного самоуправления и (или) находящиеся в их ведении учреждения</w:t>
      </w:r>
      <w:r w:rsidR="001D27C0" w:rsidRPr="002F03F1">
        <w:rPr>
          <w:color w:val="000000"/>
          <w:sz w:val="28"/>
          <w:szCs w:val="28"/>
        </w:rPr>
        <w:t>;</w:t>
      </w:r>
    </w:p>
    <w:p w:rsidR="001D27C0" w:rsidRPr="002F03F1" w:rsidRDefault="009A6C38" w:rsidP="001C292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F03F1">
        <w:rPr>
          <w:color w:val="000000"/>
          <w:sz w:val="28"/>
          <w:szCs w:val="28"/>
        </w:rPr>
        <w:t>и</w:t>
      </w:r>
      <w:r w:rsidR="001D27C0" w:rsidRPr="002F03F1">
        <w:rPr>
          <w:color w:val="000000"/>
          <w:sz w:val="28"/>
          <w:szCs w:val="28"/>
        </w:rPr>
        <w:t>) перечн</w:t>
      </w:r>
      <w:r w:rsidR="005E49B9" w:rsidRPr="002F03F1">
        <w:rPr>
          <w:color w:val="000000"/>
          <w:sz w:val="28"/>
          <w:szCs w:val="28"/>
        </w:rPr>
        <w:t>и</w:t>
      </w:r>
      <w:r w:rsidR="001D27C0" w:rsidRPr="002F03F1">
        <w:rPr>
          <w:color w:val="000000"/>
          <w:sz w:val="28"/>
          <w:szCs w:val="28"/>
        </w:rPr>
        <w:t xml:space="preserve"> главных администраторов доходов бюджетов Донецкой Народной Республики, Луганской Народной Республики, Запорожской области, Херсонской области, перечн</w:t>
      </w:r>
      <w:r w:rsidR="005E49B9" w:rsidRPr="002F03F1">
        <w:rPr>
          <w:color w:val="000000"/>
          <w:sz w:val="28"/>
          <w:szCs w:val="28"/>
        </w:rPr>
        <w:t>и</w:t>
      </w:r>
      <w:r w:rsidR="001D27C0" w:rsidRPr="002F03F1">
        <w:rPr>
          <w:color w:val="000000"/>
          <w:sz w:val="28"/>
          <w:szCs w:val="28"/>
        </w:rPr>
        <w:t xml:space="preserve"> главных администраторов доходов бюджет</w:t>
      </w:r>
      <w:r w:rsidR="00E04988" w:rsidRPr="002F03F1">
        <w:rPr>
          <w:color w:val="000000"/>
          <w:sz w:val="28"/>
          <w:szCs w:val="28"/>
        </w:rPr>
        <w:t>ов</w:t>
      </w:r>
      <w:r w:rsidR="001D27C0" w:rsidRPr="002F03F1">
        <w:rPr>
          <w:color w:val="000000"/>
          <w:sz w:val="28"/>
          <w:szCs w:val="28"/>
        </w:rPr>
        <w:t xml:space="preserve"> территориальн</w:t>
      </w:r>
      <w:r w:rsidR="00E04988" w:rsidRPr="002F03F1">
        <w:rPr>
          <w:color w:val="000000"/>
          <w:sz w:val="28"/>
          <w:szCs w:val="28"/>
        </w:rPr>
        <w:t>ых</w:t>
      </w:r>
      <w:r w:rsidR="001D27C0" w:rsidRPr="002F03F1">
        <w:rPr>
          <w:color w:val="000000"/>
          <w:sz w:val="28"/>
          <w:szCs w:val="28"/>
        </w:rPr>
        <w:t xml:space="preserve"> фонд</w:t>
      </w:r>
      <w:r w:rsidR="00E04988" w:rsidRPr="002F03F1">
        <w:rPr>
          <w:color w:val="000000"/>
          <w:sz w:val="28"/>
          <w:szCs w:val="28"/>
        </w:rPr>
        <w:t>ов</w:t>
      </w:r>
      <w:r w:rsidR="001D27C0" w:rsidRPr="002F03F1">
        <w:rPr>
          <w:color w:val="000000"/>
          <w:sz w:val="28"/>
          <w:szCs w:val="28"/>
        </w:rPr>
        <w:t xml:space="preserve"> обязательного медицинского страхования</w:t>
      </w:r>
      <w:r w:rsidR="00B94005" w:rsidRPr="002F03F1">
        <w:rPr>
          <w:color w:val="000000"/>
          <w:sz w:val="28"/>
          <w:szCs w:val="28"/>
        </w:rPr>
        <w:t xml:space="preserve"> </w:t>
      </w:r>
      <w:r w:rsidR="00CD01AE" w:rsidRPr="001C292E">
        <w:rPr>
          <w:color w:val="000000"/>
          <w:sz w:val="28"/>
          <w:szCs w:val="28"/>
        </w:rPr>
        <w:t>Донецкой Народной Республики, Луганской Народной Республики, Запорожской области, Херсонской области</w:t>
      </w:r>
      <w:r w:rsidR="00CD01AE" w:rsidRPr="002F03F1">
        <w:rPr>
          <w:color w:val="000000"/>
          <w:sz w:val="28"/>
          <w:szCs w:val="28"/>
        </w:rPr>
        <w:t xml:space="preserve"> </w:t>
      </w:r>
      <w:r w:rsidR="001D27C0" w:rsidRPr="002F03F1">
        <w:rPr>
          <w:color w:val="000000"/>
          <w:sz w:val="28"/>
          <w:szCs w:val="28"/>
        </w:rPr>
        <w:t xml:space="preserve">утверждаются </w:t>
      </w:r>
      <w:r w:rsidR="00B94005" w:rsidRPr="002F03F1">
        <w:rPr>
          <w:color w:val="000000"/>
          <w:sz w:val="28"/>
          <w:szCs w:val="28"/>
        </w:rPr>
        <w:t xml:space="preserve">соответствующим финансовым органом, осуществляющим составление </w:t>
      </w:r>
      <w:r w:rsidR="00C82267">
        <w:rPr>
          <w:color w:val="000000"/>
          <w:sz w:val="28"/>
          <w:szCs w:val="28"/>
        </w:rPr>
        <w:t>и организацию исполнения бюджетов</w:t>
      </w:r>
      <w:r w:rsidR="00B94005" w:rsidRPr="002F03F1">
        <w:rPr>
          <w:color w:val="000000"/>
          <w:sz w:val="28"/>
          <w:szCs w:val="28"/>
        </w:rPr>
        <w:t xml:space="preserve"> Донецкой Народной Республики, Луганской Народной Республики, Запорожской области, Херсонской области, </w:t>
      </w:r>
      <w:r w:rsidR="00CD01AE" w:rsidRPr="002C352A">
        <w:rPr>
          <w:color w:val="000000"/>
          <w:sz w:val="28"/>
          <w:szCs w:val="28"/>
        </w:rPr>
        <w:t xml:space="preserve">соответствующим органом управления территориальным фондом обязательного медицинского страхования </w:t>
      </w:r>
      <w:r w:rsidR="001D27C0" w:rsidRPr="002F03F1">
        <w:rPr>
          <w:color w:val="000000"/>
          <w:sz w:val="28"/>
          <w:szCs w:val="28"/>
        </w:rPr>
        <w:t>в соответствии с общими требованиями, установленными Правительством Российской Федерации.</w:t>
      </w:r>
    </w:p>
    <w:p w:rsidR="001D27C0" w:rsidRPr="002F03F1" w:rsidRDefault="001D27C0" w:rsidP="001D27C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F03F1">
        <w:rPr>
          <w:color w:val="000000"/>
          <w:sz w:val="28"/>
          <w:szCs w:val="28"/>
        </w:rPr>
        <w:t>Перечн</w:t>
      </w:r>
      <w:r w:rsidR="005E49B9" w:rsidRPr="002F03F1">
        <w:rPr>
          <w:color w:val="000000"/>
          <w:sz w:val="28"/>
          <w:szCs w:val="28"/>
        </w:rPr>
        <w:t>и</w:t>
      </w:r>
      <w:r w:rsidRPr="002F03F1">
        <w:rPr>
          <w:color w:val="000000"/>
          <w:sz w:val="28"/>
          <w:szCs w:val="28"/>
        </w:rPr>
        <w:t xml:space="preserve"> главных администраторов источников финансирования дефицита бюджет</w:t>
      </w:r>
      <w:r w:rsidR="00B94005" w:rsidRPr="002F03F1">
        <w:rPr>
          <w:color w:val="000000"/>
          <w:sz w:val="28"/>
          <w:szCs w:val="28"/>
        </w:rPr>
        <w:t>ов</w:t>
      </w:r>
      <w:r w:rsidRPr="002F03F1">
        <w:rPr>
          <w:color w:val="000000"/>
          <w:sz w:val="28"/>
          <w:szCs w:val="28"/>
        </w:rPr>
        <w:t xml:space="preserve"> </w:t>
      </w:r>
      <w:r w:rsidR="00B94005" w:rsidRPr="002F03F1">
        <w:rPr>
          <w:color w:val="000000"/>
          <w:sz w:val="28"/>
          <w:szCs w:val="28"/>
        </w:rPr>
        <w:t xml:space="preserve">Донецкой Народной Республики, Луганской Народной Республики, Запорожской области, Херсонской области, </w:t>
      </w:r>
      <w:r w:rsidRPr="002F03F1">
        <w:rPr>
          <w:color w:val="000000"/>
          <w:sz w:val="28"/>
          <w:szCs w:val="28"/>
        </w:rPr>
        <w:t>перечн</w:t>
      </w:r>
      <w:r w:rsidR="005E49B9" w:rsidRPr="002F03F1">
        <w:rPr>
          <w:color w:val="000000"/>
          <w:sz w:val="28"/>
          <w:szCs w:val="28"/>
        </w:rPr>
        <w:t>и</w:t>
      </w:r>
      <w:r w:rsidRPr="002F03F1">
        <w:rPr>
          <w:color w:val="000000"/>
          <w:sz w:val="28"/>
          <w:szCs w:val="28"/>
        </w:rPr>
        <w:t xml:space="preserve"> главных администраторов источников финансирования дефицита бюджет</w:t>
      </w:r>
      <w:r w:rsidR="00B94005" w:rsidRPr="002F03F1">
        <w:rPr>
          <w:color w:val="000000"/>
          <w:sz w:val="28"/>
          <w:szCs w:val="28"/>
        </w:rPr>
        <w:t>ов</w:t>
      </w:r>
      <w:r w:rsidRPr="002F03F1">
        <w:rPr>
          <w:color w:val="000000"/>
          <w:sz w:val="28"/>
          <w:szCs w:val="28"/>
        </w:rPr>
        <w:t xml:space="preserve"> территориального фонда обязательного медицинского страхования </w:t>
      </w:r>
      <w:r w:rsidR="003C424E" w:rsidRPr="002D4B7F">
        <w:rPr>
          <w:color w:val="000000"/>
          <w:sz w:val="28"/>
          <w:szCs w:val="28"/>
        </w:rPr>
        <w:t xml:space="preserve">Донецкой Народной Республики, Луганской Народной Республики, Запорожской области, Херсонской области </w:t>
      </w:r>
      <w:r w:rsidRPr="002F03F1">
        <w:rPr>
          <w:color w:val="000000"/>
          <w:sz w:val="28"/>
          <w:szCs w:val="28"/>
        </w:rPr>
        <w:t xml:space="preserve">утверждаются </w:t>
      </w:r>
      <w:r w:rsidR="00B94005" w:rsidRPr="002F03F1">
        <w:rPr>
          <w:color w:val="000000"/>
          <w:sz w:val="28"/>
          <w:szCs w:val="28"/>
        </w:rPr>
        <w:t xml:space="preserve">соответствующим финансовым органом, осуществляющим составление </w:t>
      </w:r>
      <w:r w:rsidR="000B322C">
        <w:rPr>
          <w:color w:val="000000"/>
          <w:sz w:val="28"/>
          <w:szCs w:val="28"/>
        </w:rPr>
        <w:t>и организацию исполнения бюджетов</w:t>
      </w:r>
      <w:r w:rsidR="00B94005" w:rsidRPr="002F03F1">
        <w:rPr>
          <w:color w:val="000000"/>
          <w:sz w:val="28"/>
          <w:szCs w:val="28"/>
        </w:rPr>
        <w:t xml:space="preserve"> Донецкой Народной Республики, Луганской Народной Республики, Запорожской области, Херсонской области, </w:t>
      </w:r>
      <w:r w:rsidR="003C424E" w:rsidRPr="002C352A">
        <w:rPr>
          <w:color w:val="000000"/>
          <w:sz w:val="28"/>
          <w:szCs w:val="28"/>
        </w:rPr>
        <w:t xml:space="preserve">соответствующим органом управления территориальным фондом обязательного медицинского страхования </w:t>
      </w:r>
      <w:r w:rsidRPr="002F03F1">
        <w:rPr>
          <w:color w:val="000000"/>
          <w:sz w:val="28"/>
          <w:szCs w:val="28"/>
        </w:rPr>
        <w:t>в соответствии с общими требованиями, установленными Правительством Российской Федерации</w:t>
      </w:r>
      <w:r w:rsidR="00331C93">
        <w:rPr>
          <w:rStyle w:val="af2"/>
          <w:color w:val="000000"/>
          <w:sz w:val="28"/>
          <w:szCs w:val="28"/>
        </w:rPr>
        <w:footnoteReference w:id="1"/>
      </w:r>
      <w:r w:rsidRPr="002F03F1">
        <w:rPr>
          <w:color w:val="000000"/>
          <w:sz w:val="28"/>
          <w:szCs w:val="28"/>
        </w:rPr>
        <w:t>.</w:t>
      </w:r>
    </w:p>
    <w:p w:rsidR="00AA10A4" w:rsidRDefault="005E49B9" w:rsidP="001D27C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F03F1">
        <w:rPr>
          <w:color w:val="000000"/>
          <w:sz w:val="28"/>
          <w:szCs w:val="28"/>
        </w:rPr>
        <w:t xml:space="preserve">2. Установить, что в 2023 году </w:t>
      </w:r>
      <w:r w:rsidR="009E3608" w:rsidRPr="002F03F1">
        <w:rPr>
          <w:color w:val="000000"/>
          <w:sz w:val="28"/>
          <w:szCs w:val="28"/>
        </w:rPr>
        <w:t>организации (учреждения), созданные Донецкой Народной Республикой, Луганской Народной Республикой, Запорожской областью и Херсонской област</w:t>
      </w:r>
      <w:r w:rsidR="00AA10A4" w:rsidRPr="002F03F1">
        <w:rPr>
          <w:color w:val="000000"/>
          <w:sz w:val="28"/>
          <w:szCs w:val="28"/>
        </w:rPr>
        <w:t>ью</w:t>
      </w:r>
      <w:r w:rsidR="009E3608" w:rsidRPr="002F03F1">
        <w:rPr>
          <w:color w:val="000000"/>
          <w:sz w:val="28"/>
          <w:szCs w:val="28"/>
        </w:rPr>
        <w:t>,</w:t>
      </w:r>
      <w:r w:rsidR="00AA10A4" w:rsidRPr="002F03F1">
        <w:rPr>
          <w:color w:val="000000"/>
          <w:sz w:val="28"/>
          <w:szCs w:val="28"/>
        </w:rPr>
        <w:t xml:space="preserve"> а также муниципальными образованиями, находящимися на их территории, в том числе государственные и местные организации</w:t>
      </w:r>
      <w:r w:rsidR="00E95FE8" w:rsidRPr="002F03F1">
        <w:rPr>
          <w:color w:val="000000"/>
          <w:sz w:val="28"/>
          <w:szCs w:val="28"/>
        </w:rPr>
        <w:t xml:space="preserve"> (учреждения)</w:t>
      </w:r>
      <w:r w:rsidR="00AA10A4" w:rsidRPr="002F03F1">
        <w:rPr>
          <w:color w:val="000000"/>
          <w:sz w:val="28"/>
          <w:szCs w:val="28"/>
        </w:rPr>
        <w:t>, функционировавшие на территории Донецкой Народной Республики</w:t>
      </w:r>
      <w:r w:rsidR="00797A22">
        <w:rPr>
          <w:color w:val="000000"/>
          <w:sz w:val="28"/>
          <w:szCs w:val="28"/>
        </w:rPr>
        <w:t>, Луганской Народной Республики</w:t>
      </w:r>
      <w:r w:rsidR="00AA10A4" w:rsidRPr="002F03F1">
        <w:rPr>
          <w:color w:val="000000"/>
          <w:sz w:val="28"/>
          <w:szCs w:val="28"/>
        </w:rPr>
        <w:t>, Запорожской области и Херсонской области на день принятия их в Российскую Федерацию, до урегулирования их правового статуса в соответствии с законодательством Российской Федерации (далее –</w:t>
      </w:r>
      <w:r w:rsidR="00590BB1">
        <w:rPr>
          <w:color w:val="000000"/>
          <w:sz w:val="28"/>
          <w:szCs w:val="28"/>
        </w:rPr>
        <w:t xml:space="preserve"> </w:t>
      </w:r>
      <w:r w:rsidR="00AA10A4" w:rsidRPr="002F03F1">
        <w:rPr>
          <w:color w:val="000000"/>
          <w:sz w:val="28"/>
          <w:szCs w:val="28"/>
        </w:rPr>
        <w:t xml:space="preserve">учреждения), наделяются полномочиями </w:t>
      </w:r>
      <w:r w:rsidR="009E3608" w:rsidRPr="002F03F1">
        <w:rPr>
          <w:color w:val="000000"/>
          <w:sz w:val="28"/>
          <w:szCs w:val="28"/>
        </w:rPr>
        <w:t xml:space="preserve"> </w:t>
      </w:r>
      <w:r w:rsidRPr="002F03F1">
        <w:rPr>
          <w:color w:val="000000"/>
          <w:sz w:val="28"/>
          <w:szCs w:val="28"/>
        </w:rPr>
        <w:t>получателей бюджетных средств</w:t>
      </w:r>
      <w:r w:rsidR="00AA10A4" w:rsidRPr="002F03F1">
        <w:rPr>
          <w:color w:val="000000"/>
          <w:sz w:val="28"/>
          <w:szCs w:val="28"/>
        </w:rPr>
        <w:t xml:space="preserve"> бюдже</w:t>
      </w:r>
      <w:r w:rsidR="002E20DC">
        <w:rPr>
          <w:color w:val="000000"/>
          <w:sz w:val="28"/>
          <w:szCs w:val="28"/>
        </w:rPr>
        <w:t>та Донецкой Народной Республики, Луганской Народной Республики</w:t>
      </w:r>
      <w:r w:rsidR="00AA10A4" w:rsidRPr="002F03F1">
        <w:rPr>
          <w:color w:val="000000"/>
          <w:sz w:val="28"/>
          <w:szCs w:val="28"/>
        </w:rPr>
        <w:t>, Запорожской област</w:t>
      </w:r>
      <w:r w:rsidR="00E95FE8" w:rsidRPr="002F03F1">
        <w:rPr>
          <w:color w:val="000000"/>
          <w:sz w:val="28"/>
          <w:szCs w:val="28"/>
        </w:rPr>
        <w:t>и</w:t>
      </w:r>
      <w:r w:rsidR="00AA10A4" w:rsidRPr="002F03F1">
        <w:rPr>
          <w:color w:val="000000"/>
          <w:sz w:val="28"/>
          <w:szCs w:val="28"/>
        </w:rPr>
        <w:t xml:space="preserve"> и Херсонской област</w:t>
      </w:r>
      <w:r w:rsidR="00E95FE8" w:rsidRPr="002F03F1">
        <w:rPr>
          <w:color w:val="000000"/>
          <w:sz w:val="28"/>
          <w:szCs w:val="28"/>
        </w:rPr>
        <w:t>и</w:t>
      </w:r>
      <w:r w:rsidR="00ED4474">
        <w:rPr>
          <w:color w:val="000000"/>
          <w:sz w:val="28"/>
          <w:szCs w:val="28"/>
        </w:rPr>
        <w:t xml:space="preserve"> соответственно</w:t>
      </w:r>
      <w:r w:rsidR="00AA10A4" w:rsidRPr="002F03F1">
        <w:rPr>
          <w:color w:val="000000"/>
          <w:sz w:val="28"/>
          <w:szCs w:val="28"/>
        </w:rPr>
        <w:t>, согласно решениям финансового органа соответствующего</w:t>
      </w:r>
      <w:r w:rsidR="00590BB1" w:rsidRPr="00590BB1">
        <w:rPr>
          <w:color w:val="000000"/>
          <w:sz w:val="28"/>
          <w:szCs w:val="28"/>
        </w:rPr>
        <w:t xml:space="preserve"> </w:t>
      </w:r>
      <w:r w:rsidR="00590BB1">
        <w:rPr>
          <w:color w:val="000000"/>
          <w:sz w:val="28"/>
          <w:szCs w:val="28"/>
        </w:rPr>
        <w:t>субъекта Российской Федерации</w:t>
      </w:r>
      <w:r w:rsidR="00AA10A4" w:rsidRPr="002F03F1">
        <w:rPr>
          <w:color w:val="000000"/>
          <w:sz w:val="28"/>
          <w:szCs w:val="28"/>
        </w:rPr>
        <w:t xml:space="preserve">. На учреждения распространяются особенности правового положения казенных учреждений, установленных бюджетным законодательством Российской Федерации, с учетом положений настоящего </w:t>
      </w:r>
      <w:r w:rsidR="00A56CAD">
        <w:rPr>
          <w:color w:val="000000"/>
          <w:sz w:val="28"/>
          <w:szCs w:val="28"/>
        </w:rPr>
        <w:t>постановления</w:t>
      </w:r>
      <w:r w:rsidR="00AA10A4" w:rsidRPr="002F03F1">
        <w:rPr>
          <w:color w:val="000000"/>
          <w:sz w:val="28"/>
          <w:szCs w:val="28"/>
        </w:rPr>
        <w:t>.</w:t>
      </w:r>
    </w:p>
    <w:p w:rsidR="00B33AF3" w:rsidRDefault="00BA1405" w:rsidP="00B33AF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в целях исполнения бюджетов</w:t>
      </w:r>
      <w:r w:rsidR="00B33AF3">
        <w:rPr>
          <w:color w:val="000000"/>
          <w:sz w:val="28"/>
          <w:szCs w:val="28"/>
        </w:rPr>
        <w:t xml:space="preserve"> </w:t>
      </w:r>
      <w:r w:rsidR="00B33AF3" w:rsidRPr="00B429C9">
        <w:rPr>
          <w:color w:val="000000"/>
          <w:sz w:val="28"/>
          <w:szCs w:val="28"/>
        </w:rPr>
        <w:t>Донецкой Народной Республики, Луганской Народной Республики</w:t>
      </w:r>
      <w:r w:rsidR="00B33AF3">
        <w:rPr>
          <w:color w:val="000000"/>
          <w:sz w:val="28"/>
          <w:szCs w:val="28"/>
        </w:rPr>
        <w:t>,</w:t>
      </w:r>
      <w:r w:rsidR="00B33AF3" w:rsidRPr="00B429C9">
        <w:rPr>
          <w:color w:val="000000"/>
          <w:sz w:val="28"/>
          <w:szCs w:val="28"/>
        </w:rPr>
        <w:t xml:space="preserve"> Запорожской области и Херсонской области </w:t>
      </w:r>
      <w:r w:rsidR="00A31785">
        <w:rPr>
          <w:color w:val="000000"/>
          <w:sz w:val="28"/>
          <w:szCs w:val="28"/>
        </w:rPr>
        <w:t xml:space="preserve">финансовые </w:t>
      </w:r>
      <w:r w:rsidR="00B33AF3" w:rsidRPr="00B429C9">
        <w:rPr>
          <w:color w:val="000000"/>
          <w:sz w:val="28"/>
          <w:szCs w:val="28"/>
        </w:rPr>
        <w:t>органы Донецкой Народной Республики, Луганской Народной Республики</w:t>
      </w:r>
      <w:r w:rsidR="00B33AF3">
        <w:rPr>
          <w:color w:val="000000"/>
          <w:sz w:val="28"/>
          <w:szCs w:val="28"/>
        </w:rPr>
        <w:t>,</w:t>
      </w:r>
      <w:r w:rsidR="00B33AF3" w:rsidRPr="00B429C9">
        <w:rPr>
          <w:color w:val="000000"/>
          <w:sz w:val="28"/>
          <w:szCs w:val="28"/>
        </w:rPr>
        <w:t xml:space="preserve"> Запорожской области и Херсонской области </w:t>
      </w:r>
      <w:r w:rsidR="00C30AB6">
        <w:rPr>
          <w:color w:val="000000"/>
          <w:sz w:val="28"/>
          <w:szCs w:val="28"/>
        </w:rPr>
        <w:br/>
      </w:r>
      <w:r w:rsidR="00B33AF3" w:rsidRPr="00B429C9">
        <w:rPr>
          <w:color w:val="000000"/>
          <w:sz w:val="28"/>
          <w:szCs w:val="28"/>
        </w:rPr>
        <w:t xml:space="preserve">не позднее </w:t>
      </w:r>
      <w:r w:rsidR="00B33AF3">
        <w:rPr>
          <w:color w:val="000000"/>
          <w:sz w:val="28"/>
          <w:szCs w:val="28"/>
        </w:rPr>
        <w:t>1</w:t>
      </w:r>
      <w:r w:rsidR="00B33AF3" w:rsidRPr="00B429C9">
        <w:rPr>
          <w:color w:val="000000"/>
          <w:sz w:val="28"/>
          <w:szCs w:val="28"/>
        </w:rPr>
        <w:t>5 декабря 2022 г</w:t>
      </w:r>
      <w:r w:rsidR="00C30AB6">
        <w:rPr>
          <w:color w:val="000000"/>
          <w:sz w:val="28"/>
          <w:szCs w:val="28"/>
        </w:rPr>
        <w:t xml:space="preserve">. </w:t>
      </w:r>
      <w:r w:rsidR="00B33AF3" w:rsidRPr="00B429C9">
        <w:rPr>
          <w:color w:val="000000"/>
          <w:sz w:val="28"/>
          <w:szCs w:val="28"/>
        </w:rPr>
        <w:t>определяют состав участников бюджетного процесса</w:t>
      </w:r>
      <w:r w:rsidR="00A902B3">
        <w:rPr>
          <w:color w:val="000000"/>
          <w:sz w:val="28"/>
          <w:szCs w:val="28"/>
        </w:rPr>
        <w:t xml:space="preserve"> (далее – перечень)</w:t>
      </w:r>
      <w:r w:rsidR="00B33AF3">
        <w:rPr>
          <w:color w:val="000000"/>
          <w:sz w:val="28"/>
          <w:szCs w:val="28"/>
        </w:rPr>
        <w:t>,</w:t>
      </w:r>
      <w:r w:rsidR="00B33AF3" w:rsidRPr="00D90992">
        <w:rPr>
          <w:color w:val="000000"/>
          <w:sz w:val="28"/>
          <w:szCs w:val="28"/>
        </w:rPr>
        <w:t xml:space="preserve"> </w:t>
      </w:r>
      <w:r w:rsidR="00B33AF3">
        <w:rPr>
          <w:color w:val="000000"/>
          <w:sz w:val="28"/>
          <w:szCs w:val="28"/>
        </w:rPr>
        <w:t>представляют</w:t>
      </w:r>
      <w:r w:rsidR="00B33AF3" w:rsidRPr="00431E16">
        <w:rPr>
          <w:color w:val="000000"/>
          <w:sz w:val="28"/>
          <w:szCs w:val="28"/>
        </w:rPr>
        <w:t xml:space="preserve"> </w:t>
      </w:r>
      <w:r w:rsidR="00A902B3">
        <w:rPr>
          <w:color w:val="000000"/>
          <w:sz w:val="28"/>
          <w:szCs w:val="28"/>
        </w:rPr>
        <w:t>его</w:t>
      </w:r>
      <w:r w:rsidR="00B33AF3" w:rsidRPr="00431E16">
        <w:rPr>
          <w:color w:val="000000"/>
          <w:sz w:val="28"/>
          <w:szCs w:val="28"/>
        </w:rPr>
        <w:t xml:space="preserve"> в </w:t>
      </w:r>
      <w:r w:rsidR="00B33AF3" w:rsidRPr="00431E16">
        <w:rPr>
          <w:sz w:val="28"/>
          <w:szCs w:val="28"/>
        </w:rPr>
        <w:t>Федерально</w:t>
      </w:r>
      <w:r w:rsidR="00A31785">
        <w:rPr>
          <w:sz w:val="28"/>
          <w:szCs w:val="28"/>
        </w:rPr>
        <w:t>е</w:t>
      </w:r>
      <w:r w:rsidR="00B33AF3" w:rsidRPr="00431E16">
        <w:rPr>
          <w:sz w:val="28"/>
          <w:szCs w:val="28"/>
        </w:rPr>
        <w:t xml:space="preserve"> казначейств</w:t>
      </w:r>
      <w:r w:rsidR="00A31785">
        <w:rPr>
          <w:sz w:val="28"/>
          <w:szCs w:val="28"/>
        </w:rPr>
        <w:t>о</w:t>
      </w:r>
      <w:r w:rsidR="00B33AF3">
        <w:rPr>
          <w:sz w:val="28"/>
          <w:szCs w:val="28"/>
        </w:rPr>
        <w:t>.</w:t>
      </w:r>
      <w:r w:rsidR="00B33AF3" w:rsidRPr="00431E16">
        <w:rPr>
          <w:sz w:val="28"/>
          <w:szCs w:val="28"/>
        </w:rPr>
        <w:t xml:space="preserve"> </w:t>
      </w:r>
      <w:r w:rsidR="004704BC">
        <w:rPr>
          <w:sz w:val="28"/>
          <w:szCs w:val="28"/>
        </w:rPr>
        <w:t>П</w:t>
      </w:r>
      <w:r w:rsidR="00B33AF3">
        <w:rPr>
          <w:sz w:val="28"/>
          <w:szCs w:val="28"/>
        </w:rPr>
        <w:t xml:space="preserve">еречень </w:t>
      </w:r>
      <w:r w:rsidR="00A31785">
        <w:rPr>
          <w:sz w:val="28"/>
          <w:szCs w:val="28"/>
        </w:rPr>
        <w:t xml:space="preserve">не позднее трех рабочих дней </w:t>
      </w:r>
      <w:r w:rsidR="00B33AF3">
        <w:rPr>
          <w:sz w:val="28"/>
          <w:szCs w:val="28"/>
        </w:rPr>
        <w:t>направляется Федеральн</w:t>
      </w:r>
      <w:r w:rsidR="00A31785">
        <w:rPr>
          <w:sz w:val="28"/>
          <w:szCs w:val="28"/>
        </w:rPr>
        <w:t>ым</w:t>
      </w:r>
      <w:r w:rsidR="00B33AF3">
        <w:rPr>
          <w:sz w:val="28"/>
          <w:szCs w:val="28"/>
        </w:rPr>
        <w:t xml:space="preserve"> казначейств</w:t>
      </w:r>
      <w:r w:rsidR="00A31785">
        <w:rPr>
          <w:sz w:val="28"/>
          <w:szCs w:val="28"/>
        </w:rPr>
        <w:t>ом</w:t>
      </w:r>
      <w:r w:rsidR="00B33AF3">
        <w:rPr>
          <w:sz w:val="28"/>
          <w:szCs w:val="28"/>
        </w:rPr>
        <w:t xml:space="preserve"> в </w:t>
      </w:r>
      <w:r w:rsidR="00B33AF3" w:rsidRPr="00431E16">
        <w:rPr>
          <w:color w:val="000000"/>
          <w:sz w:val="28"/>
          <w:szCs w:val="28"/>
        </w:rPr>
        <w:t>федеральный орган исполнительной власти, уполномоченный на осуществление государственной регистрации юридических лиц, для внесения в Единый государственный реестр юридических лиц по вышеуказанным участникам бюджетного процесса</w:t>
      </w:r>
      <w:r w:rsidR="00B33AF3" w:rsidRPr="004258B4">
        <w:t xml:space="preserve"> </w:t>
      </w:r>
      <w:r w:rsidR="00B33AF3" w:rsidRPr="004258B4">
        <w:rPr>
          <w:color w:val="000000"/>
          <w:sz w:val="28"/>
          <w:szCs w:val="28"/>
        </w:rPr>
        <w:t xml:space="preserve">кода </w:t>
      </w:r>
      <w:r w:rsidR="00661743">
        <w:rPr>
          <w:color w:val="000000"/>
          <w:sz w:val="28"/>
          <w:szCs w:val="28"/>
        </w:rPr>
        <w:t>общероссийского</w:t>
      </w:r>
      <w:r w:rsidR="00661743" w:rsidRPr="00661743">
        <w:rPr>
          <w:color w:val="000000"/>
          <w:sz w:val="28"/>
          <w:szCs w:val="28"/>
        </w:rPr>
        <w:t xml:space="preserve"> классификатор</w:t>
      </w:r>
      <w:r w:rsidR="00661743">
        <w:rPr>
          <w:color w:val="000000"/>
          <w:sz w:val="28"/>
          <w:szCs w:val="28"/>
        </w:rPr>
        <w:t>а</w:t>
      </w:r>
      <w:r w:rsidR="00661743" w:rsidRPr="00661743">
        <w:rPr>
          <w:color w:val="000000"/>
          <w:sz w:val="28"/>
          <w:szCs w:val="28"/>
        </w:rPr>
        <w:t xml:space="preserve"> организационно-правовых форм (</w:t>
      </w:r>
      <w:r w:rsidR="00624637">
        <w:rPr>
          <w:color w:val="000000"/>
          <w:sz w:val="28"/>
          <w:szCs w:val="28"/>
        </w:rPr>
        <w:t xml:space="preserve">далее – </w:t>
      </w:r>
      <w:r w:rsidR="00661743" w:rsidRPr="00661743">
        <w:rPr>
          <w:color w:val="000000"/>
          <w:sz w:val="28"/>
          <w:szCs w:val="28"/>
        </w:rPr>
        <w:t>ОКОПФ)</w:t>
      </w:r>
      <w:r w:rsidR="00B33AF3">
        <w:rPr>
          <w:color w:val="000000"/>
          <w:sz w:val="28"/>
          <w:szCs w:val="28"/>
        </w:rPr>
        <w:t>,</w:t>
      </w:r>
      <w:r w:rsidR="00B33AF3" w:rsidRPr="004258B4">
        <w:rPr>
          <w:color w:val="000000"/>
          <w:sz w:val="28"/>
          <w:szCs w:val="28"/>
        </w:rPr>
        <w:t xml:space="preserve"> </w:t>
      </w:r>
      <w:r w:rsidR="00B33AF3">
        <w:rPr>
          <w:color w:val="000000"/>
          <w:sz w:val="28"/>
          <w:szCs w:val="28"/>
        </w:rPr>
        <w:t xml:space="preserve">установленного для </w:t>
      </w:r>
      <w:r w:rsidR="00B33AF3" w:rsidRPr="004258B4">
        <w:rPr>
          <w:color w:val="000000"/>
          <w:sz w:val="28"/>
          <w:szCs w:val="28"/>
        </w:rPr>
        <w:t>казенны</w:t>
      </w:r>
      <w:r w:rsidR="00B33AF3">
        <w:rPr>
          <w:color w:val="000000"/>
          <w:sz w:val="28"/>
          <w:szCs w:val="28"/>
        </w:rPr>
        <w:t>х</w:t>
      </w:r>
      <w:r w:rsidR="00B33AF3" w:rsidRPr="004258B4">
        <w:rPr>
          <w:color w:val="000000"/>
          <w:sz w:val="28"/>
          <w:szCs w:val="28"/>
        </w:rPr>
        <w:t xml:space="preserve"> учреждени</w:t>
      </w:r>
      <w:r w:rsidR="00B33AF3">
        <w:rPr>
          <w:color w:val="000000"/>
          <w:sz w:val="28"/>
          <w:szCs w:val="28"/>
        </w:rPr>
        <w:t>й</w:t>
      </w:r>
      <w:r w:rsidR="00B33AF3" w:rsidRPr="00431E16">
        <w:rPr>
          <w:color w:val="000000"/>
          <w:sz w:val="28"/>
          <w:szCs w:val="28"/>
        </w:rPr>
        <w:t>.</w:t>
      </w:r>
    </w:p>
    <w:p w:rsidR="00B33AF3" w:rsidRDefault="00B33AF3" w:rsidP="00B33AF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D73FE6">
        <w:rPr>
          <w:color w:val="000000"/>
          <w:sz w:val="28"/>
          <w:szCs w:val="28"/>
        </w:rPr>
        <w:t xml:space="preserve">едеральный орган исполнительной власти, уполномоченный на осуществление государственной регистрации юридических лиц, обеспечивает внесение в единый государственный реестр юридических лиц кода ОКОПФ по учреждениям в течение трех рабочих дней, следующих за днем представления </w:t>
      </w:r>
      <w:r>
        <w:rPr>
          <w:color w:val="000000"/>
          <w:sz w:val="28"/>
          <w:szCs w:val="28"/>
        </w:rPr>
        <w:t xml:space="preserve">вышеуказанного </w:t>
      </w:r>
      <w:r w:rsidRPr="00D73FE6">
        <w:rPr>
          <w:color w:val="000000"/>
          <w:sz w:val="28"/>
          <w:szCs w:val="28"/>
        </w:rPr>
        <w:t>перечня</w:t>
      </w:r>
      <w:r w:rsidRPr="00D73FE6">
        <w:rPr>
          <w:sz w:val="28"/>
          <w:szCs w:val="28"/>
        </w:rPr>
        <w:t>.</w:t>
      </w:r>
    </w:p>
    <w:p w:rsidR="00B45C81" w:rsidRPr="002F03F1" w:rsidRDefault="00C24270" w:rsidP="00B45C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F03F1">
        <w:rPr>
          <w:color w:val="000000"/>
          <w:sz w:val="28"/>
          <w:szCs w:val="28"/>
        </w:rPr>
        <w:t>3</w:t>
      </w:r>
      <w:r w:rsidR="003E2204" w:rsidRPr="002F03F1">
        <w:rPr>
          <w:color w:val="000000"/>
          <w:sz w:val="28"/>
          <w:szCs w:val="28"/>
        </w:rPr>
        <w:t>. Установить, что в 2023 году доходы от платных услуг</w:t>
      </w:r>
      <w:r w:rsidR="00B017D4" w:rsidRPr="002F03F1">
        <w:rPr>
          <w:color w:val="000000"/>
          <w:sz w:val="28"/>
          <w:szCs w:val="28"/>
        </w:rPr>
        <w:t xml:space="preserve"> </w:t>
      </w:r>
      <w:r w:rsidR="00B017D4" w:rsidRPr="002F03F1">
        <w:rPr>
          <w:sz w:val="28"/>
          <w:szCs w:val="28"/>
        </w:rPr>
        <w:t>и иной приносящей доход деятельности</w:t>
      </w:r>
      <w:r w:rsidR="003E2204" w:rsidRPr="002F03F1">
        <w:rPr>
          <w:color w:val="000000"/>
          <w:sz w:val="28"/>
          <w:szCs w:val="28"/>
        </w:rPr>
        <w:t xml:space="preserve">, </w:t>
      </w:r>
      <w:r w:rsidR="00B017D4" w:rsidRPr="002F03F1">
        <w:rPr>
          <w:color w:val="000000"/>
          <w:sz w:val="28"/>
          <w:szCs w:val="28"/>
        </w:rPr>
        <w:t xml:space="preserve">получаемые </w:t>
      </w:r>
      <w:r w:rsidR="003F75E4">
        <w:rPr>
          <w:color w:val="000000"/>
          <w:sz w:val="28"/>
          <w:szCs w:val="28"/>
        </w:rPr>
        <w:t>учреждениями</w:t>
      </w:r>
      <w:r w:rsidR="003E2204" w:rsidRPr="002F03F1">
        <w:rPr>
          <w:color w:val="000000"/>
          <w:sz w:val="28"/>
          <w:szCs w:val="28"/>
        </w:rPr>
        <w:t xml:space="preserve"> поступают в распоряжение </w:t>
      </w:r>
      <w:r w:rsidR="000739CC" w:rsidRPr="002F03F1">
        <w:rPr>
          <w:color w:val="000000"/>
          <w:sz w:val="28"/>
          <w:szCs w:val="28"/>
        </w:rPr>
        <w:t>соответствующих</w:t>
      </w:r>
      <w:r w:rsidR="00AA10A4" w:rsidRPr="002F03F1">
        <w:rPr>
          <w:color w:val="000000"/>
          <w:sz w:val="28"/>
          <w:szCs w:val="28"/>
        </w:rPr>
        <w:t xml:space="preserve"> </w:t>
      </w:r>
      <w:r w:rsidR="003E2204" w:rsidRPr="002F03F1">
        <w:rPr>
          <w:color w:val="000000"/>
          <w:sz w:val="28"/>
          <w:szCs w:val="28"/>
        </w:rPr>
        <w:t xml:space="preserve">учреждений и используются ими для достижения целей, </w:t>
      </w:r>
      <w:r w:rsidR="003B56B0">
        <w:rPr>
          <w:color w:val="000000"/>
          <w:sz w:val="28"/>
          <w:szCs w:val="28"/>
        </w:rPr>
        <w:t>предусмотренных уставами таких учреждений</w:t>
      </w:r>
      <w:r w:rsidR="003E2204" w:rsidRPr="002F03F1">
        <w:rPr>
          <w:color w:val="000000"/>
          <w:sz w:val="28"/>
          <w:szCs w:val="28"/>
        </w:rPr>
        <w:t>, если иное не предусмотрено законодательством Российской Федерации.</w:t>
      </w:r>
      <w:r w:rsidR="00AA10A4" w:rsidRPr="002F03F1">
        <w:rPr>
          <w:color w:val="000000"/>
          <w:sz w:val="28"/>
          <w:szCs w:val="28"/>
        </w:rPr>
        <w:t>  </w:t>
      </w:r>
      <w:r w:rsidR="00B45C81" w:rsidRPr="002F03F1">
        <w:rPr>
          <w:color w:val="000000"/>
          <w:sz w:val="28"/>
          <w:szCs w:val="28"/>
        </w:rPr>
        <w:t xml:space="preserve">Указанные средства </w:t>
      </w:r>
      <w:r w:rsidR="00B33AF3" w:rsidRPr="00F75BFA">
        <w:rPr>
          <w:color w:val="000000"/>
          <w:sz w:val="28"/>
          <w:szCs w:val="28"/>
        </w:rPr>
        <w:t>в полном объеме зачисляются соответств</w:t>
      </w:r>
      <w:r w:rsidR="00B33AF3">
        <w:rPr>
          <w:color w:val="000000"/>
          <w:sz w:val="28"/>
          <w:szCs w:val="28"/>
        </w:rPr>
        <w:t>енно</w:t>
      </w:r>
      <w:r w:rsidR="00B33AF3" w:rsidRPr="00F75BFA">
        <w:rPr>
          <w:color w:val="000000"/>
          <w:sz w:val="28"/>
          <w:szCs w:val="28"/>
        </w:rPr>
        <w:t xml:space="preserve"> в бюджет</w:t>
      </w:r>
      <w:r w:rsidR="00CC2C60">
        <w:rPr>
          <w:color w:val="000000"/>
          <w:sz w:val="28"/>
          <w:szCs w:val="28"/>
        </w:rPr>
        <w:t>ы</w:t>
      </w:r>
      <w:r w:rsidR="00B33AF3" w:rsidRPr="00F75BFA">
        <w:rPr>
          <w:color w:val="000000"/>
          <w:sz w:val="28"/>
          <w:szCs w:val="28"/>
        </w:rPr>
        <w:t xml:space="preserve"> Донецкой Народной Республики, Луганской Народной Республики, Запорожской области и Херсонской области</w:t>
      </w:r>
      <w:r w:rsidR="00B45C81" w:rsidRPr="002F03F1">
        <w:rPr>
          <w:color w:val="000000"/>
          <w:sz w:val="28"/>
          <w:szCs w:val="28"/>
        </w:rPr>
        <w:t xml:space="preserve"> и направляются согласно бюджетным сметам на финансовое обеспечение осуществления </w:t>
      </w:r>
      <w:r w:rsidR="000A2E16">
        <w:rPr>
          <w:color w:val="000000"/>
          <w:sz w:val="28"/>
          <w:szCs w:val="28"/>
        </w:rPr>
        <w:t>деятельности</w:t>
      </w:r>
      <w:r w:rsidR="000A2E16" w:rsidRPr="002F03F1">
        <w:rPr>
          <w:color w:val="000000"/>
          <w:sz w:val="28"/>
          <w:szCs w:val="28"/>
        </w:rPr>
        <w:t xml:space="preserve"> </w:t>
      </w:r>
      <w:r w:rsidR="00B45C81" w:rsidRPr="002F03F1">
        <w:rPr>
          <w:color w:val="000000"/>
          <w:sz w:val="28"/>
          <w:szCs w:val="28"/>
        </w:rPr>
        <w:t>указанных учреждений сверх бюджетных ассигнований (лимитов бюджетных обязательств), предусмотренных законом о бюджете</w:t>
      </w:r>
      <w:r w:rsidR="00B45C81" w:rsidRPr="002F03F1">
        <w:t xml:space="preserve"> </w:t>
      </w:r>
      <w:r w:rsidR="00B45C81" w:rsidRPr="002F03F1">
        <w:rPr>
          <w:color w:val="000000"/>
          <w:sz w:val="28"/>
          <w:szCs w:val="28"/>
        </w:rPr>
        <w:t>и (или) сводной бюджетной росписью.</w:t>
      </w:r>
    </w:p>
    <w:p w:rsidR="002E25A8" w:rsidRPr="002F03F1" w:rsidRDefault="00702585" w:rsidP="002E25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03F1">
        <w:rPr>
          <w:sz w:val="28"/>
          <w:szCs w:val="28"/>
        </w:rPr>
        <w:t>4</w:t>
      </w:r>
      <w:r w:rsidR="002E25A8" w:rsidRPr="002F03F1">
        <w:rPr>
          <w:sz w:val="28"/>
          <w:szCs w:val="28"/>
        </w:rPr>
        <w:t xml:space="preserve">. Остатки средств от оказания </w:t>
      </w:r>
      <w:r w:rsidR="00B017D4" w:rsidRPr="002F03F1">
        <w:rPr>
          <w:color w:val="000000"/>
          <w:sz w:val="28"/>
          <w:szCs w:val="28"/>
        </w:rPr>
        <w:t xml:space="preserve">учреждениями </w:t>
      </w:r>
      <w:r w:rsidR="002E25A8" w:rsidRPr="002F03F1">
        <w:rPr>
          <w:sz w:val="28"/>
          <w:szCs w:val="28"/>
        </w:rPr>
        <w:t xml:space="preserve">платных услуг и иной приносящей доход деятельности, учтенные по состоянию на 1 января 2023 г. на счетах, открытых в кредитных организациях </w:t>
      </w:r>
      <w:r w:rsidR="001818BB" w:rsidRPr="00431E16">
        <w:rPr>
          <w:sz w:val="28"/>
          <w:szCs w:val="28"/>
        </w:rPr>
        <w:t xml:space="preserve">(лицевых счетах, открытых в соответствии с </w:t>
      </w:r>
      <w:r w:rsidR="001818BB" w:rsidRPr="00431E16">
        <w:rPr>
          <w:color w:val="000000"/>
          <w:sz w:val="28"/>
          <w:szCs w:val="28"/>
        </w:rPr>
        <w:t>нормативными правовыми актами, действующими на терри</w:t>
      </w:r>
      <w:r w:rsidR="009A01AC">
        <w:rPr>
          <w:color w:val="000000"/>
          <w:sz w:val="28"/>
          <w:szCs w:val="28"/>
        </w:rPr>
        <w:t>ториях</w:t>
      </w:r>
      <w:r w:rsidR="001818BB" w:rsidRPr="00431E16">
        <w:rPr>
          <w:color w:val="000000"/>
          <w:sz w:val="28"/>
          <w:szCs w:val="28"/>
        </w:rPr>
        <w:t xml:space="preserve"> Донецкой Народной Республики, Луганской Народной Республики, Запорожской области, Херсонской области</w:t>
      </w:r>
      <w:r w:rsidR="001818BB">
        <w:rPr>
          <w:color w:val="000000"/>
          <w:sz w:val="28"/>
          <w:szCs w:val="28"/>
        </w:rPr>
        <w:t>)</w:t>
      </w:r>
      <w:r w:rsidR="002E25A8" w:rsidRPr="002F03F1">
        <w:rPr>
          <w:sz w:val="28"/>
          <w:szCs w:val="28"/>
        </w:rPr>
        <w:t>, подлежат перечислению</w:t>
      </w:r>
      <w:r w:rsidR="009A01AC">
        <w:rPr>
          <w:sz w:val="28"/>
          <w:szCs w:val="28"/>
        </w:rPr>
        <w:t xml:space="preserve"> соответственно </w:t>
      </w:r>
      <w:r w:rsidR="002E25A8" w:rsidRPr="002F03F1">
        <w:rPr>
          <w:sz w:val="28"/>
          <w:szCs w:val="28"/>
        </w:rPr>
        <w:t>в бюджет</w:t>
      </w:r>
      <w:r w:rsidR="00C24270" w:rsidRPr="002F03F1">
        <w:rPr>
          <w:sz w:val="28"/>
          <w:szCs w:val="28"/>
        </w:rPr>
        <w:t>ы</w:t>
      </w:r>
      <w:r w:rsidR="002E25A8" w:rsidRPr="002F03F1">
        <w:rPr>
          <w:sz w:val="28"/>
          <w:szCs w:val="28"/>
        </w:rPr>
        <w:t xml:space="preserve"> Донецкой Народной Республики, Луганской Народной Республики, Запорожской области, Херсонской области в первые 5 рабочих дней 2023 года</w:t>
      </w:r>
      <w:r w:rsidR="00B017D4" w:rsidRPr="002F03F1">
        <w:rPr>
          <w:sz w:val="28"/>
          <w:szCs w:val="28"/>
        </w:rPr>
        <w:t xml:space="preserve"> </w:t>
      </w:r>
      <w:r w:rsidR="00B017D4" w:rsidRPr="002F03F1">
        <w:rPr>
          <w:color w:val="000000"/>
          <w:sz w:val="28"/>
          <w:szCs w:val="28"/>
        </w:rPr>
        <w:t xml:space="preserve">и направляются согласно бюджетным сметам на финансовое обеспечение осуществления </w:t>
      </w:r>
      <w:r w:rsidR="000A2E16">
        <w:rPr>
          <w:color w:val="000000"/>
          <w:sz w:val="28"/>
          <w:szCs w:val="28"/>
        </w:rPr>
        <w:t>деятельности</w:t>
      </w:r>
      <w:r w:rsidR="000A2E16" w:rsidRPr="002F03F1">
        <w:rPr>
          <w:color w:val="000000"/>
          <w:sz w:val="28"/>
          <w:szCs w:val="28"/>
        </w:rPr>
        <w:t xml:space="preserve"> </w:t>
      </w:r>
      <w:r w:rsidR="00B017D4" w:rsidRPr="002F03F1">
        <w:rPr>
          <w:color w:val="000000"/>
          <w:sz w:val="28"/>
          <w:szCs w:val="28"/>
        </w:rPr>
        <w:t>указанных учреждений сверх бюджетных ассигнований (лимитов бюджетных обязательств), предусмотренных законом о бюджете</w:t>
      </w:r>
      <w:r w:rsidR="00B017D4" w:rsidRPr="002F03F1">
        <w:t xml:space="preserve"> </w:t>
      </w:r>
      <w:r w:rsidR="00B017D4" w:rsidRPr="002F03F1">
        <w:rPr>
          <w:color w:val="000000"/>
          <w:sz w:val="28"/>
          <w:szCs w:val="28"/>
        </w:rPr>
        <w:t>и (или) сводной бюджетной росписью</w:t>
      </w:r>
      <w:r w:rsidR="002E25A8" w:rsidRPr="002F03F1">
        <w:rPr>
          <w:sz w:val="28"/>
          <w:szCs w:val="28"/>
        </w:rPr>
        <w:t xml:space="preserve">. </w:t>
      </w:r>
    </w:p>
    <w:p w:rsidR="001C292E" w:rsidRPr="002F03F1" w:rsidRDefault="00702585" w:rsidP="001C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03F1">
        <w:rPr>
          <w:sz w:val="28"/>
          <w:szCs w:val="28"/>
        </w:rPr>
        <w:t>5</w:t>
      </w:r>
      <w:r w:rsidR="001C292E" w:rsidRPr="002F03F1">
        <w:rPr>
          <w:sz w:val="28"/>
          <w:szCs w:val="28"/>
        </w:rPr>
        <w:t xml:space="preserve">. Установить, что с 1 января 2023 </w:t>
      </w:r>
      <w:r w:rsidR="000739CC" w:rsidRPr="002F03F1">
        <w:rPr>
          <w:sz w:val="28"/>
          <w:szCs w:val="28"/>
        </w:rPr>
        <w:t>г.</w:t>
      </w:r>
      <w:r w:rsidR="001C292E" w:rsidRPr="002F03F1">
        <w:rPr>
          <w:sz w:val="28"/>
          <w:szCs w:val="28"/>
        </w:rPr>
        <w:t xml:space="preserve"> </w:t>
      </w:r>
      <w:r w:rsidR="00A31785">
        <w:rPr>
          <w:sz w:val="28"/>
          <w:szCs w:val="28"/>
        </w:rPr>
        <w:t xml:space="preserve">территориальные </w:t>
      </w:r>
      <w:r w:rsidR="001C292E" w:rsidRPr="002F03F1">
        <w:rPr>
          <w:sz w:val="28"/>
          <w:szCs w:val="28"/>
        </w:rPr>
        <w:t>орган</w:t>
      </w:r>
      <w:r w:rsidR="00401B34">
        <w:rPr>
          <w:sz w:val="28"/>
          <w:szCs w:val="28"/>
        </w:rPr>
        <w:t>ы</w:t>
      </w:r>
      <w:r w:rsidR="001C292E" w:rsidRPr="002F03F1">
        <w:rPr>
          <w:sz w:val="28"/>
          <w:szCs w:val="28"/>
        </w:rPr>
        <w:t xml:space="preserve"> Федерального казначейства </w:t>
      </w:r>
      <w:r w:rsidR="00A31785">
        <w:rPr>
          <w:sz w:val="28"/>
          <w:szCs w:val="28"/>
        </w:rPr>
        <w:t xml:space="preserve">(далее – органы Федерального казначейства) </w:t>
      </w:r>
      <w:r w:rsidR="001C292E" w:rsidRPr="002F03F1">
        <w:rPr>
          <w:sz w:val="28"/>
          <w:szCs w:val="28"/>
        </w:rPr>
        <w:t xml:space="preserve">осуществляют </w:t>
      </w:r>
      <w:r w:rsidR="00401B34">
        <w:rPr>
          <w:sz w:val="28"/>
          <w:szCs w:val="28"/>
        </w:rPr>
        <w:t xml:space="preserve">отдельные </w:t>
      </w:r>
      <w:r w:rsidR="001C292E" w:rsidRPr="002F03F1">
        <w:rPr>
          <w:sz w:val="28"/>
          <w:szCs w:val="28"/>
        </w:rPr>
        <w:t>функции финансовых органов Донецкой Народной Республики, Луганской Народной Республики, Запорожской области, Херсонской области</w:t>
      </w:r>
      <w:r w:rsidR="00930C11">
        <w:rPr>
          <w:sz w:val="28"/>
          <w:szCs w:val="28"/>
        </w:rPr>
        <w:t xml:space="preserve">, финансовых органов </w:t>
      </w:r>
      <w:r w:rsidR="001C292E" w:rsidRPr="002F03F1">
        <w:rPr>
          <w:sz w:val="28"/>
          <w:szCs w:val="28"/>
        </w:rPr>
        <w:t>муниципальных образований</w:t>
      </w:r>
      <w:r w:rsidR="00930C11">
        <w:rPr>
          <w:sz w:val="28"/>
          <w:szCs w:val="28"/>
        </w:rPr>
        <w:t xml:space="preserve"> и</w:t>
      </w:r>
      <w:r w:rsidR="001C292E" w:rsidRPr="002F03F1">
        <w:rPr>
          <w:sz w:val="28"/>
          <w:szCs w:val="28"/>
        </w:rPr>
        <w:t xml:space="preserve"> органов управления территориальными государственными внебюджетными фондами</w:t>
      </w:r>
      <w:r w:rsidR="00930C11">
        <w:rPr>
          <w:sz w:val="28"/>
          <w:szCs w:val="28"/>
        </w:rPr>
        <w:t xml:space="preserve"> указанных субъектов Российской Федерации</w:t>
      </w:r>
      <w:r w:rsidR="001C292E" w:rsidRPr="002F03F1">
        <w:rPr>
          <w:sz w:val="28"/>
          <w:szCs w:val="28"/>
        </w:rPr>
        <w:t xml:space="preserve">, предусмотренные </w:t>
      </w:r>
      <w:r w:rsidR="00930C11">
        <w:rPr>
          <w:sz w:val="28"/>
          <w:szCs w:val="28"/>
        </w:rPr>
        <w:t>подпунктами 1 – 6, 6</w:t>
      </w:r>
      <w:r w:rsidR="00930C11" w:rsidRPr="00930C11">
        <w:rPr>
          <w:sz w:val="28"/>
          <w:szCs w:val="28"/>
          <w:vertAlign w:val="superscript"/>
        </w:rPr>
        <w:t>1</w:t>
      </w:r>
      <w:r w:rsidR="00930C11" w:rsidRPr="00930C11">
        <w:rPr>
          <w:sz w:val="28"/>
          <w:szCs w:val="28"/>
        </w:rPr>
        <w:t xml:space="preserve"> </w:t>
      </w:r>
      <w:r w:rsidR="00A432AA">
        <w:rPr>
          <w:sz w:val="28"/>
          <w:szCs w:val="28"/>
        </w:rPr>
        <w:br/>
      </w:r>
      <w:r w:rsidR="00930C11" w:rsidRPr="00930C11">
        <w:rPr>
          <w:sz w:val="28"/>
          <w:szCs w:val="28"/>
        </w:rPr>
        <w:t xml:space="preserve">(в части открытия и ведения лицевых счетов, предназначенных для учета операций со средствами получателей средств из бюджета) и </w:t>
      </w:r>
      <w:r w:rsidR="00A432AA">
        <w:rPr>
          <w:sz w:val="28"/>
          <w:szCs w:val="28"/>
        </w:rPr>
        <w:t xml:space="preserve">подпунктом </w:t>
      </w:r>
      <w:r w:rsidR="00930C11">
        <w:rPr>
          <w:sz w:val="28"/>
          <w:szCs w:val="28"/>
        </w:rPr>
        <w:t xml:space="preserve">8 </w:t>
      </w:r>
      <w:r w:rsidR="00440BB0" w:rsidRPr="002F03F1">
        <w:rPr>
          <w:sz w:val="28"/>
          <w:szCs w:val="28"/>
        </w:rPr>
        <w:t>пункт</w:t>
      </w:r>
      <w:r w:rsidR="00930C11">
        <w:rPr>
          <w:sz w:val="28"/>
          <w:szCs w:val="28"/>
        </w:rPr>
        <w:t>а</w:t>
      </w:r>
      <w:r w:rsidR="00440BB0" w:rsidRPr="002F03F1">
        <w:rPr>
          <w:sz w:val="28"/>
          <w:szCs w:val="28"/>
        </w:rPr>
        <w:t xml:space="preserve"> 1 статьи 220</w:t>
      </w:r>
      <w:r w:rsidR="001C292E" w:rsidRPr="002F03F1">
        <w:rPr>
          <w:sz w:val="28"/>
          <w:szCs w:val="28"/>
          <w:vertAlign w:val="superscript"/>
        </w:rPr>
        <w:t>2</w:t>
      </w:r>
      <w:r w:rsidR="001C292E" w:rsidRPr="002F03F1">
        <w:rPr>
          <w:sz w:val="28"/>
          <w:szCs w:val="28"/>
        </w:rPr>
        <w:t xml:space="preserve"> Бюджетного кодекса Российской Федерации</w:t>
      </w:r>
      <w:r w:rsidR="00930C11">
        <w:rPr>
          <w:sz w:val="28"/>
          <w:szCs w:val="28"/>
        </w:rPr>
        <w:t xml:space="preserve"> без </w:t>
      </w:r>
      <w:r w:rsidR="00930C11">
        <w:rPr>
          <w:color w:val="000000"/>
          <w:sz w:val="28"/>
          <w:szCs w:val="28"/>
        </w:rPr>
        <w:t xml:space="preserve">направления </w:t>
      </w:r>
      <w:r w:rsidR="00930C11">
        <w:rPr>
          <w:sz w:val="28"/>
          <w:szCs w:val="28"/>
        </w:rPr>
        <w:t xml:space="preserve">обращения высшим исполнительным органом </w:t>
      </w:r>
      <w:r w:rsidR="00930C11" w:rsidRPr="00576182">
        <w:rPr>
          <w:sz w:val="28"/>
          <w:szCs w:val="28"/>
        </w:rPr>
        <w:t>субъекта Российской Федерации (местной администрацией), органом управления территориальным государственным внебюджетным фондом</w:t>
      </w:r>
      <w:r w:rsidR="001C292E" w:rsidRPr="002F03F1">
        <w:rPr>
          <w:sz w:val="28"/>
          <w:szCs w:val="28"/>
        </w:rPr>
        <w:t>.</w:t>
      </w:r>
    </w:p>
    <w:p w:rsidR="001C292E" w:rsidRDefault="00702585" w:rsidP="00CC5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03F1">
        <w:rPr>
          <w:sz w:val="28"/>
          <w:szCs w:val="28"/>
        </w:rPr>
        <w:t>6</w:t>
      </w:r>
      <w:r w:rsidR="001C292E" w:rsidRPr="002F03F1">
        <w:rPr>
          <w:sz w:val="28"/>
          <w:szCs w:val="28"/>
        </w:rPr>
        <w:t xml:space="preserve">. Установить, что в целях исполнения пункта </w:t>
      </w:r>
      <w:r w:rsidRPr="002F03F1">
        <w:rPr>
          <w:sz w:val="28"/>
          <w:szCs w:val="28"/>
        </w:rPr>
        <w:t>5 настоящего постановления</w:t>
      </w:r>
      <w:r w:rsidR="001C292E" w:rsidRPr="002F03F1">
        <w:rPr>
          <w:sz w:val="28"/>
          <w:szCs w:val="28"/>
        </w:rPr>
        <w:t xml:space="preserve"> </w:t>
      </w:r>
      <w:r w:rsidR="009B795E" w:rsidRPr="002F03F1">
        <w:rPr>
          <w:sz w:val="28"/>
          <w:szCs w:val="28"/>
        </w:rPr>
        <w:t>исполнительные органы</w:t>
      </w:r>
      <w:r w:rsidR="001C292E" w:rsidRPr="002F03F1">
        <w:rPr>
          <w:sz w:val="28"/>
          <w:szCs w:val="28"/>
        </w:rPr>
        <w:t xml:space="preserve"> Донецкой Народной Республики, Луганской Народной Республики Запорожской области и Херсонской области не позднее </w:t>
      </w:r>
      <w:r w:rsidR="006C3C82" w:rsidRPr="002F03F1">
        <w:rPr>
          <w:sz w:val="28"/>
          <w:szCs w:val="28"/>
        </w:rPr>
        <w:br/>
      </w:r>
      <w:r w:rsidR="001C292E" w:rsidRPr="002F03F1">
        <w:rPr>
          <w:sz w:val="28"/>
          <w:szCs w:val="28"/>
        </w:rPr>
        <w:t xml:space="preserve">25 декабря 2022 </w:t>
      </w:r>
      <w:r w:rsidR="006C3C82" w:rsidRPr="002F03F1">
        <w:rPr>
          <w:sz w:val="28"/>
          <w:szCs w:val="28"/>
        </w:rPr>
        <w:t>г.</w:t>
      </w:r>
      <w:r w:rsidR="001C292E" w:rsidRPr="002F03F1">
        <w:rPr>
          <w:sz w:val="28"/>
          <w:szCs w:val="28"/>
        </w:rPr>
        <w:t xml:space="preserve"> обеспечивают проведение мероприятий, необходимых для включения </w:t>
      </w:r>
      <w:r w:rsidR="009B795E" w:rsidRPr="002F03F1">
        <w:rPr>
          <w:sz w:val="28"/>
          <w:szCs w:val="28"/>
        </w:rPr>
        <w:t>исполнительных органов</w:t>
      </w:r>
      <w:r w:rsidR="001C292E" w:rsidRPr="002F03F1">
        <w:rPr>
          <w:sz w:val="28"/>
          <w:szCs w:val="28"/>
        </w:rPr>
        <w:t xml:space="preserve"> </w:t>
      </w:r>
      <w:r w:rsidR="009B795E" w:rsidRPr="002F03F1">
        <w:rPr>
          <w:sz w:val="28"/>
          <w:szCs w:val="28"/>
        </w:rPr>
        <w:t>субъектов Российской Федерации</w:t>
      </w:r>
      <w:r w:rsidR="001C292E" w:rsidRPr="002F03F1">
        <w:rPr>
          <w:sz w:val="28"/>
          <w:szCs w:val="28"/>
        </w:rPr>
        <w:t xml:space="preserve"> или учреждений в Реестр участников бюджетного процесса, а также юридических лиц</w:t>
      </w:r>
      <w:r w:rsidR="00880E14" w:rsidRPr="002F03F1">
        <w:rPr>
          <w:sz w:val="28"/>
          <w:szCs w:val="28"/>
        </w:rPr>
        <w:t>,</w:t>
      </w:r>
      <w:r w:rsidR="001C292E" w:rsidRPr="002F03F1">
        <w:rPr>
          <w:sz w:val="28"/>
          <w:szCs w:val="28"/>
        </w:rPr>
        <w:t xml:space="preserve"> не являющихся участниками бюджетного процесса (далее – Сводный реестр), получения усиленной квалифицированной электронной подписи, открытия казначейских и  лицевых счетов в органах Федерального казначейства</w:t>
      </w:r>
      <w:r w:rsidR="00CC5FA5">
        <w:rPr>
          <w:sz w:val="28"/>
          <w:szCs w:val="28"/>
        </w:rPr>
        <w:t xml:space="preserve"> </w:t>
      </w:r>
      <w:r w:rsidR="00CC5FA5" w:rsidRPr="00371EE7">
        <w:rPr>
          <w:sz w:val="28"/>
          <w:szCs w:val="28"/>
        </w:rPr>
        <w:t>участникам бюджетного процесса Донецкой Народной Республики, Луганской Народной Республики, Запорожской области и Херсонской области</w:t>
      </w:r>
      <w:r w:rsidR="001C292E" w:rsidRPr="002F03F1">
        <w:rPr>
          <w:sz w:val="28"/>
          <w:szCs w:val="28"/>
        </w:rPr>
        <w:t>.</w:t>
      </w:r>
    </w:p>
    <w:p w:rsidR="001F4E20" w:rsidRPr="002F03F1" w:rsidRDefault="001F4E20" w:rsidP="001F4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71EE7">
        <w:rPr>
          <w:sz w:val="28"/>
          <w:szCs w:val="28"/>
        </w:rPr>
        <w:t>. Остатки средств бюджета Донецкой Народной Республики, Луганской Народной Республики, Запорожской области и Херсонской области, учтенных по состоянию на 1 января 2023 г</w:t>
      </w:r>
      <w:r w:rsidR="008B4C9B">
        <w:rPr>
          <w:sz w:val="28"/>
          <w:szCs w:val="28"/>
        </w:rPr>
        <w:t>.</w:t>
      </w:r>
      <w:r w:rsidRPr="00371EE7">
        <w:rPr>
          <w:sz w:val="28"/>
          <w:szCs w:val="28"/>
        </w:rPr>
        <w:t xml:space="preserve"> на счетах, открытых в кредитных организациях, подлежат перечислению на казначейские счета, открытые соответствующим финансовым органам Донецкой Народной Республики, Луганской Народной Республики, Запорожской области и Херсонской области в органах Федерального казначейства в первые 5 рабочих дней 2023 года</w:t>
      </w:r>
      <w:r w:rsidRPr="00675C6E">
        <w:rPr>
          <w:sz w:val="28"/>
          <w:szCs w:val="28"/>
        </w:rPr>
        <w:t>.</w:t>
      </w:r>
    </w:p>
    <w:p w:rsidR="001C292E" w:rsidRPr="002F03F1" w:rsidRDefault="006C1559" w:rsidP="001C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C292E" w:rsidRPr="002F03F1">
        <w:rPr>
          <w:sz w:val="28"/>
          <w:szCs w:val="28"/>
        </w:rPr>
        <w:t xml:space="preserve">. Установить, что в случае </w:t>
      </w:r>
      <w:r>
        <w:rPr>
          <w:sz w:val="28"/>
          <w:szCs w:val="28"/>
        </w:rPr>
        <w:t>невозможности проведения мероприятий, указанных в</w:t>
      </w:r>
      <w:r w:rsidRPr="002F03F1">
        <w:rPr>
          <w:sz w:val="28"/>
          <w:szCs w:val="28"/>
        </w:rPr>
        <w:t xml:space="preserve"> </w:t>
      </w:r>
      <w:r w:rsidR="001C292E" w:rsidRPr="002F03F1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1C292E" w:rsidRPr="002F03F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24270" w:rsidRPr="002F03F1">
        <w:rPr>
          <w:sz w:val="28"/>
          <w:szCs w:val="28"/>
        </w:rPr>
        <w:t xml:space="preserve"> настоящего постановления</w:t>
      </w:r>
      <w:r w:rsidR="001C292E" w:rsidRPr="002F03F1">
        <w:rPr>
          <w:sz w:val="28"/>
          <w:szCs w:val="28"/>
        </w:rPr>
        <w:t>:</w:t>
      </w:r>
    </w:p>
    <w:p w:rsidR="001C292E" w:rsidRPr="002F03F1" w:rsidRDefault="001C292E" w:rsidP="001C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03F1">
        <w:rPr>
          <w:sz w:val="28"/>
          <w:szCs w:val="28"/>
        </w:rPr>
        <w:t xml:space="preserve">а) финансовые органы Донецкой Народной Республики, Луганской Народной Республики, Запорожской области и Херсонской области обеспечивают не позднее 26 декабря 2022 </w:t>
      </w:r>
      <w:r w:rsidR="006C3C82" w:rsidRPr="002F03F1">
        <w:rPr>
          <w:sz w:val="28"/>
          <w:szCs w:val="28"/>
        </w:rPr>
        <w:t>г.</w:t>
      </w:r>
      <w:r w:rsidRPr="002F03F1" w:rsidDel="0077142C">
        <w:rPr>
          <w:sz w:val="28"/>
          <w:szCs w:val="28"/>
        </w:rPr>
        <w:t xml:space="preserve"> </w:t>
      </w:r>
      <w:r w:rsidRPr="002F03F1">
        <w:rPr>
          <w:sz w:val="28"/>
          <w:szCs w:val="28"/>
        </w:rPr>
        <w:t>представление в органы Федерального казначейства документов, необходимых для получения усиленной квалифицированной электронной подписи, открытия казначейских и лицевых счетов;</w:t>
      </w:r>
    </w:p>
    <w:p w:rsidR="001C292E" w:rsidRPr="002F03F1" w:rsidRDefault="001C292E" w:rsidP="001C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03F1">
        <w:rPr>
          <w:sz w:val="28"/>
          <w:szCs w:val="28"/>
        </w:rPr>
        <w:t xml:space="preserve">б) финансовым органам Донецкой Народной Республики, Луганской Народной Республики, Запорожской области и Херсонской области в органах Федерального казначейства до 1 января 2023 </w:t>
      </w:r>
      <w:r w:rsidR="006C3C82" w:rsidRPr="002F03F1">
        <w:rPr>
          <w:sz w:val="28"/>
          <w:szCs w:val="28"/>
        </w:rPr>
        <w:t>г.</w:t>
      </w:r>
      <w:r w:rsidRPr="002F03F1">
        <w:rPr>
          <w:sz w:val="28"/>
          <w:szCs w:val="28"/>
        </w:rPr>
        <w:t xml:space="preserve"> открываются лицевые счета, предназначенные для учета операций по поступлениям в бюджеты субъектов Российской Федерации и перечислениям из бюджетов субъектов Российской Федерации (далее </w:t>
      </w:r>
      <w:r w:rsidR="00A84BE7">
        <w:rPr>
          <w:sz w:val="28"/>
          <w:szCs w:val="28"/>
        </w:rPr>
        <w:t>–</w:t>
      </w:r>
      <w:r w:rsidRPr="002F03F1">
        <w:rPr>
          <w:sz w:val="28"/>
          <w:szCs w:val="28"/>
        </w:rPr>
        <w:t xml:space="preserve"> лицевой счет бюджета), лицевые счета, предназначенные для отражения операций, связанных с администрированием доходов бюджетов бюджетной системы Российской Федерации;</w:t>
      </w:r>
    </w:p>
    <w:p w:rsidR="001C292E" w:rsidRPr="002F03F1" w:rsidRDefault="001C292E" w:rsidP="001C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03F1">
        <w:rPr>
          <w:sz w:val="28"/>
          <w:szCs w:val="28"/>
        </w:rPr>
        <w:t xml:space="preserve">в) </w:t>
      </w:r>
      <w:r w:rsidR="00564429">
        <w:rPr>
          <w:sz w:val="28"/>
          <w:szCs w:val="28"/>
        </w:rPr>
        <w:t>исполнительные органы</w:t>
      </w:r>
      <w:r w:rsidRPr="002F03F1">
        <w:rPr>
          <w:sz w:val="28"/>
          <w:szCs w:val="28"/>
        </w:rPr>
        <w:t xml:space="preserve"> Донецкой Народной Республики, Луганской Народной Республики, Запорожской области и Херсонской области в отношении участников бюджетного процесса Донецкой Народной Республики и Луганской Народной Республики не позднее 20 марта 2023 </w:t>
      </w:r>
      <w:r w:rsidR="006C3C82" w:rsidRPr="002F03F1">
        <w:rPr>
          <w:sz w:val="28"/>
          <w:szCs w:val="28"/>
        </w:rPr>
        <w:t>г.</w:t>
      </w:r>
      <w:r w:rsidRPr="002F03F1">
        <w:rPr>
          <w:sz w:val="28"/>
          <w:szCs w:val="28"/>
        </w:rPr>
        <w:t xml:space="preserve">, и участников бюджетного процесса Запорожской области, Херсонской области </w:t>
      </w:r>
      <w:r w:rsidR="00B70D40" w:rsidRPr="002F03F1">
        <w:rPr>
          <w:sz w:val="28"/>
          <w:szCs w:val="28"/>
        </w:rPr>
        <w:t xml:space="preserve">– </w:t>
      </w:r>
      <w:r w:rsidRPr="002F03F1">
        <w:rPr>
          <w:sz w:val="28"/>
          <w:szCs w:val="28"/>
        </w:rPr>
        <w:t xml:space="preserve">не позднее </w:t>
      </w:r>
      <w:r w:rsidR="006C3C82" w:rsidRPr="002F03F1">
        <w:rPr>
          <w:sz w:val="28"/>
          <w:szCs w:val="28"/>
        </w:rPr>
        <w:br/>
      </w:r>
      <w:r w:rsidRPr="002F03F1">
        <w:rPr>
          <w:sz w:val="28"/>
          <w:szCs w:val="28"/>
        </w:rPr>
        <w:t xml:space="preserve">20 июня 2023 </w:t>
      </w:r>
      <w:r w:rsidR="006C3C82" w:rsidRPr="002F03F1">
        <w:rPr>
          <w:sz w:val="28"/>
          <w:szCs w:val="28"/>
        </w:rPr>
        <w:t>г.</w:t>
      </w:r>
      <w:r w:rsidRPr="002F03F1">
        <w:rPr>
          <w:sz w:val="28"/>
          <w:szCs w:val="28"/>
        </w:rPr>
        <w:t xml:space="preserve"> обеспечивают выполнение положений пункта </w:t>
      </w:r>
      <w:r w:rsidR="00702585" w:rsidRPr="002F03F1">
        <w:rPr>
          <w:sz w:val="28"/>
          <w:szCs w:val="28"/>
        </w:rPr>
        <w:t>6</w:t>
      </w:r>
      <w:r w:rsidRPr="002F03F1">
        <w:rPr>
          <w:sz w:val="28"/>
          <w:szCs w:val="28"/>
        </w:rPr>
        <w:t xml:space="preserve"> настоящего </w:t>
      </w:r>
      <w:r w:rsidR="00702585" w:rsidRPr="002F03F1">
        <w:rPr>
          <w:sz w:val="28"/>
          <w:szCs w:val="28"/>
        </w:rPr>
        <w:t>п</w:t>
      </w:r>
      <w:r w:rsidRPr="002F03F1">
        <w:rPr>
          <w:sz w:val="28"/>
          <w:szCs w:val="28"/>
        </w:rPr>
        <w:t>остановления;</w:t>
      </w:r>
    </w:p>
    <w:p w:rsidR="001C292E" w:rsidRPr="002F03F1" w:rsidRDefault="001C292E" w:rsidP="001C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03F1">
        <w:rPr>
          <w:sz w:val="28"/>
          <w:szCs w:val="28"/>
        </w:rPr>
        <w:t xml:space="preserve">г) органы Федерального казначейства до 1 апреля 2023 </w:t>
      </w:r>
      <w:r w:rsidR="006C3C82" w:rsidRPr="002F03F1">
        <w:rPr>
          <w:sz w:val="28"/>
          <w:szCs w:val="28"/>
        </w:rPr>
        <w:t>г.</w:t>
      </w:r>
      <w:r w:rsidRPr="002F03F1">
        <w:rPr>
          <w:sz w:val="28"/>
          <w:szCs w:val="28"/>
        </w:rPr>
        <w:t xml:space="preserve"> в соответствии с соглашением, заключенным между органами Федерального казначейства и финансовыми органами Донецкой Народной Республики и Луганской Народной Республики, осуществляют </w:t>
      </w:r>
      <w:r w:rsidR="004E5A91">
        <w:rPr>
          <w:sz w:val="28"/>
          <w:szCs w:val="28"/>
        </w:rPr>
        <w:t xml:space="preserve">учет </w:t>
      </w:r>
      <w:r w:rsidRPr="002F03F1">
        <w:rPr>
          <w:sz w:val="28"/>
          <w:szCs w:val="28"/>
        </w:rPr>
        <w:t>операци</w:t>
      </w:r>
      <w:r w:rsidR="004E5A91">
        <w:rPr>
          <w:sz w:val="28"/>
          <w:szCs w:val="28"/>
        </w:rPr>
        <w:t>й</w:t>
      </w:r>
      <w:r w:rsidRPr="002F03F1">
        <w:rPr>
          <w:sz w:val="28"/>
          <w:szCs w:val="28"/>
        </w:rPr>
        <w:t xml:space="preserve"> </w:t>
      </w:r>
      <w:r w:rsidR="004E5A91">
        <w:rPr>
          <w:sz w:val="28"/>
          <w:szCs w:val="28"/>
        </w:rPr>
        <w:t>по исполнению соответствующего бюджета</w:t>
      </w:r>
      <w:r w:rsidR="004E5A91" w:rsidRPr="002F03F1" w:rsidDel="004E5A91">
        <w:rPr>
          <w:sz w:val="28"/>
          <w:szCs w:val="28"/>
        </w:rPr>
        <w:t xml:space="preserve"> </w:t>
      </w:r>
      <w:r w:rsidRPr="002F03F1">
        <w:rPr>
          <w:sz w:val="28"/>
          <w:szCs w:val="28"/>
        </w:rPr>
        <w:t>участников бюджетного процесса Донецкой Народной Республики и</w:t>
      </w:r>
      <w:r w:rsidR="008C7EA3">
        <w:rPr>
          <w:sz w:val="28"/>
          <w:szCs w:val="28"/>
        </w:rPr>
        <w:t>ли</w:t>
      </w:r>
      <w:r w:rsidRPr="002F03F1">
        <w:rPr>
          <w:sz w:val="28"/>
          <w:szCs w:val="28"/>
        </w:rPr>
        <w:t xml:space="preserve"> Луганской Народной Республики, не включенных в Сводный реестр, на лицевых счетах, обслуживание которых осуществляется с использованием информационных систем Донецкой Народной Республики и</w:t>
      </w:r>
      <w:r w:rsidR="008C7EA3">
        <w:rPr>
          <w:sz w:val="28"/>
          <w:szCs w:val="28"/>
        </w:rPr>
        <w:t>ли</w:t>
      </w:r>
      <w:r w:rsidRPr="002F03F1">
        <w:rPr>
          <w:sz w:val="28"/>
          <w:szCs w:val="28"/>
        </w:rPr>
        <w:t xml:space="preserve"> Луганской Народной Республики</w:t>
      </w:r>
      <w:r w:rsidR="008C7EA3">
        <w:rPr>
          <w:sz w:val="28"/>
          <w:szCs w:val="28"/>
        </w:rPr>
        <w:t>, соответственно</w:t>
      </w:r>
      <w:r w:rsidRPr="002F03F1">
        <w:rPr>
          <w:sz w:val="28"/>
          <w:szCs w:val="28"/>
        </w:rPr>
        <w:t>;</w:t>
      </w:r>
    </w:p>
    <w:p w:rsidR="001C292E" w:rsidRPr="002F03F1" w:rsidRDefault="001C292E" w:rsidP="001C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03F1">
        <w:rPr>
          <w:sz w:val="28"/>
          <w:szCs w:val="28"/>
        </w:rPr>
        <w:t xml:space="preserve">д) лицевые счета участников бюджетного процесса Донецкой Народной Республики и Луганской Народной Республики, открытые в информационных системах Донецкой Народной Республики и Луганской Народной Республики, подлежат закрытию в течение 30 </w:t>
      </w:r>
      <w:r w:rsidR="000A39B1">
        <w:rPr>
          <w:sz w:val="28"/>
          <w:szCs w:val="28"/>
        </w:rPr>
        <w:t xml:space="preserve">календарных </w:t>
      </w:r>
      <w:r w:rsidRPr="002F03F1">
        <w:rPr>
          <w:sz w:val="28"/>
          <w:szCs w:val="28"/>
        </w:rPr>
        <w:t xml:space="preserve">дней </w:t>
      </w:r>
      <w:r w:rsidR="000A39B1">
        <w:rPr>
          <w:sz w:val="28"/>
          <w:szCs w:val="28"/>
        </w:rPr>
        <w:t>со дня, следующего за днем</w:t>
      </w:r>
      <w:r w:rsidRPr="002F03F1">
        <w:rPr>
          <w:sz w:val="28"/>
          <w:szCs w:val="28"/>
        </w:rPr>
        <w:t xml:space="preserve"> включения указанных участников бюджетного процесса в Сводный реестр.</w:t>
      </w:r>
    </w:p>
    <w:p w:rsidR="001C292E" w:rsidRPr="002F03F1" w:rsidRDefault="00AA65C6" w:rsidP="001C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C292E" w:rsidRPr="002F03F1">
        <w:rPr>
          <w:sz w:val="28"/>
          <w:szCs w:val="28"/>
        </w:rPr>
        <w:t xml:space="preserve">. Обеспечение наличными денежными средствами участников бюджетного процесса Донецкой Народной Республики, Луганской Народной Республики, Запорожской области, Херсонской области осуществляется  с 1 января 2023 </w:t>
      </w:r>
      <w:r w:rsidR="006C3C82" w:rsidRPr="002F03F1">
        <w:rPr>
          <w:sz w:val="28"/>
          <w:szCs w:val="28"/>
        </w:rPr>
        <w:t>г.</w:t>
      </w:r>
      <w:r w:rsidR="001C292E" w:rsidRPr="002F03F1">
        <w:rPr>
          <w:sz w:val="28"/>
          <w:szCs w:val="28"/>
        </w:rPr>
        <w:t xml:space="preserve"> с открытием органами Федерального казначейства банковских счетов на балансовом счете № 40116 «Средства для выдачи и внесения наличных денег и осуществления расчетов по отдельным операциям» в полевых учреждениях (учреждениях) Центрального банка Российской Федерации и в </w:t>
      </w:r>
      <w:r w:rsidR="006C3C82" w:rsidRPr="002F03F1">
        <w:rPr>
          <w:sz w:val="28"/>
          <w:szCs w:val="28"/>
        </w:rPr>
        <w:t>публичном акционерном обществе «Промсвязьбанк»</w:t>
      </w:r>
      <w:r w:rsidR="001C292E" w:rsidRPr="002F03F1">
        <w:rPr>
          <w:sz w:val="28"/>
          <w:szCs w:val="28"/>
        </w:rPr>
        <w:t>.</w:t>
      </w:r>
    </w:p>
    <w:p w:rsidR="00DE0204" w:rsidRPr="002F03F1" w:rsidRDefault="00AA65C6" w:rsidP="00DE020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E0204" w:rsidRPr="002F03F1">
        <w:rPr>
          <w:color w:val="000000"/>
          <w:sz w:val="28"/>
          <w:szCs w:val="28"/>
        </w:rPr>
        <w:t>. Установить следующие особенности составления, рассмотрения</w:t>
      </w:r>
      <w:r w:rsidR="00174E4B" w:rsidRPr="002F03F1">
        <w:rPr>
          <w:color w:val="000000"/>
          <w:sz w:val="28"/>
          <w:szCs w:val="28"/>
        </w:rPr>
        <w:t>,</w:t>
      </w:r>
      <w:r w:rsidR="00DE0204" w:rsidRPr="002F03F1">
        <w:rPr>
          <w:color w:val="000000"/>
          <w:sz w:val="28"/>
          <w:szCs w:val="28"/>
        </w:rPr>
        <w:t xml:space="preserve"> утверждения проектов бюджетов Донецкой Народной Республики, Луганской Народной Республики, Запорожской области, </w:t>
      </w:r>
      <w:r w:rsidR="007812D9">
        <w:rPr>
          <w:color w:val="000000"/>
          <w:sz w:val="28"/>
          <w:szCs w:val="28"/>
        </w:rPr>
        <w:t xml:space="preserve">Херсонской области </w:t>
      </w:r>
      <w:r w:rsidR="00DE0204" w:rsidRPr="002F03F1">
        <w:rPr>
          <w:color w:val="000000"/>
          <w:sz w:val="28"/>
          <w:szCs w:val="28"/>
        </w:rPr>
        <w:t>и местных бюджетов</w:t>
      </w:r>
      <w:r w:rsidR="00964E9B" w:rsidRPr="002F03F1">
        <w:rPr>
          <w:color w:val="000000"/>
          <w:sz w:val="28"/>
          <w:szCs w:val="28"/>
        </w:rPr>
        <w:t>, а также их исполнения</w:t>
      </w:r>
      <w:r w:rsidR="00DE0204" w:rsidRPr="002F03F1">
        <w:rPr>
          <w:color w:val="000000"/>
          <w:sz w:val="28"/>
          <w:szCs w:val="28"/>
        </w:rPr>
        <w:t xml:space="preserve"> на 2024 - 2025 годы:</w:t>
      </w:r>
    </w:p>
    <w:p w:rsidR="001D7E11" w:rsidRPr="002F03F1" w:rsidRDefault="001D7E11" w:rsidP="001D7E1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F03F1">
        <w:rPr>
          <w:color w:val="000000"/>
          <w:sz w:val="28"/>
          <w:szCs w:val="28"/>
        </w:rPr>
        <w:t>а) проекты местных бюджетов Донецкой Народной Республики, Луганской Народной Республики, Запорожской области, Херсонской области составляются и утверждаются сроком на один год;</w:t>
      </w:r>
    </w:p>
    <w:p w:rsidR="001D7E11" w:rsidRPr="002F03F1" w:rsidRDefault="001D7E11" w:rsidP="001D7E1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F03F1">
        <w:rPr>
          <w:color w:val="000000"/>
          <w:sz w:val="28"/>
          <w:szCs w:val="28"/>
        </w:rPr>
        <w:t>б) прогнозы социально-экономического развития муниципальных образований Донецкой Народной Республики, Луганской Народной Республики, Запорожской области, Херсонской области разрабатываются сроком на один год;</w:t>
      </w:r>
    </w:p>
    <w:p w:rsidR="001D7E11" w:rsidRPr="002F03F1" w:rsidRDefault="001D7E11" w:rsidP="001D7E1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F03F1">
        <w:rPr>
          <w:color w:val="000000"/>
          <w:sz w:val="28"/>
          <w:szCs w:val="28"/>
        </w:rPr>
        <w:t>в) составлени</w:t>
      </w:r>
      <w:r w:rsidR="00174E4B" w:rsidRPr="002F03F1">
        <w:rPr>
          <w:color w:val="000000"/>
          <w:sz w:val="28"/>
          <w:szCs w:val="28"/>
        </w:rPr>
        <w:t xml:space="preserve">е, </w:t>
      </w:r>
      <w:r w:rsidRPr="002F03F1">
        <w:rPr>
          <w:color w:val="000000"/>
          <w:sz w:val="28"/>
          <w:szCs w:val="28"/>
        </w:rPr>
        <w:t xml:space="preserve">утверждение проектов бюджетов Донецкой Народной Республики, Луганской Народной Республики, Запорожской области </w:t>
      </w:r>
      <w:r w:rsidRPr="002F03F1">
        <w:rPr>
          <w:color w:val="000000"/>
          <w:sz w:val="28"/>
          <w:szCs w:val="28"/>
        </w:rPr>
        <w:br/>
        <w:t>и Херсонской области</w:t>
      </w:r>
      <w:r w:rsidR="001427B2" w:rsidRPr="002F03F1">
        <w:rPr>
          <w:color w:val="000000"/>
          <w:sz w:val="28"/>
          <w:szCs w:val="28"/>
        </w:rPr>
        <w:t xml:space="preserve"> и их исполнение</w:t>
      </w:r>
      <w:r w:rsidRPr="002F03F1">
        <w:rPr>
          <w:color w:val="000000"/>
          <w:sz w:val="28"/>
          <w:szCs w:val="28"/>
        </w:rPr>
        <w:t xml:space="preserve"> осуществляются с учетом требований, установленных Бюджетным кодексом Российской Федерации для субъектов Российской Федерации, в бюджетах которых доля дотаций из федерального бюджета в течение двух из трех последних отчетных финансовых лет превышала </w:t>
      </w:r>
      <w:r w:rsidRPr="002F03F1">
        <w:rPr>
          <w:color w:val="000000"/>
          <w:sz w:val="28"/>
          <w:szCs w:val="28"/>
        </w:rPr>
        <w:br/>
        <w:t xml:space="preserve">40 процентов объема собственных доходов консолидированного бюджета субъекта Российской Федерации, за исключением запрета на установление </w:t>
      </w:r>
      <w:r w:rsidRPr="002F03F1">
        <w:rPr>
          <w:color w:val="000000"/>
          <w:sz w:val="28"/>
          <w:szCs w:val="28"/>
        </w:rPr>
        <w:br/>
        <w:t xml:space="preserve">и исполнение расходных обязательств, не связанных с решением вопросов, отнесенных Конституцией Российской Федерации и федеральными законами </w:t>
      </w:r>
      <w:r w:rsidRPr="002F03F1">
        <w:rPr>
          <w:color w:val="000000"/>
          <w:sz w:val="28"/>
          <w:szCs w:val="28"/>
        </w:rPr>
        <w:br/>
        <w:t>к полномочиям органов государственной власти субъектов Российской Федерации;</w:t>
      </w:r>
    </w:p>
    <w:p w:rsidR="001D7E11" w:rsidRPr="002F03F1" w:rsidRDefault="00766A0C" w:rsidP="001D7E1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F03F1">
        <w:rPr>
          <w:color w:val="000000"/>
          <w:sz w:val="28"/>
          <w:szCs w:val="28"/>
        </w:rPr>
        <w:t>г</w:t>
      </w:r>
      <w:r w:rsidR="001D7E11" w:rsidRPr="002F03F1">
        <w:rPr>
          <w:color w:val="000000"/>
          <w:sz w:val="28"/>
          <w:szCs w:val="28"/>
        </w:rPr>
        <w:t>) </w:t>
      </w:r>
      <w:r w:rsidR="00174E4B" w:rsidRPr="002F03F1">
        <w:rPr>
          <w:color w:val="000000"/>
          <w:sz w:val="28"/>
          <w:szCs w:val="28"/>
        </w:rPr>
        <w:t>при составлении, рассмотрении,</w:t>
      </w:r>
      <w:r w:rsidR="001D7E11" w:rsidRPr="002F03F1">
        <w:rPr>
          <w:color w:val="000000"/>
          <w:sz w:val="28"/>
          <w:szCs w:val="28"/>
        </w:rPr>
        <w:t xml:space="preserve"> утверждении </w:t>
      </w:r>
      <w:r w:rsidR="001427B2" w:rsidRPr="002F03F1">
        <w:rPr>
          <w:color w:val="000000"/>
          <w:sz w:val="28"/>
          <w:szCs w:val="28"/>
        </w:rPr>
        <w:t xml:space="preserve">проектов </w:t>
      </w:r>
      <w:r w:rsidR="001D7E11" w:rsidRPr="002F03F1">
        <w:rPr>
          <w:color w:val="000000"/>
          <w:sz w:val="28"/>
          <w:szCs w:val="28"/>
        </w:rPr>
        <w:t>бюджет</w:t>
      </w:r>
      <w:r w:rsidR="001427B2" w:rsidRPr="002F03F1">
        <w:rPr>
          <w:color w:val="000000"/>
          <w:sz w:val="28"/>
          <w:szCs w:val="28"/>
        </w:rPr>
        <w:t>ов</w:t>
      </w:r>
      <w:r w:rsidR="001D7E11" w:rsidRPr="002F03F1">
        <w:rPr>
          <w:color w:val="000000"/>
          <w:sz w:val="28"/>
          <w:szCs w:val="28"/>
        </w:rPr>
        <w:t xml:space="preserve"> Донецкой Народной Республики, Луганской Народной Республики, Запорожской области</w:t>
      </w:r>
      <w:r w:rsidR="005B7A12" w:rsidRPr="002F03F1">
        <w:rPr>
          <w:color w:val="000000"/>
          <w:sz w:val="28"/>
          <w:szCs w:val="28"/>
        </w:rPr>
        <w:t>,</w:t>
      </w:r>
      <w:r w:rsidR="001D7E11" w:rsidRPr="002F03F1">
        <w:rPr>
          <w:color w:val="000000"/>
          <w:sz w:val="28"/>
          <w:szCs w:val="28"/>
        </w:rPr>
        <w:t xml:space="preserve"> Херсонской области</w:t>
      </w:r>
      <w:r w:rsidR="001427B2" w:rsidRPr="002F03F1">
        <w:rPr>
          <w:color w:val="000000"/>
          <w:sz w:val="28"/>
          <w:szCs w:val="28"/>
        </w:rPr>
        <w:t>,</w:t>
      </w:r>
      <w:r w:rsidR="001D7E11" w:rsidRPr="002F03F1">
        <w:rPr>
          <w:color w:val="000000"/>
          <w:sz w:val="28"/>
          <w:szCs w:val="28"/>
        </w:rPr>
        <w:t xml:space="preserve"> </w:t>
      </w:r>
      <w:r w:rsidR="005B7A12" w:rsidRPr="002F03F1">
        <w:rPr>
          <w:color w:val="000000"/>
          <w:sz w:val="28"/>
          <w:szCs w:val="28"/>
        </w:rPr>
        <w:t>местных</w:t>
      </w:r>
      <w:r w:rsidR="001D7E11" w:rsidRPr="002F03F1">
        <w:rPr>
          <w:color w:val="000000"/>
          <w:sz w:val="28"/>
          <w:szCs w:val="28"/>
        </w:rPr>
        <w:t xml:space="preserve"> бюджетов </w:t>
      </w:r>
      <w:r w:rsidR="005B7A12" w:rsidRPr="002F03F1">
        <w:rPr>
          <w:color w:val="000000"/>
          <w:sz w:val="28"/>
          <w:szCs w:val="28"/>
        </w:rPr>
        <w:t xml:space="preserve">на 2024 </w:t>
      </w:r>
      <w:r w:rsidR="00A6385F" w:rsidRPr="002F03F1">
        <w:rPr>
          <w:color w:val="000000"/>
          <w:sz w:val="28"/>
          <w:szCs w:val="28"/>
        </w:rPr>
        <w:t>-</w:t>
      </w:r>
      <w:r w:rsidR="005B7A12" w:rsidRPr="002F03F1">
        <w:rPr>
          <w:color w:val="000000"/>
          <w:sz w:val="28"/>
          <w:szCs w:val="28"/>
        </w:rPr>
        <w:t xml:space="preserve"> 2025 годы</w:t>
      </w:r>
      <w:r w:rsidR="001427B2" w:rsidRPr="002F03F1">
        <w:rPr>
          <w:color w:val="000000"/>
          <w:sz w:val="28"/>
          <w:szCs w:val="28"/>
        </w:rPr>
        <w:t>, а также при их исполнении</w:t>
      </w:r>
      <w:r w:rsidR="005B7A12" w:rsidRPr="002F03F1">
        <w:rPr>
          <w:color w:val="000000"/>
          <w:sz w:val="28"/>
          <w:szCs w:val="28"/>
        </w:rPr>
        <w:t xml:space="preserve"> </w:t>
      </w:r>
      <w:r w:rsidR="001D7E11" w:rsidRPr="002F03F1">
        <w:rPr>
          <w:color w:val="000000"/>
          <w:sz w:val="28"/>
          <w:szCs w:val="28"/>
        </w:rPr>
        <w:t>не применяются положения статьи 93</w:t>
      </w:r>
      <w:r w:rsidR="001D7E11" w:rsidRPr="002F03F1">
        <w:rPr>
          <w:color w:val="000000"/>
          <w:sz w:val="28"/>
          <w:szCs w:val="28"/>
          <w:vertAlign w:val="superscript"/>
        </w:rPr>
        <w:t>6</w:t>
      </w:r>
      <w:r w:rsidR="001D7E11" w:rsidRPr="002F03F1">
        <w:rPr>
          <w:color w:val="000000"/>
          <w:sz w:val="28"/>
          <w:szCs w:val="28"/>
        </w:rPr>
        <w:t>, статьи 107</w:t>
      </w:r>
      <w:r w:rsidR="001D7E11" w:rsidRPr="002F03F1">
        <w:rPr>
          <w:color w:val="000000"/>
          <w:sz w:val="28"/>
          <w:szCs w:val="28"/>
          <w:vertAlign w:val="superscript"/>
        </w:rPr>
        <w:t>1</w:t>
      </w:r>
      <w:r w:rsidR="001D7E11" w:rsidRPr="002F03F1">
        <w:rPr>
          <w:color w:val="000000"/>
          <w:sz w:val="28"/>
          <w:szCs w:val="28"/>
        </w:rPr>
        <w:t xml:space="preserve">, </w:t>
      </w:r>
      <w:r w:rsidR="00E93768">
        <w:rPr>
          <w:color w:val="000000"/>
          <w:sz w:val="28"/>
          <w:szCs w:val="28"/>
        </w:rPr>
        <w:br/>
      </w:r>
      <w:r w:rsidR="00A6385F" w:rsidRPr="002F03F1">
        <w:rPr>
          <w:color w:val="000000"/>
          <w:sz w:val="28"/>
          <w:szCs w:val="28"/>
        </w:rPr>
        <w:t>статьи 170</w:t>
      </w:r>
      <w:r w:rsidR="005B7A12" w:rsidRPr="002F03F1">
        <w:rPr>
          <w:color w:val="000000"/>
          <w:sz w:val="28"/>
          <w:szCs w:val="28"/>
          <w:vertAlign w:val="superscript"/>
        </w:rPr>
        <w:t>1</w:t>
      </w:r>
      <w:r w:rsidR="005B7A12" w:rsidRPr="002F03F1">
        <w:rPr>
          <w:color w:val="000000"/>
          <w:sz w:val="28"/>
          <w:szCs w:val="28"/>
        </w:rPr>
        <w:t xml:space="preserve">, абзаца </w:t>
      </w:r>
      <w:r w:rsidR="001D7E11" w:rsidRPr="002F03F1">
        <w:rPr>
          <w:color w:val="000000"/>
          <w:sz w:val="28"/>
          <w:szCs w:val="28"/>
        </w:rPr>
        <w:t>седьмого пункта 2 статьи 172, пунктов 1</w:t>
      </w:r>
      <w:r w:rsidR="005B7A12" w:rsidRPr="002F03F1">
        <w:rPr>
          <w:color w:val="000000"/>
          <w:sz w:val="28"/>
          <w:szCs w:val="28"/>
        </w:rPr>
        <w:t xml:space="preserve"> (в части прогноза социально-экономического разви</w:t>
      </w:r>
      <w:r w:rsidR="001146AA">
        <w:rPr>
          <w:color w:val="000000"/>
          <w:sz w:val="28"/>
          <w:szCs w:val="28"/>
        </w:rPr>
        <w:t>тия муниципального образования) и</w:t>
      </w:r>
      <w:r w:rsidR="005B7A12" w:rsidRPr="002F03F1">
        <w:rPr>
          <w:color w:val="000000"/>
          <w:sz w:val="28"/>
          <w:szCs w:val="28"/>
        </w:rPr>
        <w:t xml:space="preserve"> </w:t>
      </w:r>
      <w:r w:rsidR="001D7E11" w:rsidRPr="002F03F1">
        <w:rPr>
          <w:color w:val="000000"/>
          <w:sz w:val="28"/>
          <w:szCs w:val="28"/>
        </w:rPr>
        <w:t>7 статьи 173, п</w:t>
      </w:r>
      <w:r w:rsidR="00A6385F" w:rsidRPr="002F03F1">
        <w:rPr>
          <w:color w:val="000000"/>
          <w:sz w:val="28"/>
          <w:szCs w:val="28"/>
        </w:rPr>
        <w:t>ункта 2 статьи 174</w:t>
      </w:r>
      <w:r w:rsidR="001D7E11" w:rsidRPr="002F03F1">
        <w:rPr>
          <w:color w:val="000000"/>
          <w:sz w:val="28"/>
          <w:szCs w:val="28"/>
          <w:vertAlign w:val="superscript"/>
        </w:rPr>
        <w:t>1</w:t>
      </w:r>
      <w:r w:rsidR="001D7E11" w:rsidRPr="002F03F1">
        <w:rPr>
          <w:color w:val="000000"/>
          <w:sz w:val="28"/>
          <w:szCs w:val="28"/>
        </w:rPr>
        <w:t>, пунк</w:t>
      </w:r>
      <w:r w:rsidR="00A6385F" w:rsidRPr="002F03F1">
        <w:rPr>
          <w:color w:val="000000"/>
          <w:sz w:val="28"/>
          <w:szCs w:val="28"/>
        </w:rPr>
        <w:t>та 3 статьи 174</w:t>
      </w:r>
      <w:r w:rsidRPr="002F03F1">
        <w:rPr>
          <w:color w:val="000000"/>
          <w:sz w:val="28"/>
          <w:szCs w:val="28"/>
          <w:vertAlign w:val="superscript"/>
        </w:rPr>
        <w:t>2</w:t>
      </w:r>
      <w:r w:rsidRPr="002F03F1">
        <w:rPr>
          <w:color w:val="000000"/>
          <w:sz w:val="28"/>
          <w:szCs w:val="28"/>
        </w:rPr>
        <w:t>,</w:t>
      </w:r>
      <w:r w:rsidR="00A6385F" w:rsidRPr="002F03F1">
        <w:rPr>
          <w:color w:val="000000"/>
          <w:sz w:val="28"/>
          <w:szCs w:val="28"/>
        </w:rPr>
        <w:t xml:space="preserve"> статьи 179, статьи 179</w:t>
      </w:r>
      <w:r w:rsidR="001D7E11" w:rsidRPr="002F03F1">
        <w:rPr>
          <w:color w:val="000000"/>
          <w:sz w:val="28"/>
          <w:szCs w:val="28"/>
          <w:vertAlign w:val="superscript"/>
        </w:rPr>
        <w:t>4</w:t>
      </w:r>
      <w:r w:rsidR="001D7E11" w:rsidRPr="002F03F1">
        <w:rPr>
          <w:color w:val="000000"/>
          <w:sz w:val="28"/>
          <w:szCs w:val="28"/>
        </w:rPr>
        <w:t xml:space="preserve">, пункта 3 </w:t>
      </w:r>
      <w:r w:rsidR="00693AA1" w:rsidRPr="002F03F1">
        <w:rPr>
          <w:color w:val="000000"/>
          <w:sz w:val="28"/>
          <w:szCs w:val="28"/>
        </w:rPr>
        <w:t>статьи 184</w:t>
      </w:r>
      <w:r w:rsidR="00693AA1" w:rsidRPr="002F03F1">
        <w:rPr>
          <w:color w:val="000000"/>
          <w:sz w:val="28"/>
          <w:szCs w:val="28"/>
          <w:vertAlign w:val="superscript"/>
        </w:rPr>
        <w:t>1</w:t>
      </w:r>
      <w:r w:rsidR="00693AA1" w:rsidRPr="002F03F1">
        <w:rPr>
          <w:color w:val="000000"/>
          <w:sz w:val="28"/>
          <w:szCs w:val="28"/>
        </w:rPr>
        <w:t xml:space="preserve"> </w:t>
      </w:r>
      <w:r w:rsidR="001D7E11" w:rsidRPr="002F03F1">
        <w:rPr>
          <w:color w:val="000000"/>
          <w:sz w:val="28"/>
          <w:szCs w:val="28"/>
        </w:rPr>
        <w:t>(в части распределения бюджетных ассигнований по государственным (муници</w:t>
      </w:r>
      <w:r w:rsidR="00A6385F" w:rsidRPr="002F03F1">
        <w:rPr>
          <w:color w:val="000000"/>
          <w:sz w:val="28"/>
          <w:szCs w:val="28"/>
        </w:rPr>
        <w:t xml:space="preserve">пальным) программам) </w:t>
      </w:r>
      <w:r w:rsidR="00FD5DEA" w:rsidRPr="002F03F1">
        <w:rPr>
          <w:color w:val="000000"/>
          <w:sz w:val="28"/>
          <w:szCs w:val="28"/>
        </w:rPr>
        <w:t>Бюджетного кодекса Российской Федерации</w:t>
      </w:r>
      <w:r w:rsidR="001D7E11" w:rsidRPr="002F03F1">
        <w:rPr>
          <w:color w:val="000000"/>
          <w:sz w:val="28"/>
          <w:szCs w:val="28"/>
        </w:rPr>
        <w:t>.</w:t>
      </w:r>
    </w:p>
    <w:p w:rsidR="001C292E" w:rsidRPr="002F03F1" w:rsidRDefault="00702585" w:rsidP="001C292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F03F1">
        <w:rPr>
          <w:color w:val="000000"/>
          <w:sz w:val="28"/>
          <w:szCs w:val="28"/>
        </w:rPr>
        <w:t>1</w:t>
      </w:r>
      <w:r w:rsidR="007F249B">
        <w:rPr>
          <w:color w:val="000000"/>
          <w:sz w:val="28"/>
          <w:szCs w:val="28"/>
        </w:rPr>
        <w:t>1</w:t>
      </w:r>
      <w:r w:rsidR="001C292E" w:rsidRPr="002F03F1">
        <w:rPr>
          <w:color w:val="000000"/>
          <w:sz w:val="28"/>
          <w:szCs w:val="28"/>
        </w:rPr>
        <w:t>. Установить, что в 2023 - 2025 годах:</w:t>
      </w:r>
    </w:p>
    <w:p w:rsidR="002E25A8" w:rsidRPr="002F03F1" w:rsidRDefault="001C292E" w:rsidP="002E25A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F03F1">
        <w:rPr>
          <w:color w:val="000000"/>
          <w:sz w:val="28"/>
          <w:szCs w:val="28"/>
        </w:rPr>
        <w:t xml:space="preserve">а) </w:t>
      </w:r>
      <w:r w:rsidR="002E25A8" w:rsidRPr="002F03F1">
        <w:rPr>
          <w:color w:val="000000"/>
          <w:sz w:val="28"/>
          <w:szCs w:val="28"/>
        </w:rPr>
        <w:t xml:space="preserve">особенности применения классификации операций сектора государственного управления и ведение </w:t>
      </w:r>
      <w:r w:rsidR="00B017D4" w:rsidRPr="002F03F1">
        <w:rPr>
          <w:color w:val="000000"/>
          <w:sz w:val="28"/>
          <w:szCs w:val="28"/>
        </w:rPr>
        <w:t xml:space="preserve">бюджетного </w:t>
      </w:r>
      <w:r w:rsidR="002E25A8" w:rsidRPr="002F03F1">
        <w:rPr>
          <w:color w:val="000000"/>
          <w:sz w:val="28"/>
          <w:szCs w:val="28"/>
        </w:rPr>
        <w:t xml:space="preserve">учета </w:t>
      </w:r>
      <w:r w:rsidR="00B017D4" w:rsidRPr="002F03F1">
        <w:rPr>
          <w:color w:val="000000"/>
          <w:sz w:val="28"/>
          <w:szCs w:val="28"/>
        </w:rPr>
        <w:t>(бухгалтерского учета государственных (муниципальных) учреждений)</w:t>
      </w:r>
      <w:r w:rsidR="002E25A8" w:rsidRPr="002F03F1">
        <w:rPr>
          <w:color w:val="000000"/>
          <w:sz w:val="28"/>
          <w:szCs w:val="28"/>
        </w:rPr>
        <w:t xml:space="preserve"> Донецкой Народной Республики, Луганской Народной Республики, Запорожской области и Херсонской области осуществляется с учетом переходных положений, установленных Министерством финансов Российской Федерации;</w:t>
      </w:r>
    </w:p>
    <w:p w:rsidR="00CA451B" w:rsidRPr="002F03F1" w:rsidRDefault="002E25A8" w:rsidP="002E25A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F03F1">
        <w:rPr>
          <w:color w:val="000000"/>
          <w:sz w:val="28"/>
          <w:szCs w:val="28"/>
        </w:rPr>
        <w:t>б) особенности формирования, представления и утверждения бюджетной отчетности Донецкой Народной Республики, Луганской Народной Республики, Запорожской области и Херсонской области за 2023-2025 годы устанавливаются Министерством финансов Российской Федерации</w:t>
      </w:r>
      <w:r w:rsidR="00CA451B" w:rsidRPr="002F03F1">
        <w:rPr>
          <w:color w:val="000000"/>
          <w:sz w:val="28"/>
          <w:szCs w:val="28"/>
        </w:rPr>
        <w:t>.</w:t>
      </w:r>
    </w:p>
    <w:p w:rsidR="002E25A8" w:rsidRPr="002F03F1" w:rsidRDefault="00CA451B" w:rsidP="002E25A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F03F1">
        <w:rPr>
          <w:color w:val="000000"/>
          <w:sz w:val="28"/>
          <w:szCs w:val="28"/>
        </w:rPr>
        <w:t>Особенности ф</w:t>
      </w:r>
      <w:r w:rsidRPr="002F03F1">
        <w:rPr>
          <w:sz w:val="28"/>
          <w:szCs w:val="28"/>
        </w:rPr>
        <w:t>ормирования отчет</w:t>
      </w:r>
      <w:r w:rsidR="00A41AFA" w:rsidRPr="002F03F1">
        <w:rPr>
          <w:sz w:val="28"/>
          <w:szCs w:val="28"/>
        </w:rPr>
        <w:t>ов</w:t>
      </w:r>
      <w:r w:rsidRPr="002F03F1">
        <w:rPr>
          <w:sz w:val="28"/>
          <w:szCs w:val="28"/>
        </w:rPr>
        <w:t xml:space="preserve"> об исполнении консолидированного бюджета и бюджетов государственных внебюджетных фондов финансовыми органами </w:t>
      </w:r>
      <w:r w:rsidRPr="002F03F1">
        <w:rPr>
          <w:color w:val="000000"/>
          <w:sz w:val="28"/>
          <w:szCs w:val="28"/>
        </w:rPr>
        <w:t>Донецкой Народной Республики, Луганской Народной Республики, Запорожской области и Херсонской области на осн</w:t>
      </w:r>
      <w:r w:rsidR="00392692" w:rsidRPr="002F03F1">
        <w:rPr>
          <w:color w:val="000000"/>
          <w:sz w:val="28"/>
          <w:szCs w:val="28"/>
        </w:rPr>
        <w:t xml:space="preserve">ове данных казначейского учета </w:t>
      </w:r>
      <w:r w:rsidRPr="002F03F1">
        <w:rPr>
          <w:color w:val="000000"/>
          <w:sz w:val="28"/>
          <w:szCs w:val="28"/>
        </w:rPr>
        <w:t>определяются Министерством финансов Российской Федерации.</w:t>
      </w:r>
    </w:p>
    <w:p w:rsidR="00B029FC" w:rsidRPr="002F03F1" w:rsidRDefault="002E25A8" w:rsidP="00B02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03F1">
        <w:rPr>
          <w:color w:val="000000"/>
          <w:sz w:val="28"/>
          <w:szCs w:val="28"/>
        </w:rPr>
        <w:t xml:space="preserve">в) </w:t>
      </w:r>
      <w:r w:rsidR="00B029FC" w:rsidRPr="002F03F1">
        <w:rPr>
          <w:sz w:val="28"/>
          <w:szCs w:val="28"/>
        </w:rPr>
        <w:t xml:space="preserve">полномочия организаций бюджетной сферы </w:t>
      </w:r>
      <w:r w:rsidR="00B029FC" w:rsidRPr="002F03F1">
        <w:rPr>
          <w:color w:val="000000"/>
          <w:sz w:val="28"/>
          <w:szCs w:val="28"/>
        </w:rPr>
        <w:t xml:space="preserve">Запорожской области и Херсонской области </w:t>
      </w:r>
      <w:r w:rsidR="00B029FC" w:rsidRPr="002F03F1">
        <w:rPr>
          <w:sz w:val="28"/>
          <w:szCs w:val="28"/>
        </w:rPr>
        <w:t xml:space="preserve">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 бюджетной отчетности, консолидированной отчетности учреждений, иной обязательной отчетности, формируемой на основании данных бюджетного учета, по обеспечению представления такой отчетности в соответствующие государственные (муниципальные) органы осуществляются Федеральным казначейством согласно учетной политике при централизации учета, установленной </w:t>
      </w:r>
      <w:r w:rsidR="00B029FC" w:rsidRPr="002F03F1">
        <w:rPr>
          <w:color w:val="000000"/>
          <w:sz w:val="28"/>
          <w:szCs w:val="28"/>
        </w:rPr>
        <w:t>Министерством финансов Российской Федерации</w:t>
      </w:r>
      <w:r w:rsidR="001B0BCD">
        <w:rPr>
          <w:sz w:val="28"/>
          <w:szCs w:val="28"/>
        </w:rPr>
        <w:t>;</w:t>
      </w:r>
    </w:p>
    <w:p w:rsidR="001C292E" w:rsidRPr="002F03F1" w:rsidRDefault="00702585" w:rsidP="001C292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F03F1">
        <w:rPr>
          <w:color w:val="000000"/>
          <w:sz w:val="28"/>
          <w:szCs w:val="28"/>
        </w:rPr>
        <w:t>г</w:t>
      </w:r>
      <w:r w:rsidR="001C292E" w:rsidRPr="002F03F1">
        <w:rPr>
          <w:color w:val="000000"/>
          <w:sz w:val="28"/>
          <w:szCs w:val="28"/>
        </w:rPr>
        <w:t>) постановка на учет бюджетных и денежных обязател</w:t>
      </w:r>
      <w:r w:rsidR="001B0BCD">
        <w:rPr>
          <w:color w:val="000000"/>
          <w:sz w:val="28"/>
          <w:szCs w:val="28"/>
        </w:rPr>
        <w:t>ьств получателей средств бюджетов</w:t>
      </w:r>
      <w:r w:rsidR="001C292E" w:rsidRPr="002F03F1">
        <w:rPr>
          <w:color w:val="000000"/>
          <w:sz w:val="28"/>
          <w:szCs w:val="28"/>
        </w:rPr>
        <w:t xml:space="preserve"> Донецкой Народной Республики, Луганской Народной Республики, Запорожской области, Херсонской области и местных бюджетов осуществляется в соответствии с документами, на основании которых возникло бюджетное обязательство, и документов, подтверждающих возникновение денежного обязательства, которые предусмотрены в том числе законодательными и иными нормативными правовыми актами, действующими на территории Донецкой Народной Республики, Луганской Народной Республики, Запорожской области, Херсонской области до начала исполнения бюджета субъекта Российской Федерации (местного бюджета) в соответствии с законодательством Российской Федерации (далее – акты </w:t>
      </w:r>
      <w:r w:rsidR="00CA05FF">
        <w:rPr>
          <w:color w:val="000000"/>
          <w:sz w:val="28"/>
          <w:szCs w:val="28"/>
        </w:rPr>
        <w:t>субъектов Российской Федерации</w:t>
      </w:r>
      <w:r w:rsidR="001C292E" w:rsidRPr="002F03F1">
        <w:rPr>
          <w:color w:val="000000"/>
          <w:sz w:val="28"/>
          <w:szCs w:val="28"/>
        </w:rPr>
        <w:t>);</w:t>
      </w:r>
    </w:p>
    <w:p w:rsidR="001C292E" w:rsidRPr="002F03F1" w:rsidRDefault="00702585" w:rsidP="001C292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F03F1">
        <w:rPr>
          <w:color w:val="000000"/>
          <w:sz w:val="28"/>
          <w:szCs w:val="28"/>
        </w:rPr>
        <w:t>д</w:t>
      </w:r>
      <w:r w:rsidR="001C292E" w:rsidRPr="002F03F1">
        <w:rPr>
          <w:color w:val="000000"/>
          <w:sz w:val="28"/>
          <w:szCs w:val="28"/>
        </w:rPr>
        <w:t>) санкционирование оплаты денежных  обязательств получателей средств бюджет</w:t>
      </w:r>
      <w:r w:rsidR="00134E38">
        <w:rPr>
          <w:color w:val="000000"/>
          <w:sz w:val="28"/>
          <w:szCs w:val="28"/>
        </w:rPr>
        <w:t>ов</w:t>
      </w:r>
      <w:r w:rsidR="001C292E" w:rsidRPr="002F03F1">
        <w:rPr>
          <w:color w:val="000000"/>
          <w:sz w:val="28"/>
          <w:szCs w:val="28"/>
        </w:rPr>
        <w:t xml:space="preserve"> Донецкой Народной Республики, Луганской Народной Республики, Запорожской области, Херсонской области осуществляется на основании документов, подтверждающих возникновение денежного обязательства получателя бюджетных средств, предусмотренных в том числе актами </w:t>
      </w:r>
      <w:r w:rsidR="008F05C3">
        <w:rPr>
          <w:color w:val="000000"/>
          <w:sz w:val="28"/>
          <w:szCs w:val="28"/>
        </w:rPr>
        <w:t>субъектов Российской Федерации</w:t>
      </w:r>
      <w:r w:rsidR="001C292E" w:rsidRPr="002F03F1">
        <w:rPr>
          <w:color w:val="000000"/>
          <w:sz w:val="28"/>
          <w:szCs w:val="28"/>
        </w:rPr>
        <w:t xml:space="preserve">, содержащих информацию, позволяющую идентифицировать наименование и реквизиты заказчика и </w:t>
      </w:r>
      <w:r w:rsidR="00571789">
        <w:rPr>
          <w:color w:val="000000"/>
          <w:sz w:val="28"/>
          <w:szCs w:val="28"/>
        </w:rPr>
        <w:t xml:space="preserve">поставщика (подрядчика, </w:t>
      </w:r>
      <w:r w:rsidR="001C292E" w:rsidRPr="002F03F1">
        <w:rPr>
          <w:color w:val="000000"/>
          <w:sz w:val="28"/>
          <w:szCs w:val="28"/>
        </w:rPr>
        <w:t>исполнителя</w:t>
      </w:r>
      <w:r w:rsidR="00571789">
        <w:rPr>
          <w:color w:val="000000"/>
          <w:sz w:val="28"/>
          <w:szCs w:val="28"/>
        </w:rPr>
        <w:t>)</w:t>
      </w:r>
      <w:r w:rsidR="001C292E" w:rsidRPr="002F03F1">
        <w:rPr>
          <w:color w:val="000000"/>
          <w:sz w:val="28"/>
          <w:szCs w:val="28"/>
        </w:rPr>
        <w:t xml:space="preserve"> по государственному контракту (договору) на поставку товаров (выполнение работ, оказание услуг), а также содержание проводимой операции с информацией в платежном документе, представленном для осуществления казначейских </w:t>
      </w:r>
      <w:r w:rsidR="0020781F" w:rsidRPr="002F03F1">
        <w:rPr>
          <w:color w:val="000000"/>
          <w:sz w:val="28"/>
          <w:szCs w:val="28"/>
        </w:rPr>
        <w:t>платежей</w:t>
      </w:r>
      <w:r w:rsidR="001C292E" w:rsidRPr="002F03F1">
        <w:rPr>
          <w:color w:val="000000"/>
          <w:sz w:val="28"/>
          <w:szCs w:val="28"/>
        </w:rPr>
        <w:t xml:space="preserve"> из соответствующего бюджета;</w:t>
      </w:r>
    </w:p>
    <w:p w:rsidR="00FA69C1" w:rsidRPr="002F03F1" w:rsidRDefault="00702585" w:rsidP="00FA69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F03F1">
        <w:rPr>
          <w:color w:val="000000"/>
          <w:sz w:val="28"/>
          <w:szCs w:val="28"/>
        </w:rPr>
        <w:t>е</w:t>
      </w:r>
      <w:r w:rsidR="008E0542" w:rsidRPr="002F03F1">
        <w:rPr>
          <w:color w:val="000000"/>
          <w:sz w:val="28"/>
          <w:szCs w:val="28"/>
        </w:rPr>
        <w:t xml:space="preserve">) </w:t>
      </w:r>
      <w:r w:rsidR="00976F4C">
        <w:rPr>
          <w:color w:val="000000"/>
          <w:sz w:val="28"/>
          <w:szCs w:val="28"/>
        </w:rPr>
        <w:t>в законе</w:t>
      </w:r>
      <w:r w:rsidR="00FA69C1" w:rsidRPr="002F03F1">
        <w:rPr>
          <w:color w:val="000000"/>
          <w:sz w:val="28"/>
          <w:szCs w:val="28"/>
        </w:rPr>
        <w:t xml:space="preserve"> о бюджете могут предусматриваться бюджетные ассигнования на предоставление в соответствии с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субъекта Российской Федерации, грантов в форме субсидий</w:t>
      </w:r>
      <w:r w:rsidR="00CA451B" w:rsidRPr="002F03F1">
        <w:rPr>
          <w:color w:val="000000"/>
          <w:sz w:val="28"/>
          <w:szCs w:val="28"/>
        </w:rPr>
        <w:t xml:space="preserve"> </w:t>
      </w:r>
      <w:r w:rsidR="00451B95">
        <w:rPr>
          <w:color w:val="000000"/>
          <w:sz w:val="28"/>
          <w:szCs w:val="28"/>
        </w:rPr>
        <w:t xml:space="preserve">юридическим лицам, </w:t>
      </w:r>
      <w:r w:rsidR="002E6194" w:rsidRPr="002F03F1">
        <w:rPr>
          <w:color w:val="000000"/>
          <w:sz w:val="28"/>
          <w:szCs w:val="28"/>
        </w:rPr>
        <w:t>осуществля</w:t>
      </w:r>
      <w:r w:rsidR="002E6194">
        <w:rPr>
          <w:color w:val="000000"/>
          <w:sz w:val="28"/>
          <w:szCs w:val="28"/>
        </w:rPr>
        <w:t>ющим</w:t>
      </w:r>
      <w:r w:rsidR="002E6194" w:rsidRPr="002F03F1">
        <w:rPr>
          <w:color w:val="000000"/>
          <w:sz w:val="28"/>
          <w:szCs w:val="28"/>
        </w:rPr>
        <w:t xml:space="preserve"> </w:t>
      </w:r>
      <w:r w:rsidR="00CA451B" w:rsidRPr="002F03F1">
        <w:rPr>
          <w:color w:val="000000"/>
          <w:sz w:val="28"/>
          <w:szCs w:val="28"/>
        </w:rPr>
        <w:t>полномочия получателя бюджетных средств</w:t>
      </w:r>
      <w:r w:rsidR="00FA69C1" w:rsidRPr="002F03F1">
        <w:rPr>
          <w:color w:val="000000"/>
          <w:sz w:val="28"/>
          <w:szCs w:val="28"/>
        </w:rPr>
        <w:t xml:space="preserve"> учреждениям, в том числе предоставляемых федеральными органами исполнительной власти, </w:t>
      </w:r>
      <w:r w:rsidR="000A669F" w:rsidRPr="002F03F1">
        <w:rPr>
          <w:color w:val="000000"/>
          <w:sz w:val="28"/>
          <w:szCs w:val="28"/>
        </w:rPr>
        <w:t>исполнительными органами</w:t>
      </w:r>
      <w:r w:rsidR="00FA69C1" w:rsidRPr="002F03F1">
        <w:rPr>
          <w:color w:val="000000"/>
          <w:sz w:val="28"/>
          <w:szCs w:val="28"/>
        </w:rPr>
        <w:t xml:space="preserve"> субъектов Российской Федерации, органами местн</w:t>
      </w:r>
      <w:r w:rsidR="000A669F" w:rsidRPr="002F03F1">
        <w:rPr>
          <w:color w:val="000000"/>
          <w:sz w:val="28"/>
          <w:szCs w:val="28"/>
        </w:rPr>
        <w:t>ых администраций</w:t>
      </w:r>
      <w:r w:rsidR="00FA69C1" w:rsidRPr="002F03F1">
        <w:rPr>
          <w:color w:val="000000"/>
          <w:sz w:val="28"/>
          <w:szCs w:val="28"/>
        </w:rPr>
        <w:t>, включая учреждения, в отношении которых указанные органы не</w:t>
      </w:r>
      <w:r w:rsidR="00E934AA" w:rsidRPr="002F03F1">
        <w:rPr>
          <w:color w:val="000000"/>
          <w:sz w:val="28"/>
          <w:szCs w:val="28"/>
        </w:rPr>
        <w:t> </w:t>
      </w:r>
      <w:r w:rsidR="00FA69C1" w:rsidRPr="002F03F1">
        <w:rPr>
          <w:color w:val="000000"/>
          <w:sz w:val="28"/>
          <w:szCs w:val="28"/>
        </w:rPr>
        <w:t xml:space="preserve">осуществляют </w:t>
      </w:r>
      <w:r w:rsidR="00EF364E" w:rsidRPr="002F03F1">
        <w:rPr>
          <w:color w:val="000000"/>
          <w:sz w:val="28"/>
          <w:szCs w:val="28"/>
        </w:rPr>
        <w:t>функции и полномочия учредителя;</w:t>
      </w:r>
    </w:p>
    <w:p w:rsidR="00EF364E" w:rsidRPr="002F03F1" w:rsidRDefault="00702585" w:rsidP="00EF36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3F1">
        <w:rPr>
          <w:color w:val="000000"/>
          <w:sz w:val="28"/>
          <w:szCs w:val="28"/>
        </w:rPr>
        <w:t>ж</w:t>
      </w:r>
      <w:r w:rsidR="00EF364E" w:rsidRPr="002F03F1">
        <w:rPr>
          <w:color w:val="000000"/>
          <w:sz w:val="28"/>
          <w:szCs w:val="28"/>
        </w:rPr>
        <w:t>) предоставление из</w:t>
      </w:r>
      <w:r w:rsidR="00EF364E" w:rsidRPr="002F03F1">
        <w:t xml:space="preserve"> </w:t>
      </w:r>
      <w:r w:rsidR="00EF364E" w:rsidRPr="002F03F1">
        <w:rPr>
          <w:color w:val="000000"/>
          <w:sz w:val="28"/>
          <w:szCs w:val="28"/>
        </w:rPr>
        <w:t xml:space="preserve">бюджетов Донецкой Народной Республики, Луганской Народной Республики, Запорожской области, Херсонской области и местных бюджетов </w:t>
      </w:r>
      <w:r w:rsidR="00EF364E" w:rsidRPr="002F03F1">
        <w:rPr>
          <w:sz w:val="28"/>
          <w:szCs w:val="28"/>
        </w:rPr>
        <w:t>муниципальных образований, расположенных на территориях указанных субъектов Российской Федерации</w:t>
      </w:r>
      <w:r w:rsidR="00EF364E" w:rsidRPr="002F03F1">
        <w:rPr>
          <w:color w:val="000000"/>
          <w:sz w:val="28"/>
          <w:szCs w:val="28"/>
        </w:rPr>
        <w:t>, субсидий</w:t>
      </w:r>
      <w:r w:rsidR="00EF364E" w:rsidRPr="002F03F1">
        <w:rPr>
          <w:sz w:val="28"/>
          <w:szCs w:val="28"/>
        </w:rPr>
        <w:t xml:space="preserve">, в том числе грантов в форме </w:t>
      </w:r>
      <w:r w:rsidR="008E112D" w:rsidRPr="002F03F1">
        <w:rPr>
          <w:sz w:val="28"/>
          <w:szCs w:val="28"/>
        </w:rPr>
        <w:t xml:space="preserve">субсидий </w:t>
      </w:r>
      <w:r w:rsidR="00EF364E" w:rsidRPr="002F03F1">
        <w:rPr>
          <w:color w:val="000000"/>
          <w:sz w:val="28"/>
          <w:szCs w:val="28"/>
        </w:rPr>
        <w:t xml:space="preserve">юридическим лицам, не являющимся государственными учреждениями, индивидуальным предпринимателям, а также физическим лицам - производителям товаров, работ, услуг осуществляется в соответствии с нормативными правовыми актами высшего исполнительного органа субъекта Российской Федерации, </w:t>
      </w:r>
      <w:r w:rsidR="00EF364E" w:rsidRPr="002F03F1">
        <w:rPr>
          <w:sz w:val="28"/>
          <w:szCs w:val="28"/>
        </w:rPr>
        <w:t>муниципальными правовы</w:t>
      </w:r>
      <w:r w:rsidR="00E961AB" w:rsidRPr="002F03F1">
        <w:rPr>
          <w:sz w:val="28"/>
          <w:szCs w:val="28"/>
        </w:rPr>
        <w:t>ми актами местной администрац</w:t>
      </w:r>
      <w:r w:rsidR="00821159" w:rsidRPr="002F03F1">
        <w:rPr>
          <w:sz w:val="28"/>
          <w:szCs w:val="28"/>
        </w:rPr>
        <w:t>ии.</w:t>
      </w:r>
    </w:p>
    <w:p w:rsidR="00425706" w:rsidRDefault="00425706" w:rsidP="00425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03F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="00C24270" w:rsidRPr="002F03F1">
        <w:rPr>
          <w:color w:val="000000"/>
          <w:sz w:val="28"/>
          <w:szCs w:val="28"/>
        </w:rPr>
        <w:t xml:space="preserve">. </w:t>
      </w:r>
      <w:r w:rsidRPr="00425706">
        <w:rPr>
          <w:color w:val="000000"/>
          <w:sz w:val="28"/>
          <w:szCs w:val="28"/>
        </w:rPr>
        <w:t>Устан</w:t>
      </w:r>
      <w:r>
        <w:rPr>
          <w:color w:val="000000"/>
          <w:sz w:val="28"/>
          <w:szCs w:val="28"/>
        </w:rPr>
        <w:t>овить, что до 1 января 2024 г.</w:t>
      </w:r>
      <w:r w:rsidRPr="00425706">
        <w:rPr>
          <w:color w:val="000000"/>
          <w:sz w:val="28"/>
          <w:szCs w:val="28"/>
        </w:rPr>
        <w:t xml:space="preserve"> </w:t>
      </w:r>
      <w:r w:rsidR="008A4241" w:rsidRPr="002F03F1">
        <w:rPr>
          <w:color w:val="000000"/>
          <w:sz w:val="28"/>
          <w:szCs w:val="28"/>
        </w:rPr>
        <w:t xml:space="preserve">не применяются положения </w:t>
      </w:r>
      <w:r>
        <w:rPr>
          <w:color w:val="000000"/>
          <w:sz w:val="28"/>
          <w:szCs w:val="28"/>
        </w:rPr>
        <w:t xml:space="preserve">пункта 1 </w:t>
      </w:r>
      <w:r w:rsidR="00B029FC" w:rsidRPr="002F03F1">
        <w:rPr>
          <w:color w:val="000000"/>
          <w:sz w:val="28"/>
          <w:szCs w:val="28"/>
        </w:rPr>
        <w:t>статьи</w:t>
      </w:r>
      <w:r w:rsidR="0020781F" w:rsidRPr="002F03F1">
        <w:rPr>
          <w:color w:val="000000"/>
          <w:sz w:val="28"/>
          <w:szCs w:val="28"/>
        </w:rPr>
        <w:t xml:space="preserve"> 220</w:t>
      </w:r>
      <w:r w:rsidR="00B029FC" w:rsidRPr="002F03F1">
        <w:rPr>
          <w:color w:val="000000"/>
          <w:sz w:val="28"/>
          <w:szCs w:val="28"/>
          <w:vertAlign w:val="superscript"/>
        </w:rPr>
        <w:t>2</w:t>
      </w:r>
      <w:r w:rsidR="00B029FC" w:rsidRPr="002F03F1">
        <w:rPr>
          <w:color w:val="000000"/>
          <w:sz w:val="28"/>
          <w:szCs w:val="28"/>
        </w:rPr>
        <w:t xml:space="preserve"> Бюджетного кодекса Российской Федерации в части </w:t>
      </w:r>
      <w:r w:rsidRPr="00B33A58">
        <w:rPr>
          <w:sz w:val="28"/>
          <w:szCs w:val="28"/>
        </w:rPr>
        <w:t>определения главными распорядителями средств бюджетов Донецкой Народной Республики, Луганской Народной Республики, Запорожской области, Херсонской области порядка составления, утверждения и ведения бюджетной сметы казенного учреждения.</w:t>
      </w:r>
    </w:p>
    <w:p w:rsidR="00B029FC" w:rsidRPr="002F03F1" w:rsidRDefault="00425706" w:rsidP="00B029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33A58">
        <w:rPr>
          <w:sz w:val="28"/>
          <w:szCs w:val="28"/>
        </w:rPr>
        <w:t>Порядок составления, утверждения и ведения бюджетной сметы казенного учреждения определяется соответствующим финансовым органом</w:t>
      </w:r>
      <w:r w:rsidR="00B029FC" w:rsidRPr="002F03F1">
        <w:rPr>
          <w:color w:val="000000"/>
          <w:sz w:val="28"/>
          <w:szCs w:val="28"/>
        </w:rPr>
        <w:t>.</w:t>
      </w:r>
    </w:p>
    <w:p w:rsidR="0083580F" w:rsidRPr="002F03F1" w:rsidRDefault="000A2E16" w:rsidP="0082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D0EA5" w:rsidRPr="002F03F1">
        <w:rPr>
          <w:sz w:val="28"/>
          <w:szCs w:val="28"/>
        </w:rPr>
        <w:t xml:space="preserve">. </w:t>
      </w:r>
      <w:r w:rsidR="00821159" w:rsidRPr="002F03F1">
        <w:rPr>
          <w:sz w:val="28"/>
          <w:szCs w:val="28"/>
        </w:rPr>
        <w:t>До 1 января 2025 года</w:t>
      </w:r>
      <w:r w:rsidR="0083580F" w:rsidRPr="002F03F1">
        <w:rPr>
          <w:sz w:val="28"/>
          <w:szCs w:val="28"/>
        </w:rPr>
        <w:t>:</w:t>
      </w:r>
    </w:p>
    <w:p w:rsidR="00821159" w:rsidRPr="002F03F1" w:rsidRDefault="0083580F" w:rsidP="0082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03F1">
        <w:rPr>
          <w:sz w:val="28"/>
          <w:szCs w:val="28"/>
        </w:rPr>
        <w:t xml:space="preserve">а) </w:t>
      </w:r>
      <w:r w:rsidR="00821159" w:rsidRPr="002F03F1">
        <w:rPr>
          <w:sz w:val="28"/>
          <w:szCs w:val="28"/>
        </w:rPr>
        <w:t>не п</w:t>
      </w:r>
      <w:r w:rsidR="00712BCC" w:rsidRPr="002F03F1">
        <w:rPr>
          <w:sz w:val="28"/>
          <w:szCs w:val="28"/>
        </w:rPr>
        <w:t>рименяются положения статьи 242</w:t>
      </w:r>
      <w:r w:rsidR="00821159" w:rsidRPr="002F03F1">
        <w:rPr>
          <w:sz w:val="28"/>
          <w:szCs w:val="28"/>
          <w:vertAlign w:val="superscript"/>
        </w:rPr>
        <w:t xml:space="preserve">13-1 </w:t>
      </w:r>
      <w:r w:rsidR="00821159" w:rsidRPr="002F03F1">
        <w:rPr>
          <w:sz w:val="28"/>
          <w:szCs w:val="28"/>
        </w:rPr>
        <w:t>Бюджетного кодекса Российской Федерации в части проведения бюджетного мониторинга при открытии лицевых счетов и осуществлении операций со средствами участников казначейского сопровождения, предоставляемых из бюджетов Донецкой Народной Республики, Луганской Народной Республики, Запорожской области, Херсонской области, местных бюджетов муниципальных образований, расположенных на территори</w:t>
      </w:r>
      <w:r w:rsidR="0060211A">
        <w:rPr>
          <w:sz w:val="28"/>
          <w:szCs w:val="28"/>
        </w:rPr>
        <w:t>ях</w:t>
      </w:r>
      <w:r w:rsidR="00821159" w:rsidRPr="002F03F1">
        <w:rPr>
          <w:sz w:val="28"/>
          <w:szCs w:val="28"/>
        </w:rPr>
        <w:t xml:space="preserve"> Запорожской области, Херсонской области</w:t>
      </w:r>
      <w:r w:rsidRPr="002F03F1">
        <w:rPr>
          <w:sz w:val="28"/>
          <w:szCs w:val="28"/>
        </w:rPr>
        <w:t>;</w:t>
      </w:r>
    </w:p>
    <w:p w:rsidR="001D0EA5" w:rsidRPr="002F03F1" w:rsidRDefault="0083580F" w:rsidP="001D0E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3F1">
        <w:rPr>
          <w:sz w:val="28"/>
          <w:szCs w:val="28"/>
        </w:rPr>
        <w:t>б)</w:t>
      </w:r>
      <w:r w:rsidR="001D0EA5" w:rsidRPr="002F03F1">
        <w:rPr>
          <w:sz w:val="28"/>
          <w:szCs w:val="28"/>
        </w:rPr>
        <w:t xml:space="preserve"> при предоставлении из бюджетов Донецкой Народной Республики, Луганской Народной Республики, Запорожской области, Херсонской области, местных бюджетов муниципальных образований, расположенных на территориях указанных субъектов Российской Федерации, в случае если расходные обязательства субъекта Российской Федерации (муниципального образования) по предоставлению </w:t>
      </w:r>
      <w:r w:rsidR="00661BBB" w:rsidRPr="00661BBB">
        <w:rPr>
          <w:sz w:val="28"/>
          <w:szCs w:val="28"/>
        </w:rPr>
        <w:t>субсидий, в том числе грантов в форме субсидий юридическим лицам, не являющимся государственными учреждениями, индивидуальным предпринимателям, а также физическим лицам - производителям товаров, работ, услуг</w:t>
      </w:r>
      <w:r w:rsidR="004A2BB6" w:rsidRPr="002F03F1">
        <w:rPr>
          <w:sz w:val="28"/>
          <w:szCs w:val="28"/>
        </w:rPr>
        <w:t xml:space="preserve"> </w:t>
      </w:r>
      <w:r w:rsidR="001D0EA5" w:rsidRPr="002F03F1">
        <w:rPr>
          <w:sz w:val="28"/>
          <w:szCs w:val="28"/>
        </w:rPr>
        <w:t>софинансируются путем предоставления межбюджетных трансфертов, имеющих целевое назначение, из федерального бюджета бюджету субъекта Российской Федерации, проведение отбора получателей субсидии, а также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</w:t>
      </w:r>
      <w:r w:rsidR="00B62577">
        <w:rPr>
          <w:sz w:val="28"/>
          <w:szCs w:val="28"/>
        </w:rPr>
        <w:t xml:space="preserve"> о ее предоставлении</w:t>
      </w:r>
      <w:r w:rsidR="001D0EA5" w:rsidRPr="002F03F1">
        <w:rPr>
          <w:sz w:val="28"/>
          <w:szCs w:val="28"/>
        </w:rPr>
        <w:t>, и событий, отражающих факт завершения соответствующего мероприятия по получению результата предоставления субсидии осуществляется в государственной интегрированной информационной системе управления общественными финансами «Электронный бюджет» (при наличии технической возможности)</w:t>
      </w:r>
      <w:r w:rsidRPr="002F03F1">
        <w:rPr>
          <w:sz w:val="28"/>
          <w:szCs w:val="28"/>
        </w:rPr>
        <w:t>;</w:t>
      </w:r>
    </w:p>
    <w:p w:rsidR="001D0EA5" w:rsidRPr="002F03F1" w:rsidRDefault="0083580F" w:rsidP="001D0E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3F1">
        <w:rPr>
          <w:sz w:val="28"/>
          <w:szCs w:val="28"/>
        </w:rPr>
        <w:t xml:space="preserve">в) </w:t>
      </w:r>
      <w:r w:rsidR="001D0EA5" w:rsidRPr="002F03F1">
        <w:rPr>
          <w:sz w:val="28"/>
          <w:szCs w:val="28"/>
        </w:rPr>
        <w:t xml:space="preserve">в отношении субсидий, предоставляемых из бюджетов Донецкой Народной Республики, Луганской Народной Республики, Запорожской области, Херсонской области, местных бюджетов муниципальных образований, расположенных на территориях указанных субъектов Российской Федерации, за исключением субсидий, указанных в </w:t>
      </w:r>
      <w:r w:rsidRPr="002F03F1">
        <w:rPr>
          <w:sz w:val="28"/>
          <w:szCs w:val="28"/>
        </w:rPr>
        <w:t xml:space="preserve">подпункте "б" </w:t>
      </w:r>
      <w:r w:rsidR="001D0EA5" w:rsidRPr="002F03F1">
        <w:rPr>
          <w:sz w:val="28"/>
          <w:szCs w:val="28"/>
        </w:rPr>
        <w:t>настоящего пункта,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</w:t>
      </w:r>
      <w:r w:rsidR="00B62577">
        <w:rPr>
          <w:sz w:val="28"/>
          <w:szCs w:val="28"/>
        </w:rPr>
        <w:t xml:space="preserve"> о предоставлении субсидии</w:t>
      </w:r>
      <w:r w:rsidR="001D0EA5" w:rsidRPr="002F03F1">
        <w:rPr>
          <w:sz w:val="28"/>
          <w:szCs w:val="28"/>
        </w:rPr>
        <w:t>, и событий, отражающих факт завершения соответствующего мероприятия по получению результата предоставления субсидии не осуществляется.</w:t>
      </w:r>
    </w:p>
    <w:p w:rsidR="009B14C0" w:rsidRPr="002F03F1" w:rsidRDefault="000A2E16" w:rsidP="00720C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B14C0" w:rsidRPr="002F03F1">
        <w:rPr>
          <w:sz w:val="28"/>
          <w:szCs w:val="28"/>
        </w:rPr>
        <w:t xml:space="preserve">. Установить, что в 2023 </w:t>
      </w:r>
      <w:r w:rsidR="00720CB7" w:rsidRPr="002F03F1">
        <w:rPr>
          <w:sz w:val="28"/>
          <w:szCs w:val="28"/>
        </w:rPr>
        <w:t>-</w:t>
      </w:r>
      <w:r w:rsidR="009B14C0" w:rsidRPr="002F03F1">
        <w:rPr>
          <w:sz w:val="28"/>
          <w:szCs w:val="28"/>
        </w:rPr>
        <w:t xml:space="preserve"> 2025 годах казначейское сопровождение осуществляется органами Федерального казначейства в соответствии с бюджетным законодательством Российской Федерации с учетом положений, предусмотренных пунктами 1</w:t>
      </w:r>
      <w:r w:rsidR="00661BBB">
        <w:rPr>
          <w:sz w:val="28"/>
          <w:szCs w:val="28"/>
        </w:rPr>
        <w:t>5</w:t>
      </w:r>
      <w:r w:rsidR="009B14C0" w:rsidRPr="002F03F1">
        <w:rPr>
          <w:sz w:val="28"/>
          <w:szCs w:val="28"/>
        </w:rPr>
        <w:t xml:space="preserve"> </w:t>
      </w:r>
      <w:r w:rsidR="00720CB7" w:rsidRPr="002F03F1">
        <w:rPr>
          <w:sz w:val="28"/>
          <w:szCs w:val="28"/>
        </w:rPr>
        <w:t>-</w:t>
      </w:r>
      <w:r w:rsidR="009B14C0" w:rsidRPr="002F03F1">
        <w:rPr>
          <w:sz w:val="28"/>
          <w:szCs w:val="28"/>
        </w:rPr>
        <w:t xml:space="preserve"> 1</w:t>
      </w:r>
      <w:r w:rsidR="00661BBB">
        <w:rPr>
          <w:sz w:val="28"/>
          <w:szCs w:val="28"/>
        </w:rPr>
        <w:t>8</w:t>
      </w:r>
      <w:r w:rsidR="009B14C0" w:rsidRPr="002F03F1">
        <w:rPr>
          <w:sz w:val="28"/>
          <w:szCs w:val="28"/>
        </w:rPr>
        <w:t xml:space="preserve"> настоящего постановления, в отношении средств, предоставляемых из бюджетов Донецкой Народной Республики, Луганской Народной Республики, </w:t>
      </w:r>
      <w:r w:rsidR="0053347B" w:rsidRPr="0053347B">
        <w:rPr>
          <w:sz w:val="28"/>
          <w:szCs w:val="28"/>
        </w:rPr>
        <w:t xml:space="preserve">Запорожской области, Херсонской области </w:t>
      </w:r>
      <w:r w:rsidR="0053347B">
        <w:rPr>
          <w:sz w:val="28"/>
          <w:szCs w:val="28"/>
        </w:rPr>
        <w:t>(</w:t>
      </w:r>
      <w:r w:rsidR="009B14C0" w:rsidRPr="002F03F1">
        <w:rPr>
          <w:sz w:val="28"/>
          <w:szCs w:val="28"/>
        </w:rPr>
        <w:t>местных бюджетов муниципальных образований, расположенных на территориях Донецкой Народной Республики, Луганской Народной Республики, Запорожской области, Херсонской области</w:t>
      </w:r>
      <w:r w:rsidR="0053347B">
        <w:rPr>
          <w:sz w:val="28"/>
          <w:szCs w:val="28"/>
        </w:rPr>
        <w:t>)</w:t>
      </w:r>
      <w:r w:rsidR="009B14C0" w:rsidRPr="002F03F1">
        <w:rPr>
          <w:sz w:val="28"/>
          <w:szCs w:val="28"/>
        </w:rPr>
        <w:t>:</w:t>
      </w:r>
    </w:p>
    <w:p w:rsidR="009B14C0" w:rsidRPr="002F03F1" w:rsidRDefault="009B14C0" w:rsidP="009B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3F1">
        <w:rPr>
          <w:sz w:val="28"/>
          <w:szCs w:val="28"/>
        </w:rPr>
        <w:t xml:space="preserve">а) на основании государственных (муниципальных) контрактов, договоров (соглашений), контрактов (договоров), определенных федеральным законом о федеральном бюджете </w:t>
      </w:r>
      <w:r w:rsidR="00C40A40">
        <w:rPr>
          <w:sz w:val="28"/>
          <w:szCs w:val="28"/>
        </w:rPr>
        <w:t xml:space="preserve">на соответствующий финансовый год и на плановый период </w:t>
      </w:r>
      <w:r w:rsidRPr="002F03F1">
        <w:rPr>
          <w:sz w:val="28"/>
          <w:szCs w:val="28"/>
        </w:rPr>
        <w:t>или решением Правительства Российской Федерации;</w:t>
      </w:r>
    </w:p>
    <w:p w:rsidR="009B14C0" w:rsidRPr="002F03F1" w:rsidRDefault="009B14C0" w:rsidP="009B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3F1">
        <w:rPr>
          <w:sz w:val="28"/>
          <w:szCs w:val="28"/>
        </w:rPr>
        <w:t>б) на основании государственных (муниципальных) контрактов, договоров (соглашений), контрактов (договоров), определенных законом субъекта Российской Федерации о бюджете субъекта Российской Федерации (муниципальным правовым актом представительного органа муниципального образования о местном бюджете), в случае обращения высшего исполнительного органа субъекта Российской Федерации (местной администрации) об осуществлении органом Федерального казначейства функций, связанных с открытием и ведением лицевых счетов, предназначенных для учета операций со средствами участников казначейского сопровождения, и санкционированием операций по расходам участников казначейского сопровождения, источником финансового обеспечения которых являются средства бюджета субъекта Российской Федерации (местного бюджета).</w:t>
      </w:r>
    </w:p>
    <w:p w:rsidR="009B14C0" w:rsidRPr="002F03F1" w:rsidRDefault="000A2E16" w:rsidP="009B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B14C0" w:rsidRPr="002F03F1">
        <w:rPr>
          <w:sz w:val="28"/>
          <w:szCs w:val="28"/>
        </w:rPr>
        <w:t xml:space="preserve">. Казначейское сопровождение осуществляется органами Федерального казначейства в соответствии с положениями нормативных правовых актов Правительства Российской Федерации, актов </w:t>
      </w:r>
      <w:r w:rsidR="00C40A40">
        <w:rPr>
          <w:sz w:val="28"/>
          <w:szCs w:val="28"/>
        </w:rPr>
        <w:t>Министерства финансов Российской Федерации</w:t>
      </w:r>
      <w:r w:rsidR="009B14C0" w:rsidRPr="002F03F1">
        <w:rPr>
          <w:sz w:val="28"/>
          <w:szCs w:val="28"/>
        </w:rPr>
        <w:t xml:space="preserve"> и Федерального казначейства, принятых в соо</w:t>
      </w:r>
      <w:r w:rsidR="00720CB7" w:rsidRPr="002F03F1">
        <w:rPr>
          <w:sz w:val="28"/>
          <w:szCs w:val="28"/>
        </w:rPr>
        <w:t>тветствии с главой 24</w:t>
      </w:r>
      <w:r w:rsidR="009B14C0" w:rsidRPr="002F03F1">
        <w:rPr>
          <w:sz w:val="28"/>
          <w:szCs w:val="28"/>
          <w:vertAlign w:val="superscript"/>
        </w:rPr>
        <w:t>4</w:t>
      </w:r>
      <w:r w:rsidR="009B14C0" w:rsidRPr="002F03F1">
        <w:rPr>
          <w:sz w:val="28"/>
          <w:szCs w:val="28"/>
        </w:rPr>
        <w:t xml:space="preserve"> Бюджетного кодекса Российской Федерации, за исключением случаев, указанных в пунктах 1</w:t>
      </w:r>
      <w:r w:rsidR="00661BBB">
        <w:rPr>
          <w:sz w:val="28"/>
          <w:szCs w:val="28"/>
        </w:rPr>
        <w:t>6</w:t>
      </w:r>
      <w:r w:rsidR="009B14C0" w:rsidRPr="002F03F1">
        <w:rPr>
          <w:sz w:val="28"/>
          <w:szCs w:val="28"/>
        </w:rPr>
        <w:t xml:space="preserve"> и 1</w:t>
      </w:r>
      <w:r w:rsidR="00661BBB">
        <w:rPr>
          <w:sz w:val="28"/>
          <w:szCs w:val="28"/>
        </w:rPr>
        <w:t>8</w:t>
      </w:r>
      <w:r w:rsidR="009B14C0" w:rsidRPr="002F03F1">
        <w:rPr>
          <w:sz w:val="28"/>
          <w:szCs w:val="28"/>
        </w:rPr>
        <w:t xml:space="preserve"> настоящего постановления. </w:t>
      </w:r>
    </w:p>
    <w:p w:rsidR="009B14C0" w:rsidRPr="002F03F1" w:rsidRDefault="000A2E16" w:rsidP="009B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B14C0" w:rsidRPr="002F03F1">
        <w:rPr>
          <w:sz w:val="28"/>
          <w:szCs w:val="28"/>
        </w:rPr>
        <w:t>. В случае отсутствия технической возможности открытия и ведения лицевых счетов, предназначенных для учета операций со средствами участников казначейского сопровождения, с использованием государственной интегрированной информационной системы управления общественными финансами «Электронный бюджет», открытие и ведение лицевых счетов участников казначейского сопровождения осуществляется с использованием информационных систем Донецкой Народной Республики и Луганской Народной Республики.</w:t>
      </w:r>
    </w:p>
    <w:p w:rsidR="009B14C0" w:rsidRPr="002F03F1" w:rsidRDefault="009B14C0" w:rsidP="009B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3F1">
        <w:rPr>
          <w:sz w:val="28"/>
          <w:szCs w:val="28"/>
        </w:rPr>
        <w:t xml:space="preserve">Финансовыми органами Донецкой Народной Республики, Луганской Народной Республики (муниципальных образований, расположенных на территориях указанных субъектов Российской Федерации) с учетом особенностей казначейского сопровождения средств в </w:t>
      </w:r>
      <w:r w:rsidR="00163DBC">
        <w:rPr>
          <w:sz w:val="28"/>
          <w:szCs w:val="28"/>
        </w:rPr>
        <w:t>2023 – 2025 годах</w:t>
      </w:r>
      <w:r w:rsidRPr="002F03F1">
        <w:rPr>
          <w:sz w:val="28"/>
          <w:szCs w:val="28"/>
        </w:rPr>
        <w:t xml:space="preserve"> устанавливается порядок:</w:t>
      </w:r>
    </w:p>
    <w:p w:rsidR="009B14C0" w:rsidRPr="002F03F1" w:rsidRDefault="009B14C0" w:rsidP="009B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3F1">
        <w:rPr>
          <w:sz w:val="28"/>
          <w:szCs w:val="28"/>
        </w:rPr>
        <w:t>открытия лицевых счетов участников казначейского сопровождения;</w:t>
      </w:r>
    </w:p>
    <w:p w:rsidR="009B14C0" w:rsidRPr="002F03F1" w:rsidRDefault="009B14C0" w:rsidP="009B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3F1">
        <w:rPr>
          <w:sz w:val="28"/>
          <w:szCs w:val="28"/>
        </w:rPr>
        <w:t xml:space="preserve">формирования идентификатора государственного </w:t>
      </w:r>
      <w:r w:rsidR="00221EC4">
        <w:rPr>
          <w:sz w:val="28"/>
          <w:szCs w:val="28"/>
        </w:rPr>
        <w:t>(муниципального)</w:t>
      </w:r>
      <w:r w:rsidR="00221EC4" w:rsidRPr="00B22E7A">
        <w:rPr>
          <w:sz w:val="28"/>
          <w:szCs w:val="28"/>
        </w:rPr>
        <w:t xml:space="preserve"> </w:t>
      </w:r>
      <w:r w:rsidRPr="002F03F1">
        <w:rPr>
          <w:sz w:val="28"/>
          <w:szCs w:val="28"/>
        </w:rPr>
        <w:t>контракта, договора (соглашения);</w:t>
      </w:r>
    </w:p>
    <w:p w:rsidR="009B14C0" w:rsidRPr="002F03F1" w:rsidRDefault="009B14C0" w:rsidP="009B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3F1">
        <w:rPr>
          <w:sz w:val="28"/>
          <w:szCs w:val="28"/>
        </w:rPr>
        <w:t>санкционирования операций со средствами, подлежащими казначейскому сопровождению;</w:t>
      </w:r>
    </w:p>
    <w:p w:rsidR="009B14C0" w:rsidRPr="002F03F1" w:rsidRDefault="009B14C0" w:rsidP="009B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3F1">
        <w:rPr>
          <w:sz w:val="28"/>
          <w:szCs w:val="28"/>
        </w:rPr>
        <w:t xml:space="preserve">казначейского обслуживания операций со средствами участников казначейского сопровождения. </w:t>
      </w:r>
    </w:p>
    <w:p w:rsidR="009B14C0" w:rsidRPr="002F03F1" w:rsidRDefault="000A2E16" w:rsidP="009B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B14C0" w:rsidRPr="002F03F1">
        <w:rPr>
          <w:sz w:val="28"/>
          <w:szCs w:val="28"/>
        </w:rPr>
        <w:t xml:space="preserve">. </w:t>
      </w:r>
      <w:r w:rsidR="00720CB7" w:rsidRPr="002F03F1">
        <w:rPr>
          <w:sz w:val="28"/>
          <w:szCs w:val="28"/>
        </w:rPr>
        <w:t>О</w:t>
      </w:r>
      <w:r w:rsidR="009B14C0" w:rsidRPr="002F03F1">
        <w:rPr>
          <w:sz w:val="28"/>
          <w:szCs w:val="28"/>
        </w:rPr>
        <w:t>рганы Федерального казначейства в случае, указанном в абзаце первом пункта 1</w:t>
      </w:r>
      <w:r w:rsidR="00661BBB">
        <w:rPr>
          <w:sz w:val="28"/>
          <w:szCs w:val="28"/>
        </w:rPr>
        <w:t>6</w:t>
      </w:r>
      <w:r w:rsidR="009B14C0" w:rsidRPr="002F03F1">
        <w:rPr>
          <w:sz w:val="28"/>
          <w:szCs w:val="28"/>
        </w:rPr>
        <w:t xml:space="preserve"> настоящего постановления, осуществляют казначейское сопровождение средств, предоставляемых из бюджетов Донецкой Народной Республики, Луганской Народной Республики, местных бюджетов муниципальных образований, расположенных на территориях указанных субъектов Российской Федерации, с учетом положений пункта 1</w:t>
      </w:r>
      <w:r w:rsidR="00661BBB">
        <w:rPr>
          <w:sz w:val="28"/>
          <w:szCs w:val="28"/>
        </w:rPr>
        <w:t>6</w:t>
      </w:r>
      <w:r w:rsidR="009B14C0" w:rsidRPr="002F03F1">
        <w:rPr>
          <w:sz w:val="28"/>
          <w:szCs w:val="28"/>
        </w:rPr>
        <w:t xml:space="preserve"> настоящего постановления.</w:t>
      </w:r>
    </w:p>
    <w:p w:rsidR="009B14C0" w:rsidRPr="002F03F1" w:rsidRDefault="000A2E16" w:rsidP="009B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B14C0" w:rsidRPr="002F03F1">
        <w:rPr>
          <w:sz w:val="28"/>
          <w:szCs w:val="28"/>
        </w:rPr>
        <w:t>. Установить,</w:t>
      </w:r>
      <w:r w:rsidR="00485C31">
        <w:rPr>
          <w:sz w:val="28"/>
          <w:szCs w:val="28"/>
        </w:rPr>
        <w:t xml:space="preserve"> </w:t>
      </w:r>
      <w:r w:rsidR="00485C31" w:rsidRPr="006927D5">
        <w:rPr>
          <w:sz w:val="28"/>
          <w:szCs w:val="28"/>
        </w:rPr>
        <w:t>что в случае отсутствия технической возможности открытия и ведения лицевых счетов, предназначенных для учета операций со средствами участников казначейского сопровождения, с использованием государственной интегрированной информационной системы управления общественными финансами «Электронный бюджет» в отношении средств, предоставляемых из бюджетов Запорожской области, Херсонской области (местных бюджетов муниципальных образований, расположенных на территори</w:t>
      </w:r>
      <w:r w:rsidR="00485C31">
        <w:rPr>
          <w:sz w:val="28"/>
          <w:szCs w:val="28"/>
        </w:rPr>
        <w:t>ях</w:t>
      </w:r>
      <w:r w:rsidR="00485C31" w:rsidRPr="006927D5">
        <w:rPr>
          <w:sz w:val="28"/>
          <w:szCs w:val="28"/>
        </w:rPr>
        <w:t xml:space="preserve"> Запорожской области, Херсонской области), казначейское сопровождение до 1 января 2024 г</w:t>
      </w:r>
      <w:r w:rsidR="00E85FCE">
        <w:rPr>
          <w:sz w:val="28"/>
          <w:szCs w:val="28"/>
        </w:rPr>
        <w:t>.</w:t>
      </w:r>
      <w:r w:rsidR="00485C31" w:rsidRPr="006927D5">
        <w:rPr>
          <w:sz w:val="28"/>
          <w:szCs w:val="28"/>
        </w:rPr>
        <w:t xml:space="preserve"> не осуществляется.</w:t>
      </w:r>
    </w:p>
    <w:p w:rsidR="009B14C0" w:rsidRPr="002F03F1" w:rsidRDefault="009B14C0" w:rsidP="009B14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C4B" w:rsidRPr="002F03F1" w:rsidRDefault="009D3C4B" w:rsidP="005777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79AC" w:rsidRPr="002F03F1" w:rsidRDefault="00D479AC" w:rsidP="00D631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53F2" w:rsidRPr="002F03F1" w:rsidRDefault="002453F2" w:rsidP="002453F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F03F1">
        <w:rPr>
          <w:bCs/>
          <w:sz w:val="28"/>
          <w:szCs w:val="28"/>
        </w:rPr>
        <w:t>Председатель Правительства</w:t>
      </w:r>
    </w:p>
    <w:p w:rsidR="00AA1373" w:rsidRPr="002453F2" w:rsidRDefault="002453F2" w:rsidP="002453F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F03F1">
        <w:rPr>
          <w:bCs/>
          <w:sz w:val="28"/>
          <w:szCs w:val="28"/>
        </w:rPr>
        <w:t xml:space="preserve">     </w:t>
      </w:r>
      <w:r w:rsidR="00D479AC" w:rsidRPr="002F03F1">
        <w:rPr>
          <w:bCs/>
          <w:sz w:val="28"/>
          <w:szCs w:val="28"/>
        </w:rPr>
        <w:t xml:space="preserve">Российской Федерации </w:t>
      </w:r>
      <w:r w:rsidR="00D479AC" w:rsidRPr="002F03F1">
        <w:rPr>
          <w:bCs/>
          <w:sz w:val="28"/>
          <w:szCs w:val="28"/>
        </w:rPr>
        <w:tab/>
      </w:r>
      <w:r w:rsidR="00D479AC" w:rsidRPr="002F03F1">
        <w:rPr>
          <w:bCs/>
          <w:sz w:val="28"/>
          <w:szCs w:val="28"/>
        </w:rPr>
        <w:tab/>
      </w:r>
      <w:r w:rsidR="00D479AC" w:rsidRPr="002F03F1">
        <w:rPr>
          <w:bCs/>
          <w:sz w:val="28"/>
          <w:szCs w:val="28"/>
        </w:rPr>
        <w:tab/>
      </w:r>
      <w:r w:rsidR="00D479AC" w:rsidRPr="002F03F1">
        <w:rPr>
          <w:bCs/>
          <w:sz w:val="28"/>
          <w:szCs w:val="28"/>
        </w:rPr>
        <w:tab/>
      </w:r>
      <w:r w:rsidR="00D479AC" w:rsidRPr="002F03F1">
        <w:rPr>
          <w:bCs/>
          <w:sz w:val="28"/>
          <w:szCs w:val="28"/>
        </w:rPr>
        <w:tab/>
      </w:r>
      <w:r w:rsidR="00D479AC" w:rsidRPr="002F03F1">
        <w:rPr>
          <w:bCs/>
          <w:sz w:val="28"/>
          <w:szCs w:val="28"/>
        </w:rPr>
        <w:tab/>
      </w:r>
      <w:r w:rsidR="00D479AC" w:rsidRPr="002F03F1">
        <w:rPr>
          <w:bCs/>
          <w:sz w:val="28"/>
          <w:szCs w:val="28"/>
        </w:rPr>
        <w:tab/>
      </w:r>
      <w:r w:rsidR="003F198C">
        <w:rPr>
          <w:bCs/>
          <w:sz w:val="28"/>
          <w:szCs w:val="28"/>
        </w:rPr>
        <w:t xml:space="preserve">       </w:t>
      </w:r>
      <w:r w:rsidR="003F198C">
        <w:rPr>
          <w:sz w:val="28"/>
          <w:szCs w:val="28"/>
        </w:rPr>
        <w:t>М.</w:t>
      </w:r>
      <w:r w:rsidR="00AA1373" w:rsidRPr="002F03F1">
        <w:rPr>
          <w:sz w:val="28"/>
          <w:szCs w:val="28"/>
        </w:rPr>
        <w:t>М</w:t>
      </w:r>
      <w:r w:rsidR="003F198C" w:rsidRPr="002F03F1">
        <w:rPr>
          <w:sz w:val="28"/>
          <w:szCs w:val="28"/>
        </w:rPr>
        <w:t>ишустин</w:t>
      </w:r>
    </w:p>
    <w:sectPr w:rsidR="00AA1373" w:rsidRPr="002453F2" w:rsidSect="002613D3">
      <w:headerReference w:type="default" r:id="rId8"/>
      <w:type w:val="continuous"/>
      <w:pgSz w:w="11907" w:h="16840" w:code="9"/>
      <w:pgMar w:top="851" w:right="567" w:bottom="851" w:left="1418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78A8" w:rsidRDefault="004178A8" w:rsidP="00BF7620">
      <w:r>
        <w:separator/>
      </w:r>
    </w:p>
  </w:endnote>
  <w:endnote w:type="continuationSeparator" w:id="0">
    <w:p w:rsidR="004178A8" w:rsidRDefault="004178A8" w:rsidP="00BF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78A8" w:rsidRDefault="004178A8" w:rsidP="00BF7620">
      <w:r>
        <w:separator/>
      </w:r>
    </w:p>
  </w:footnote>
  <w:footnote w:type="continuationSeparator" w:id="0">
    <w:p w:rsidR="004178A8" w:rsidRDefault="004178A8" w:rsidP="00BF7620">
      <w:r>
        <w:continuationSeparator/>
      </w:r>
    </w:p>
  </w:footnote>
  <w:footnote w:id="1">
    <w:p w:rsidR="00331C93" w:rsidRDefault="00331C93" w:rsidP="00331C93">
      <w:pPr>
        <w:pStyle w:val="af0"/>
        <w:ind w:firstLine="567"/>
        <w:jc w:val="both"/>
      </w:pPr>
      <w:r>
        <w:rPr>
          <w:rStyle w:val="af2"/>
        </w:rPr>
        <w:footnoteRef/>
      </w:r>
      <w:r>
        <w:t xml:space="preserve"> Постановление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бюджета»;</w:t>
      </w:r>
    </w:p>
    <w:p w:rsidR="00331C93" w:rsidRDefault="00885911" w:rsidP="00331C93">
      <w:pPr>
        <w:pStyle w:val="af0"/>
        <w:ind w:firstLine="567"/>
        <w:jc w:val="both"/>
      </w:pPr>
      <w:r>
        <w:t>п</w:t>
      </w:r>
      <w:r w:rsidR="00331C93">
        <w:t>остановление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3A4F" w:rsidRDefault="00A63A4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198C">
      <w:rPr>
        <w:noProof/>
      </w:rPr>
      <w:t>11</w:t>
    </w:r>
    <w:r>
      <w:rPr>
        <w:noProof/>
      </w:rPr>
      <w:fldChar w:fldCharType="end"/>
    </w:r>
  </w:p>
  <w:p w:rsidR="00A63A4F" w:rsidRDefault="00A63A4F">
    <w:pPr>
      <w:pStyle w:val="a3"/>
    </w:pPr>
  </w:p>
  <w:p w:rsidR="00CE373A" w:rsidRDefault="00CE37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42C0B"/>
    <w:multiLevelType w:val="hybridMultilevel"/>
    <w:tmpl w:val="C6A8C8AC"/>
    <w:lvl w:ilvl="0" w:tplc="9AE865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3451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43"/>
    <w:rsid w:val="00000E6E"/>
    <w:rsid w:val="00000FFE"/>
    <w:rsid w:val="0000138F"/>
    <w:rsid w:val="00010283"/>
    <w:rsid w:val="00010FAF"/>
    <w:rsid w:val="000113A8"/>
    <w:rsid w:val="00011FD1"/>
    <w:rsid w:val="00014F9D"/>
    <w:rsid w:val="00017BF4"/>
    <w:rsid w:val="00020AAA"/>
    <w:rsid w:val="0002137E"/>
    <w:rsid w:val="00023A10"/>
    <w:rsid w:val="000240FC"/>
    <w:rsid w:val="00031118"/>
    <w:rsid w:val="000312D7"/>
    <w:rsid w:val="0003182B"/>
    <w:rsid w:val="00033A4B"/>
    <w:rsid w:val="00033BDD"/>
    <w:rsid w:val="00033DFF"/>
    <w:rsid w:val="0003496D"/>
    <w:rsid w:val="00035323"/>
    <w:rsid w:val="00037A84"/>
    <w:rsid w:val="00041994"/>
    <w:rsid w:val="00046EC3"/>
    <w:rsid w:val="000475CA"/>
    <w:rsid w:val="00050BE6"/>
    <w:rsid w:val="00054B46"/>
    <w:rsid w:val="00054BC6"/>
    <w:rsid w:val="00056056"/>
    <w:rsid w:val="000571E1"/>
    <w:rsid w:val="00062AF5"/>
    <w:rsid w:val="000631A3"/>
    <w:rsid w:val="00064E17"/>
    <w:rsid w:val="00067E16"/>
    <w:rsid w:val="000739CC"/>
    <w:rsid w:val="00073B4C"/>
    <w:rsid w:val="000749AC"/>
    <w:rsid w:val="00075B18"/>
    <w:rsid w:val="00076F23"/>
    <w:rsid w:val="0008035B"/>
    <w:rsid w:val="00080B36"/>
    <w:rsid w:val="00080BA2"/>
    <w:rsid w:val="000839CC"/>
    <w:rsid w:val="0008735B"/>
    <w:rsid w:val="00090FBB"/>
    <w:rsid w:val="0009269B"/>
    <w:rsid w:val="000950D4"/>
    <w:rsid w:val="00096448"/>
    <w:rsid w:val="00096CC9"/>
    <w:rsid w:val="000A02C2"/>
    <w:rsid w:val="000A2E16"/>
    <w:rsid w:val="000A39AD"/>
    <w:rsid w:val="000A39B1"/>
    <w:rsid w:val="000A3F94"/>
    <w:rsid w:val="000A669F"/>
    <w:rsid w:val="000A6E65"/>
    <w:rsid w:val="000B2812"/>
    <w:rsid w:val="000B2D06"/>
    <w:rsid w:val="000B2EFC"/>
    <w:rsid w:val="000B322C"/>
    <w:rsid w:val="000B34B5"/>
    <w:rsid w:val="000B43CE"/>
    <w:rsid w:val="000B6DFB"/>
    <w:rsid w:val="000B7552"/>
    <w:rsid w:val="000C4CA8"/>
    <w:rsid w:val="000C67B9"/>
    <w:rsid w:val="000D1EFA"/>
    <w:rsid w:val="000D2F36"/>
    <w:rsid w:val="000D441A"/>
    <w:rsid w:val="000D6B41"/>
    <w:rsid w:val="000E0DE8"/>
    <w:rsid w:val="000E17CE"/>
    <w:rsid w:val="000E2CF9"/>
    <w:rsid w:val="000E3930"/>
    <w:rsid w:val="000E6A31"/>
    <w:rsid w:val="000E7236"/>
    <w:rsid w:val="000F2031"/>
    <w:rsid w:val="00102577"/>
    <w:rsid w:val="001044AD"/>
    <w:rsid w:val="00106E49"/>
    <w:rsid w:val="00112501"/>
    <w:rsid w:val="001145C1"/>
    <w:rsid w:val="001146AA"/>
    <w:rsid w:val="00115B37"/>
    <w:rsid w:val="00115F7E"/>
    <w:rsid w:val="00120964"/>
    <w:rsid w:val="00122FBF"/>
    <w:rsid w:val="00132408"/>
    <w:rsid w:val="00132B03"/>
    <w:rsid w:val="00133A64"/>
    <w:rsid w:val="00133C3F"/>
    <w:rsid w:val="001344A9"/>
    <w:rsid w:val="00134E38"/>
    <w:rsid w:val="001356AA"/>
    <w:rsid w:val="00135B40"/>
    <w:rsid w:val="00135B90"/>
    <w:rsid w:val="001376B9"/>
    <w:rsid w:val="00141D75"/>
    <w:rsid w:val="001427B2"/>
    <w:rsid w:val="00142CAA"/>
    <w:rsid w:val="001447B3"/>
    <w:rsid w:val="00153949"/>
    <w:rsid w:val="001539FA"/>
    <w:rsid w:val="00156287"/>
    <w:rsid w:val="001603FF"/>
    <w:rsid w:val="00162C27"/>
    <w:rsid w:val="0016366D"/>
    <w:rsid w:val="00163909"/>
    <w:rsid w:val="00163DBC"/>
    <w:rsid w:val="00167697"/>
    <w:rsid w:val="00170BF0"/>
    <w:rsid w:val="00173A1C"/>
    <w:rsid w:val="00174E4B"/>
    <w:rsid w:val="001818BB"/>
    <w:rsid w:val="001829D6"/>
    <w:rsid w:val="00185EC1"/>
    <w:rsid w:val="00186D6C"/>
    <w:rsid w:val="00187346"/>
    <w:rsid w:val="00187A9E"/>
    <w:rsid w:val="00187E25"/>
    <w:rsid w:val="001901E0"/>
    <w:rsid w:val="00190882"/>
    <w:rsid w:val="00192AE2"/>
    <w:rsid w:val="0019469C"/>
    <w:rsid w:val="00195863"/>
    <w:rsid w:val="00197BC4"/>
    <w:rsid w:val="00197F37"/>
    <w:rsid w:val="001A0632"/>
    <w:rsid w:val="001A2085"/>
    <w:rsid w:val="001A29B3"/>
    <w:rsid w:val="001A3921"/>
    <w:rsid w:val="001A3D82"/>
    <w:rsid w:val="001A477E"/>
    <w:rsid w:val="001A61DE"/>
    <w:rsid w:val="001A6ED7"/>
    <w:rsid w:val="001B0BCD"/>
    <w:rsid w:val="001B1F56"/>
    <w:rsid w:val="001B1F6B"/>
    <w:rsid w:val="001B2031"/>
    <w:rsid w:val="001B63E5"/>
    <w:rsid w:val="001B73FB"/>
    <w:rsid w:val="001C292E"/>
    <w:rsid w:val="001C2D57"/>
    <w:rsid w:val="001C3016"/>
    <w:rsid w:val="001C5B32"/>
    <w:rsid w:val="001C5B96"/>
    <w:rsid w:val="001D0631"/>
    <w:rsid w:val="001D0EA5"/>
    <w:rsid w:val="001D18FC"/>
    <w:rsid w:val="001D27C0"/>
    <w:rsid w:val="001D2B61"/>
    <w:rsid w:val="001D343E"/>
    <w:rsid w:val="001D3DCE"/>
    <w:rsid w:val="001D7E11"/>
    <w:rsid w:val="001E0076"/>
    <w:rsid w:val="001E4C33"/>
    <w:rsid w:val="001E4D70"/>
    <w:rsid w:val="001E5767"/>
    <w:rsid w:val="001E66A4"/>
    <w:rsid w:val="001F010F"/>
    <w:rsid w:val="001F2410"/>
    <w:rsid w:val="001F24A0"/>
    <w:rsid w:val="001F2A56"/>
    <w:rsid w:val="001F39EF"/>
    <w:rsid w:val="001F47A1"/>
    <w:rsid w:val="001F4E20"/>
    <w:rsid w:val="001F5F24"/>
    <w:rsid w:val="001F6D5D"/>
    <w:rsid w:val="002011F8"/>
    <w:rsid w:val="00201204"/>
    <w:rsid w:val="00201B5C"/>
    <w:rsid w:val="00202A8E"/>
    <w:rsid w:val="00204C05"/>
    <w:rsid w:val="0020781F"/>
    <w:rsid w:val="00210982"/>
    <w:rsid w:val="00211818"/>
    <w:rsid w:val="0021204E"/>
    <w:rsid w:val="00213150"/>
    <w:rsid w:val="00220F4B"/>
    <w:rsid w:val="00221EC4"/>
    <w:rsid w:val="00225823"/>
    <w:rsid w:val="002265D9"/>
    <w:rsid w:val="0022718B"/>
    <w:rsid w:val="00227B0D"/>
    <w:rsid w:val="00232396"/>
    <w:rsid w:val="00241512"/>
    <w:rsid w:val="0024217B"/>
    <w:rsid w:val="00242791"/>
    <w:rsid w:val="002453F2"/>
    <w:rsid w:val="00250566"/>
    <w:rsid w:val="00251AA9"/>
    <w:rsid w:val="00254038"/>
    <w:rsid w:val="00255ACF"/>
    <w:rsid w:val="002562D2"/>
    <w:rsid w:val="00260EB1"/>
    <w:rsid w:val="002613D3"/>
    <w:rsid w:val="00261A87"/>
    <w:rsid w:val="002628E0"/>
    <w:rsid w:val="00262DA6"/>
    <w:rsid w:val="00265621"/>
    <w:rsid w:val="002656B6"/>
    <w:rsid w:val="00266546"/>
    <w:rsid w:val="0027259E"/>
    <w:rsid w:val="00274475"/>
    <w:rsid w:val="0027591D"/>
    <w:rsid w:val="00277894"/>
    <w:rsid w:val="002813B3"/>
    <w:rsid w:val="00284C0E"/>
    <w:rsid w:val="00285B4C"/>
    <w:rsid w:val="002867B8"/>
    <w:rsid w:val="0029146A"/>
    <w:rsid w:val="00292709"/>
    <w:rsid w:val="00296D1B"/>
    <w:rsid w:val="002A2B0F"/>
    <w:rsid w:val="002A3975"/>
    <w:rsid w:val="002A411A"/>
    <w:rsid w:val="002A6298"/>
    <w:rsid w:val="002A6346"/>
    <w:rsid w:val="002B2359"/>
    <w:rsid w:val="002B3348"/>
    <w:rsid w:val="002B35C2"/>
    <w:rsid w:val="002B3CCE"/>
    <w:rsid w:val="002B52E2"/>
    <w:rsid w:val="002B56C0"/>
    <w:rsid w:val="002B5E01"/>
    <w:rsid w:val="002B6CC3"/>
    <w:rsid w:val="002B7A11"/>
    <w:rsid w:val="002C28D4"/>
    <w:rsid w:val="002D0F96"/>
    <w:rsid w:val="002D1C20"/>
    <w:rsid w:val="002D7BBD"/>
    <w:rsid w:val="002E02F1"/>
    <w:rsid w:val="002E120A"/>
    <w:rsid w:val="002E1838"/>
    <w:rsid w:val="002E20DC"/>
    <w:rsid w:val="002E25A8"/>
    <w:rsid w:val="002E6194"/>
    <w:rsid w:val="002E7333"/>
    <w:rsid w:val="002F03F1"/>
    <w:rsid w:val="002F277C"/>
    <w:rsid w:val="002F2C46"/>
    <w:rsid w:val="002F403A"/>
    <w:rsid w:val="002F5D1E"/>
    <w:rsid w:val="002F660A"/>
    <w:rsid w:val="00303C08"/>
    <w:rsid w:val="00306F0F"/>
    <w:rsid w:val="00320577"/>
    <w:rsid w:val="00322201"/>
    <w:rsid w:val="00323021"/>
    <w:rsid w:val="0032484D"/>
    <w:rsid w:val="003267B5"/>
    <w:rsid w:val="00331C93"/>
    <w:rsid w:val="00335B3D"/>
    <w:rsid w:val="00335D97"/>
    <w:rsid w:val="00336B25"/>
    <w:rsid w:val="00343624"/>
    <w:rsid w:val="003506EE"/>
    <w:rsid w:val="00350BCF"/>
    <w:rsid w:val="00351201"/>
    <w:rsid w:val="0035137C"/>
    <w:rsid w:val="00355C34"/>
    <w:rsid w:val="00356635"/>
    <w:rsid w:val="0035761D"/>
    <w:rsid w:val="00360145"/>
    <w:rsid w:val="003619F3"/>
    <w:rsid w:val="00362DD5"/>
    <w:rsid w:val="00363F0C"/>
    <w:rsid w:val="00364844"/>
    <w:rsid w:val="00364875"/>
    <w:rsid w:val="00366177"/>
    <w:rsid w:val="003664DE"/>
    <w:rsid w:val="003734E4"/>
    <w:rsid w:val="00373AA6"/>
    <w:rsid w:val="003754A1"/>
    <w:rsid w:val="0038049F"/>
    <w:rsid w:val="00384609"/>
    <w:rsid w:val="00385C3D"/>
    <w:rsid w:val="0038721A"/>
    <w:rsid w:val="00391608"/>
    <w:rsid w:val="00392692"/>
    <w:rsid w:val="00392C1E"/>
    <w:rsid w:val="00396CF4"/>
    <w:rsid w:val="003A0947"/>
    <w:rsid w:val="003A1097"/>
    <w:rsid w:val="003A3FB2"/>
    <w:rsid w:val="003A419A"/>
    <w:rsid w:val="003A650C"/>
    <w:rsid w:val="003A6E15"/>
    <w:rsid w:val="003A70A4"/>
    <w:rsid w:val="003A77F1"/>
    <w:rsid w:val="003B0462"/>
    <w:rsid w:val="003B2871"/>
    <w:rsid w:val="003B43DC"/>
    <w:rsid w:val="003B56B0"/>
    <w:rsid w:val="003C424E"/>
    <w:rsid w:val="003C4E62"/>
    <w:rsid w:val="003C629B"/>
    <w:rsid w:val="003C714F"/>
    <w:rsid w:val="003D0490"/>
    <w:rsid w:val="003D2E2D"/>
    <w:rsid w:val="003D4F0A"/>
    <w:rsid w:val="003D77E9"/>
    <w:rsid w:val="003E067F"/>
    <w:rsid w:val="003E2204"/>
    <w:rsid w:val="003E2BF9"/>
    <w:rsid w:val="003F043C"/>
    <w:rsid w:val="003F198C"/>
    <w:rsid w:val="003F4043"/>
    <w:rsid w:val="003F5E0B"/>
    <w:rsid w:val="003F75E4"/>
    <w:rsid w:val="00400173"/>
    <w:rsid w:val="00401B34"/>
    <w:rsid w:val="00403173"/>
    <w:rsid w:val="0040771B"/>
    <w:rsid w:val="00407EBC"/>
    <w:rsid w:val="0041274E"/>
    <w:rsid w:val="0041647F"/>
    <w:rsid w:val="0041720C"/>
    <w:rsid w:val="004178A8"/>
    <w:rsid w:val="00417CF2"/>
    <w:rsid w:val="00422B82"/>
    <w:rsid w:val="00422F7C"/>
    <w:rsid w:val="00424524"/>
    <w:rsid w:val="00425706"/>
    <w:rsid w:val="0042773B"/>
    <w:rsid w:val="00427E0F"/>
    <w:rsid w:val="004310CA"/>
    <w:rsid w:val="0043274A"/>
    <w:rsid w:val="004328D3"/>
    <w:rsid w:val="00433533"/>
    <w:rsid w:val="00433E63"/>
    <w:rsid w:val="004363A1"/>
    <w:rsid w:val="00436E26"/>
    <w:rsid w:val="004371EC"/>
    <w:rsid w:val="00440BB0"/>
    <w:rsid w:val="00440DB3"/>
    <w:rsid w:val="00442936"/>
    <w:rsid w:val="00442FFF"/>
    <w:rsid w:val="00444533"/>
    <w:rsid w:val="004457C7"/>
    <w:rsid w:val="00447DEC"/>
    <w:rsid w:val="00450E66"/>
    <w:rsid w:val="00451B95"/>
    <w:rsid w:val="00452CE1"/>
    <w:rsid w:val="00453479"/>
    <w:rsid w:val="00453732"/>
    <w:rsid w:val="00454A6C"/>
    <w:rsid w:val="00456901"/>
    <w:rsid w:val="00460F7D"/>
    <w:rsid w:val="0046187B"/>
    <w:rsid w:val="00462348"/>
    <w:rsid w:val="00463B5B"/>
    <w:rsid w:val="00464041"/>
    <w:rsid w:val="004652C5"/>
    <w:rsid w:val="00466D11"/>
    <w:rsid w:val="0047013E"/>
    <w:rsid w:val="004704BC"/>
    <w:rsid w:val="0047281F"/>
    <w:rsid w:val="004772EC"/>
    <w:rsid w:val="004779DD"/>
    <w:rsid w:val="00480B45"/>
    <w:rsid w:val="004813CB"/>
    <w:rsid w:val="00483012"/>
    <w:rsid w:val="004853FA"/>
    <w:rsid w:val="00485C31"/>
    <w:rsid w:val="00490709"/>
    <w:rsid w:val="00492D4F"/>
    <w:rsid w:val="0049318F"/>
    <w:rsid w:val="004A1F50"/>
    <w:rsid w:val="004A2BB6"/>
    <w:rsid w:val="004A4542"/>
    <w:rsid w:val="004B0DF7"/>
    <w:rsid w:val="004B54CC"/>
    <w:rsid w:val="004B67D5"/>
    <w:rsid w:val="004B6AE6"/>
    <w:rsid w:val="004C53F0"/>
    <w:rsid w:val="004C58A9"/>
    <w:rsid w:val="004C7482"/>
    <w:rsid w:val="004D0AFE"/>
    <w:rsid w:val="004D1837"/>
    <w:rsid w:val="004D2EFE"/>
    <w:rsid w:val="004D3E25"/>
    <w:rsid w:val="004E0A80"/>
    <w:rsid w:val="004E17DF"/>
    <w:rsid w:val="004E2C45"/>
    <w:rsid w:val="004E3F3A"/>
    <w:rsid w:val="004E5A91"/>
    <w:rsid w:val="004E7A94"/>
    <w:rsid w:val="004F1A13"/>
    <w:rsid w:val="004F1BE1"/>
    <w:rsid w:val="004F34C6"/>
    <w:rsid w:val="004F5915"/>
    <w:rsid w:val="0050058E"/>
    <w:rsid w:val="00500901"/>
    <w:rsid w:val="00501782"/>
    <w:rsid w:val="00501C85"/>
    <w:rsid w:val="00503A86"/>
    <w:rsid w:val="00503D23"/>
    <w:rsid w:val="00504166"/>
    <w:rsid w:val="005043BB"/>
    <w:rsid w:val="005068BC"/>
    <w:rsid w:val="00511159"/>
    <w:rsid w:val="005118AF"/>
    <w:rsid w:val="0052016D"/>
    <w:rsid w:val="005201C2"/>
    <w:rsid w:val="00532382"/>
    <w:rsid w:val="00532B7E"/>
    <w:rsid w:val="0053347B"/>
    <w:rsid w:val="00533D8A"/>
    <w:rsid w:val="00536515"/>
    <w:rsid w:val="00536BAE"/>
    <w:rsid w:val="00541C01"/>
    <w:rsid w:val="0054359C"/>
    <w:rsid w:val="005449C1"/>
    <w:rsid w:val="00544C09"/>
    <w:rsid w:val="00546D56"/>
    <w:rsid w:val="00550837"/>
    <w:rsid w:val="00550D3C"/>
    <w:rsid w:val="0055122C"/>
    <w:rsid w:val="00552883"/>
    <w:rsid w:val="00556271"/>
    <w:rsid w:val="005571BD"/>
    <w:rsid w:val="005579C4"/>
    <w:rsid w:val="0056176C"/>
    <w:rsid w:val="00562A33"/>
    <w:rsid w:val="00562FBB"/>
    <w:rsid w:val="00564429"/>
    <w:rsid w:val="0056729A"/>
    <w:rsid w:val="00567A7F"/>
    <w:rsid w:val="0057060C"/>
    <w:rsid w:val="00571789"/>
    <w:rsid w:val="00571A91"/>
    <w:rsid w:val="0057243C"/>
    <w:rsid w:val="00572F50"/>
    <w:rsid w:val="00573A8F"/>
    <w:rsid w:val="00573B24"/>
    <w:rsid w:val="00573C76"/>
    <w:rsid w:val="0057775B"/>
    <w:rsid w:val="00582355"/>
    <w:rsid w:val="005831FD"/>
    <w:rsid w:val="00585156"/>
    <w:rsid w:val="00586D9C"/>
    <w:rsid w:val="00587873"/>
    <w:rsid w:val="00590BB1"/>
    <w:rsid w:val="005917A3"/>
    <w:rsid w:val="005926F4"/>
    <w:rsid w:val="00593B92"/>
    <w:rsid w:val="00595426"/>
    <w:rsid w:val="00596370"/>
    <w:rsid w:val="00597095"/>
    <w:rsid w:val="005A03AE"/>
    <w:rsid w:val="005A065E"/>
    <w:rsid w:val="005A15DB"/>
    <w:rsid w:val="005A161A"/>
    <w:rsid w:val="005A2F8A"/>
    <w:rsid w:val="005A7922"/>
    <w:rsid w:val="005A79A9"/>
    <w:rsid w:val="005B5298"/>
    <w:rsid w:val="005B6FAB"/>
    <w:rsid w:val="005B7A12"/>
    <w:rsid w:val="005C0C25"/>
    <w:rsid w:val="005C2407"/>
    <w:rsid w:val="005C3821"/>
    <w:rsid w:val="005C4821"/>
    <w:rsid w:val="005C65EB"/>
    <w:rsid w:val="005C6692"/>
    <w:rsid w:val="005D0BA3"/>
    <w:rsid w:val="005D25C0"/>
    <w:rsid w:val="005D6B40"/>
    <w:rsid w:val="005D7A04"/>
    <w:rsid w:val="005E2840"/>
    <w:rsid w:val="005E28D6"/>
    <w:rsid w:val="005E32FF"/>
    <w:rsid w:val="005E49B9"/>
    <w:rsid w:val="005E76C5"/>
    <w:rsid w:val="005E7BAE"/>
    <w:rsid w:val="005F0F94"/>
    <w:rsid w:val="005F183E"/>
    <w:rsid w:val="005F1E7D"/>
    <w:rsid w:val="005F442C"/>
    <w:rsid w:val="005F4D09"/>
    <w:rsid w:val="005F5C94"/>
    <w:rsid w:val="00600041"/>
    <w:rsid w:val="006012FE"/>
    <w:rsid w:val="0060211A"/>
    <w:rsid w:val="00604326"/>
    <w:rsid w:val="00604533"/>
    <w:rsid w:val="00607869"/>
    <w:rsid w:val="0061252A"/>
    <w:rsid w:val="00613B20"/>
    <w:rsid w:val="00616406"/>
    <w:rsid w:val="00620E46"/>
    <w:rsid w:val="00620EF3"/>
    <w:rsid w:val="00620F60"/>
    <w:rsid w:val="00622759"/>
    <w:rsid w:val="00622CD3"/>
    <w:rsid w:val="006239E0"/>
    <w:rsid w:val="00624637"/>
    <w:rsid w:val="00624779"/>
    <w:rsid w:val="006330C6"/>
    <w:rsid w:val="00633BF4"/>
    <w:rsid w:val="006371DB"/>
    <w:rsid w:val="00637758"/>
    <w:rsid w:val="00643B34"/>
    <w:rsid w:val="00645349"/>
    <w:rsid w:val="00647588"/>
    <w:rsid w:val="00647753"/>
    <w:rsid w:val="00651249"/>
    <w:rsid w:val="006518E9"/>
    <w:rsid w:val="00651E06"/>
    <w:rsid w:val="006542C9"/>
    <w:rsid w:val="00661743"/>
    <w:rsid w:val="00661BBB"/>
    <w:rsid w:val="00665F4F"/>
    <w:rsid w:val="00667484"/>
    <w:rsid w:val="006675A1"/>
    <w:rsid w:val="0067274C"/>
    <w:rsid w:val="0068112D"/>
    <w:rsid w:val="006815C4"/>
    <w:rsid w:val="00681882"/>
    <w:rsid w:val="006914FB"/>
    <w:rsid w:val="00692412"/>
    <w:rsid w:val="00692805"/>
    <w:rsid w:val="00693AA1"/>
    <w:rsid w:val="00693B80"/>
    <w:rsid w:val="00694052"/>
    <w:rsid w:val="006972ED"/>
    <w:rsid w:val="006A0816"/>
    <w:rsid w:val="006A195B"/>
    <w:rsid w:val="006A1B07"/>
    <w:rsid w:val="006A75A2"/>
    <w:rsid w:val="006B0231"/>
    <w:rsid w:val="006B127F"/>
    <w:rsid w:val="006B3AE6"/>
    <w:rsid w:val="006B5792"/>
    <w:rsid w:val="006B702B"/>
    <w:rsid w:val="006C1559"/>
    <w:rsid w:val="006C2303"/>
    <w:rsid w:val="006C25C3"/>
    <w:rsid w:val="006C25D6"/>
    <w:rsid w:val="006C3C82"/>
    <w:rsid w:val="006C7F63"/>
    <w:rsid w:val="006D1445"/>
    <w:rsid w:val="006D1D91"/>
    <w:rsid w:val="006D510A"/>
    <w:rsid w:val="006E21EB"/>
    <w:rsid w:val="006E47CC"/>
    <w:rsid w:val="006E7ED1"/>
    <w:rsid w:val="006F05A2"/>
    <w:rsid w:val="006F0955"/>
    <w:rsid w:val="006F0E12"/>
    <w:rsid w:val="006F2BBC"/>
    <w:rsid w:val="006F2D82"/>
    <w:rsid w:val="006F33CE"/>
    <w:rsid w:val="006F416A"/>
    <w:rsid w:val="006F4D44"/>
    <w:rsid w:val="00700644"/>
    <w:rsid w:val="00700805"/>
    <w:rsid w:val="00702292"/>
    <w:rsid w:val="00702585"/>
    <w:rsid w:val="0070312F"/>
    <w:rsid w:val="00703D0F"/>
    <w:rsid w:val="00707BB9"/>
    <w:rsid w:val="007101B6"/>
    <w:rsid w:val="00712BCC"/>
    <w:rsid w:val="0071615F"/>
    <w:rsid w:val="007165EB"/>
    <w:rsid w:val="00716D7E"/>
    <w:rsid w:val="00720CB7"/>
    <w:rsid w:val="00721584"/>
    <w:rsid w:val="007258AE"/>
    <w:rsid w:val="00726BFD"/>
    <w:rsid w:val="00732D6F"/>
    <w:rsid w:val="007361C0"/>
    <w:rsid w:val="00737560"/>
    <w:rsid w:val="0074185C"/>
    <w:rsid w:val="007430EA"/>
    <w:rsid w:val="00746C74"/>
    <w:rsid w:val="00747863"/>
    <w:rsid w:val="007515EB"/>
    <w:rsid w:val="007524F9"/>
    <w:rsid w:val="00754866"/>
    <w:rsid w:val="00754E31"/>
    <w:rsid w:val="00754ED9"/>
    <w:rsid w:val="00756D56"/>
    <w:rsid w:val="00756DF1"/>
    <w:rsid w:val="007609FE"/>
    <w:rsid w:val="0076615A"/>
    <w:rsid w:val="00766A0C"/>
    <w:rsid w:val="00774F4E"/>
    <w:rsid w:val="00775A70"/>
    <w:rsid w:val="00775CC4"/>
    <w:rsid w:val="00776D7E"/>
    <w:rsid w:val="007812D9"/>
    <w:rsid w:val="00783E40"/>
    <w:rsid w:val="00792CD6"/>
    <w:rsid w:val="0079442C"/>
    <w:rsid w:val="00794950"/>
    <w:rsid w:val="00795964"/>
    <w:rsid w:val="00796915"/>
    <w:rsid w:val="00797A22"/>
    <w:rsid w:val="007A0484"/>
    <w:rsid w:val="007A071B"/>
    <w:rsid w:val="007A0C46"/>
    <w:rsid w:val="007B0373"/>
    <w:rsid w:val="007B19B5"/>
    <w:rsid w:val="007B398E"/>
    <w:rsid w:val="007B39D5"/>
    <w:rsid w:val="007B5085"/>
    <w:rsid w:val="007B59D9"/>
    <w:rsid w:val="007B5D51"/>
    <w:rsid w:val="007B6678"/>
    <w:rsid w:val="007B713F"/>
    <w:rsid w:val="007B7A5C"/>
    <w:rsid w:val="007C11B8"/>
    <w:rsid w:val="007C1F84"/>
    <w:rsid w:val="007C25E0"/>
    <w:rsid w:val="007C5511"/>
    <w:rsid w:val="007C6AD7"/>
    <w:rsid w:val="007C7E82"/>
    <w:rsid w:val="007D25FB"/>
    <w:rsid w:val="007D26C7"/>
    <w:rsid w:val="007E00E2"/>
    <w:rsid w:val="007E0A30"/>
    <w:rsid w:val="007E6400"/>
    <w:rsid w:val="007F0BC8"/>
    <w:rsid w:val="007F249B"/>
    <w:rsid w:val="007F381F"/>
    <w:rsid w:val="007F6A89"/>
    <w:rsid w:val="00804305"/>
    <w:rsid w:val="00804E37"/>
    <w:rsid w:val="00811515"/>
    <w:rsid w:val="00812175"/>
    <w:rsid w:val="00821159"/>
    <w:rsid w:val="00824E3B"/>
    <w:rsid w:val="008262F9"/>
    <w:rsid w:val="00826303"/>
    <w:rsid w:val="00826E8D"/>
    <w:rsid w:val="00830306"/>
    <w:rsid w:val="00830A60"/>
    <w:rsid w:val="008329DE"/>
    <w:rsid w:val="00832FB7"/>
    <w:rsid w:val="0083414D"/>
    <w:rsid w:val="0083580F"/>
    <w:rsid w:val="00835D51"/>
    <w:rsid w:val="00840EAF"/>
    <w:rsid w:val="00841F98"/>
    <w:rsid w:val="00844035"/>
    <w:rsid w:val="008440AF"/>
    <w:rsid w:val="00847017"/>
    <w:rsid w:val="00853B3C"/>
    <w:rsid w:val="008557F6"/>
    <w:rsid w:val="00857D66"/>
    <w:rsid w:val="00867F62"/>
    <w:rsid w:val="008738E3"/>
    <w:rsid w:val="0087747E"/>
    <w:rsid w:val="00880E14"/>
    <w:rsid w:val="008815A0"/>
    <w:rsid w:val="00881BE8"/>
    <w:rsid w:val="00882961"/>
    <w:rsid w:val="00883147"/>
    <w:rsid w:val="008845DE"/>
    <w:rsid w:val="00885911"/>
    <w:rsid w:val="00886346"/>
    <w:rsid w:val="008863DB"/>
    <w:rsid w:val="008A1679"/>
    <w:rsid w:val="008A313C"/>
    <w:rsid w:val="008A4241"/>
    <w:rsid w:val="008A4763"/>
    <w:rsid w:val="008A61DE"/>
    <w:rsid w:val="008B036E"/>
    <w:rsid w:val="008B0E29"/>
    <w:rsid w:val="008B2FC5"/>
    <w:rsid w:val="008B3A38"/>
    <w:rsid w:val="008B4C9B"/>
    <w:rsid w:val="008B6CCB"/>
    <w:rsid w:val="008C11DD"/>
    <w:rsid w:val="008C29EC"/>
    <w:rsid w:val="008C5489"/>
    <w:rsid w:val="008C56D7"/>
    <w:rsid w:val="008C5758"/>
    <w:rsid w:val="008C5A93"/>
    <w:rsid w:val="008C6CC0"/>
    <w:rsid w:val="008C752C"/>
    <w:rsid w:val="008C7EA3"/>
    <w:rsid w:val="008D0BE0"/>
    <w:rsid w:val="008D1D3F"/>
    <w:rsid w:val="008D4B89"/>
    <w:rsid w:val="008D5A07"/>
    <w:rsid w:val="008D6879"/>
    <w:rsid w:val="008D6D7D"/>
    <w:rsid w:val="008E0182"/>
    <w:rsid w:val="008E0542"/>
    <w:rsid w:val="008E112D"/>
    <w:rsid w:val="008E47C7"/>
    <w:rsid w:val="008E58FE"/>
    <w:rsid w:val="008E6AA5"/>
    <w:rsid w:val="008F05C3"/>
    <w:rsid w:val="008F4323"/>
    <w:rsid w:val="008F436C"/>
    <w:rsid w:val="008F73A7"/>
    <w:rsid w:val="00900388"/>
    <w:rsid w:val="0090039F"/>
    <w:rsid w:val="009033D9"/>
    <w:rsid w:val="0090723E"/>
    <w:rsid w:val="0092016F"/>
    <w:rsid w:val="009206F4"/>
    <w:rsid w:val="00920FDC"/>
    <w:rsid w:val="009215BA"/>
    <w:rsid w:val="00925450"/>
    <w:rsid w:val="00930C11"/>
    <w:rsid w:val="00934178"/>
    <w:rsid w:val="00935503"/>
    <w:rsid w:val="00935D67"/>
    <w:rsid w:val="00935EAC"/>
    <w:rsid w:val="00940B66"/>
    <w:rsid w:val="00941E18"/>
    <w:rsid w:val="00944F1E"/>
    <w:rsid w:val="009469A2"/>
    <w:rsid w:val="00946D95"/>
    <w:rsid w:val="00950805"/>
    <w:rsid w:val="00953C7B"/>
    <w:rsid w:val="00953DD8"/>
    <w:rsid w:val="00954091"/>
    <w:rsid w:val="009564D1"/>
    <w:rsid w:val="009572F2"/>
    <w:rsid w:val="00964E9B"/>
    <w:rsid w:val="0096621E"/>
    <w:rsid w:val="00967956"/>
    <w:rsid w:val="00971C1D"/>
    <w:rsid w:val="009728F6"/>
    <w:rsid w:val="00972AC4"/>
    <w:rsid w:val="0097616D"/>
    <w:rsid w:val="00976F4C"/>
    <w:rsid w:val="00977B0B"/>
    <w:rsid w:val="00981DCD"/>
    <w:rsid w:val="0098223A"/>
    <w:rsid w:val="0098286D"/>
    <w:rsid w:val="00986CF7"/>
    <w:rsid w:val="009913EF"/>
    <w:rsid w:val="00994473"/>
    <w:rsid w:val="009949CF"/>
    <w:rsid w:val="00994EC8"/>
    <w:rsid w:val="00995316"/>
    <w:rsid w:val="00997C2D"/>
    <w:rsid w:val="00997C4A"/>
    <w:rsid w:val="009A01AC"/>
    <w:rsid w:val="009A1B93"/>
    <w:rsid w:val="009A28F2"/>
    <w:rsid w:val="009A2BAC"/>
    <w:rsid w:val="009A2E28"/>
    <w:rsid w:val="009A5E3D"/>
    <w:rsid w:val="009A6C38"/>
    <w:rsid w:val="009B14C0"/>
    <w:rsid w:val="009B49FA"/>
    <w:rsid w:val="009B6B29"/>
    <w:rsid w:val="009B6E16"/>
    <w:rsid w:val="009B795E"/>
    <w:rsid w:val="009B7ACE"/>
    <w:rsid w:val="009C0D20"/>
    <w:rsid w:val="009C2B5A"/>
    <w:rsid w:val="009C3AA1"/>
    <w:rsid w:val="009C5A15"/>
    <w:rsid w:val="009C7E18"/>
    <w:rsid w:val="009D3C4B"/>
    <w:rsid w:val="009E0FED"/>
    <w:rsid w:val="009E12D6"/>
    <w:rsid w:val="009E2176"/>
    <w:rsid w:val="009E27A9"/>
    <w:rsid w:val="009E3608"/>
    <w:rsid w:val="009E54D3"/>
    <w:rsid w:val="009E5972"/>
    <w:rsid w:val="009E67DA"/>
    <w:rsid w:val="009E6CC1"/>
    <w:rsid w:val="009E72CB"/>
    <w:rsid w:val="009E771A"/>
    <w:rsid w:val="009F0289"/>
    <w:rsid w:val="009F0C3B"/>
    <w:rsid w:val="009F1745"/>
    <w:rsid w:val="009F5D92"/>
    <w:rsid w:val="009F6E82"/>
    <w:rsid w:val="009F73D0"/>
    <w:rsid w:val="00A00789"/>
    <w:rsid w:val="00A0486C"/>
    <w:rsid w:val="00A1143C"/>
    <w:rsid w:val="00A13D8F"/>
    <w:rsid w:val="00A15454"/>
    <w:rsid w:val="00A15E40"/>
    <w:rsid w:val="00A16CFC"/>
    <w:rsid w:val="00A16FD9"/>
    <w:rsid w:val="00A17E09"/>
    <w:rsid w:val="00A209F3"/>
    <w:rsid w:val="00A21F39"/>
    <w:rsid w:val="00A23072"/>
    <w:rsid w:val="00A23344"/>
    <w:rsid w:val="00A239E0"/>
    <w:rsid w:val="00A2406D"/>
    <w:rsid w:val="00A24D97"/>
    <w:rsid w:val="00A25FD3"/>
    <w:rsid w:val="00A30D87"/>
    <w:rsid w:val="00A31785"/>
    <w:rsid w:val="00A328AF"/>
    <w:rsid w:val="00A4039D"/>
    <w:rsid w:val="00A41621"/>
    <w:rsid w:val="00A41AFA"/>
    <w:rsid w:val="00A432AA"/>
    <w:rsid w:val="00A47FE9"/>
    <w:rsid w:val="00A53191"/>
    <w:rsid w:val="00A55961"/>
    <w:rsid w:val="00A56CAD"/>
    <w:rsid w:val="00A579CD"/>
    <w:rsid w:val="00A579CF"/>
    <w:rsid w:val="00A57D5D"/>
    <w:rsid w:val="00A61ACE"/>
    <w:rsid w:val="00A6385F"/>
    <w:rsid w:val="00A63A4F"/>
    <w:rsid w:val="00A6445B"/>
    <w:rsid w:val="00A67058"/>
    <w:rsid w:val="00A717B7"/>
    <w:rsid w:val="00A71EDA"/>
    <w:rsid w:val="00A74A5F"/>
    <w:rsid w:val="00A75A1B"/>
    <w:rsid w:val="00A81BAE"/>
    <w:rsid w:val="00A82435"/>
    <w:rsid w:val="00A83D3D"/>
    <w:rsid w:val="00A84BE7"/>
    <w:rsid w:val="00A874FE"/>
    <w:rsid w:val="00A8799F"/>
    <w:rsid w:val="00A902B3"/>
    <w:rsid w:val="00A90D30"/>
    <w:rsid w:val="00A921FD"/>
    <w:rsid w:val="00A932D8"/>
    <w:rsid w:val="00A94A7E"/>
    <w:rsid w:val="00AA10A4"/>
    <w:rsid w:val="00AA1373"/>
    <w:rsid w:val="00AA1FB9"/>
    <w:rsid w:val="00AA2940"/>
    <w:rsid w:val="00AA4FD6"/>
    <w:rsid w:val="00AA65C6"/>
    <w:rsid w:val="00AA78F4"/>
    <w:rsid w:val="00AB3789"/>
    <w:rsid w:val="00AB4FDA"/>
    <w:rsid w:val="00AB5D11"/>
    <w:rsid w:val="00AC16E1"/>
    <w:rsid w:val="00AC1EC2"/>
    <w:rsid w:val="00AC362E"/>
    <w:rsid w:val="00AC4079"/>
    <w:rsid w:val="00AC7E3A"/>
    <w:rsid w:val="00AD0BEF"/>
    <w:rsid w:val="00AD634C"/>
    <w:rsid w:val="00AD6433"/>
    <w:rsid w:val="00AD6906"/>
    <w:rsid w:val="00AE05FF"/>
    <w:rsid w:val="00AE0BBF"/>
    <w:rsid w:val="00AE2B4F"/>
    <w:rsid w:val="00AE2F86"/>
    <w:rsid w:val="00AE5E85"/>
    <w:rsid w:val="00AF245A"/>
    <w:rsid w:val="00AF37E5"/>
    <w:rsid w:val="00AF7A77"/>
    <w:rsid w:val="00B002A0"/>
    <w:rsid w:val="00B00A6C"/>
    <w:rsid w:val="00B01293"/>
    <w:rsid w:val="00B017D4"/>
    <w:rsid w:val="00B029FC"/>
    <w:rsid w:val="00B039BF"/>
    <w:rsid w:val="00B05BDE"/>
    <w:rsid w:val="00B13CC9"/>
    <w:rsid w:val="00B1522B"/>
    <w:rsid w:val="00B1546F"/>
    <w:rsid w:val="00B15E2E"/>
    <w:rsid w:val="00B16BC3"/>
    <w:rsid w:val="00B17BF8"/>
    <w:rsid w:val="00B23B6D"/>
    <w:rsid w:val="00B279BC"/>
    <w:rsid w:val="00B300B1"/>
    <w:rsid w:val="00B302D8"/>
    <w:rsid w:val="00B33AF3"/>
    <w:rsid w:val="00B33E52"/>
    <w:rsid w:val="00B34356"/>
    <w:rsid w:val="00B35666"/>
    <w:rsid w:val="00B40A05"/>
    <w:rsid w:val="00B4140D"/>
    <w:rsid w:val="00B45C81"/>
    <w:rsid w:val="00B512F0"/>
    <w:rsid w:val="00B54DC2"/>
    <w:rsid w:val="00B55062"/>
    <w:rsid w:val="00B565A1"/>
    <w:rsid w:val="00B6041D"/>
    <w:rsid w:val="00B62577"/>
    <w:rsid w:val="00B655C0"/>
    <w:rsid w:val="00B7026A"/>
    <w:rsid w:val="00B70D40"/>
    <w:rsid w:val="00B71897"/>
    <w:rsid w:val="00B73560"/>
    <w:rsid w:val="00B75869"/>
    <w:rsid w:val="00B75DE8"/>
    <w:rsid w:val="00B7676B"/>
    <w:rsid w:val="00B777FD"/>
    <w:rsid w:val="00B77CBD"/>
    <w:rsid w:val="00B80ECF"/>
    <w:rsid w:val="00B83778"/>
    <w:rsid w:val="00B83FD6"/>
    <w:rsid w:val="00B863AC"/>
    <w:rsid w:val="00B86DBC"/>
    <w:rsid w:val="00B9017C"/>
    <w:rsid w:val="00B914F7"/>
    <w:rsid w:val="00B91EE4"/>
    <w:rsid w:val="00B93E40"/>
    <w:rsid w:val="00B94005"/>
    <w:rsid w:val="00B949FA"/>
    <w:rsid w:val="00B973F8"/>
    <w:rsid w:val="00BA00FE"/>
    <w:rsid w:val="00BA1405"/>
    <w:rsid w:val="00BA2EA5"/>
    <w:rsid w:val="00BA3448"/>
    <w:rsid w:val="00BA3649"/>
    <w:rsid w:val="00BA63EA"/>
    <w:rsid w:val="00BA6F0D"/>
    <w:rsid w:val="00BB0DAA"/>
    <w:rsid w:val="00BB2BBE"/>
    <w:rsid w:val="00BB318C"/>
    <w:rsid w:val="00BB4697"/>
    <w:rsid w:val="00BB6914"/>
    <w:rsid w:val="00BB7C2D"/>
    <w:rsid w:val="00BC0960"/>
    <w:rsid w:val="00BC5696"/>
    <w:rsid w:val="00BD0814"/>
    <w:rsid w:val="00BD1BCE"/>
    <w:rsid w:val="00BD615A"/>
    <w:rsid w:val="00BD7E46"/>
    <w:rsid w:val="00BE0C58"/>
    <w:rsid w:val="00BE248D"/>
    <w:rsid w:val="00BE332B"/>
    <w:rsid w:val="00BE69A3"/>
    <w:rsid w:val="00BF027D"/>
    <w:rsid w:val="00BF1D10"/>
    <w:rsid w:val="00BF1D2B"/>
    <w:rsid w:val="00BF2B30"/>
    <w:rsid w:val="00BF5ACC"/>
    <w:rsid w:val="00BF7620"/>
    <w:rsid w:val="00BF77C0"/>
    <w:rsid w:val="00BF7BB9"/>
    <w:rsid w:val="00C01E6E"/>
    <w:rsid w:val="00C0395F"/>
    <w:rsid w:val="00C03E27"/>
    <w:rsid w:val="00C0439E"/>
    <w:rsid w:val="00C047F4"/>
    <w:rsid w:val="00C0784A"/>
    <w:rsid w:val="00C07F20"/>
    <w:rsid w:val="00C10F8B"/>
    <w:rsid w:val="00C142E5"/>
    <w:rsid w:val="00C15A12"/>
    <w:rsid w:val="00C17C46"/>
    <w:rsid w:val="00C21DA7"/>
    <w:rsid w:val="00C241DD"/>
    <w:rsid w:val="00C24270"/>
    <w:rsid w:val="00C24EBD"/>
    <w:rsid w:val="00C24F82"/>
    <w:rsid w:val="00C25535"/>
    <w:rsid w:val="00C27655"/>
    <w:rsid w:val="00C27C28"/>
    <w:rsid w:val="00C304D2"/>
    <w:rsid w:val="00C30AB6"/>
    <w:rsid w:val="00C34865"/>
    <w:rsid w:val="00C36417"/>
    <w:rsid w:val="00C40A40"/>
    <w:rsid w:val="00C43391"/>
    <w:rsid w:val="00C46064"/>
    <w:rsid w:val="00C53626"/>
    <w:rsid w:val="00C5379F"/>
    <w:rsid w:val="00C5521C"/>
    <w:rsid w:val="00C579BB"/>
    <w:rsid w:val="00C6236C"/>
    <w:rsid w:val="00C6351A"/>
    <w:rsid w:val="00C637D8"/>
    <w:rsid w:val="00C657BB"/>
    <w:rsid w:val="00C668DB"/>
    <w:rsid w:val="00C705EA"/>
    <w:rsid w:val="00C72C13"/>
    <w:rsid w:val="00C7317D"/>
    <w:rsid w:val="00C7339A"/>
    <w:rsid w:val="00C73D70"/>
    <w:rsid w:val="00C74AA8"/>
    <w:rsid w:val="00C80A27"/>
    <w:rsid w:val="00C82267"/>
    <w:rsid w:val="00C834AF"/>
    <w:rsid w:val="00C84C20"/>
    <w:rsid w:val="00C85577"/>
    <w:rsid w:val="00C864E8"/>
    <w:rsid w:val="00C869E7"/>
    <w:rsid w:val="00C903CC"/>
    <w:rsid w:val="00C91783"/>
    <w:rsid w:val="00C9297F"/>
    <w:rsid w:val="00C939BE"/>
    <w:rsid w:val="00C93C8C"/>
    <w:rsid w:val="00C94701"/>
    <w:rsid w:val="00C97C98"/>
    <w:rsid w:val="00CA05FF"/>
    <w:rsid w:val="00CA2E0D"/>
    <w:rsid w:val="00CA451B"/>
    <w:rsid w:val="00CA79D6"/>
    <w:rsid w:val="00CB0230"/>
    <w:rsid w:val="00CB053C"/>
    <w:rsid w:val="00CB0B4F"/>
    <w:rsid w:val="00CB5A27"/>
    <w:rsid w:val="00CB6766"/>
    <w:rsid w:val="00CC2308"/>
    <w:rsid w:val="00CC2C60"/>
    <w:rsid w:val="00CC3948"/>
    <w:rsid w:val="00CC3BF0"/>
    <w:rsid w:val="00CC46D7"/>
    <w:rsid w:val="00CC5FA5"/>
    <w:rsid w:val="00CD01AE"/>
    <w:rsid w:val="00CD0479"/>
    <w:rsid w:val="00CD0F7A"/>
    <w:rsid w:val="00CD3774"/>
    <w:rsid w:val="00CD4D88"/>
    <w:rsid w:val="00CE373A"/>
    <w:rsid w:val="00CE5584"/>
    <w:rsid w:val="00CE7A12"/>
    <w:rsid w:val="00CF055E"/>
    <w:rsid w:val="00CF08BA"/>
    <w:rsid w:val="00CF17A7"/>
    <w:rsid w:val="00CF2909"/>
    <w:rsid w:val="00CF6CF5"/>
    <w:rsid w:val="00D003E9"/>
    <w:rsid w:val="00D0684E"/>
    <w:rsid w:val="00D072F3"/>
    <w:rsid w:val="00D124DB"/>
    <w:rsid w:val="00D13C0D"/>
    <w:rsid w:val="00D14AE1"/>
    <w:rsid w:val="00D156A7"/>
    <w:rsid w:val="00D172C8"/>
    <w:rsid w:val="00D21450"/>
    <w:rsid w:val="00D22856"/>
    <w:rsid w:val="00D22AD3"/>
    <w:rsid w:val="00D23C10"/>
    <w:rsid w:val="00D24C8A"/>
    <w:rsid w:val="00D31746"/>
    <w:rsid w:val="00D327F7"/>
    <w:rsid w:val="00D33B58"/>
    <w:rsid w:val="00D34C75"/>
    <w:rsid w:val="00D372B0"/>
    <w:rsid w:val="00D37DB4"/>
    <w:rsid w:val="00D437BC"/>
    <w:rsid w:val="00D45258"/>
    <w:rsid w:val="00D4634F"/>
    <w:rsid w:val="00D46560"/>
    <w:rsid w:val="00D479AC"/>
    <w:rsid w:val="00D51C0D"/>
    <w:rsid w:val="00D526DE"/>
    <w:rsid w:val="00D53E7A"/>
    <w:rsid w:val="00D559E5"/>
    <w:rsid w:val="00D603D2"/>
    <w:rsid w:val="00D60400"/>
    <w:rsid w:val="00D61789"/>
    <w:rsid w:val="00D628BA"/>
    <w:rsid w:val="00D631C2"/>
    <w:rsid w:val="00D647A8"/>
    <w:rsid w:val="00D64BB7"/>
    <w:rsid w:val="00D64D3C"/>
    <w:rsid w:val="00D65A91"/>
    <w:rsid w:val="00D66654"/>
    <w:rsid w:val="00D72962"/>
    <w:rsid w:val="00D7544A"/>
    <w:rsid w:val="00D76FF2"/>
    <w:rsid w:val="00D84191"/>
    <w:rsid w:val="00D87EEB"/>
    <w:rsid w:val="00D90735"/>
    <w:rsid w:val="00D90BC0"/>
    <w:rsid w:val="00D92DE7"/>
    <w:rsid w:val="00D94227"/>
    <w:rsid w:val="00DA0B03"/>
    <w:rsid w:val="00DA3A46"/>
    <w:rsid w:val="00DA58AA"/>
    <w:rsid w:val="00DA78A5"/>
    <w:rsid w:val="00DA7E0F"/>
    <w:rsid w:val="00DB0D74"/>
    <w:rsid w:val="00DB169E"/>
    <w:rsid w:val="00DB1FF1"/>
    <w:rsid w:val="00DB32AD"/>
    <w:rsid w:val="00DB768B"/>
    <w:rsid w:val="00DC2312"/>
    <w:rsid w:val="00DC2618"/>
    <w:rsid w:val="00DC268E"/>
    <w:rsid w:val="00DC756D"/>
    <w:rsid w:val="00DD173A"/>
    <w:rsid w:val="00DD230F"/>
    <w:rsid w:val="00DD518B"/>
    <w:rsid w:val="00DD6700"/>
    <w:rsid w:val="00DD6C92"/>
    <w:rsid w:val="00DE0204"/>
    <w:rsid w:val="00DE0543"/>
    <w:rsid w:val="00DE0B1C"/>
    <w:rsid w:val="00DE3012"/>
    <w:rsid w:val="00DE6FFB"/>
    <w:rsid w:val="00DE745E"/>
    <w:rsid w:val="00DF063C"/>
    <w:rsid w:val="00DF1F5F"/>
    <w:rsid w:val="00DF1F68"/>
    <w:rsid w:val="00DF2EAD"/>
    <w:rsid w:val="00DF30CA"/>
    <w:rsid w:val="00DF6CE2"/>
    <w:rsid w:val="00DF7EE4"/>
    <w:rsid w:val="00E03674"/>
    <w:rsid w:val="00E047DA"/>
    <w:rsid w:val="00E04988"/>
    <w:rsid w:val="00E05011"/>
    <w:rsid w:val="00E067DD"/>
    <w:rsid w:val="00E06F97"/>
    <w:rsid w:val="00E165E3"/>
    <w:rsid w:val="00E216A0"/>
    <w:rsid w:val="00E24DD8"/>
    <w:rsid w:val="00E2722B"/>
    <w:rsid w:val="00E27FE9"/>
    <w:rsid w:val="00E31D6C"/>
    <w:rsid w:val="00E33445"/>
    <w:rsid w:val="00E34E5E"/>
    <w:rsid w:val="00E3737D"/>
    <w:rsid w:val="00E379EB"/>
    <w:rsid w:val="00E41A7D"/>
    <w:rsid w:val="00E442CE"/>
    <w:rsid w:val="00E44589"/>
    <w:rsid w:val="00E45282"/>
    <w:rsid w:val="00E4529F"/>
    <w:rsid w:val="00E46D52"/>
    <w:rsid w:val="00E51DCB"/>
    <w:rsid w:val="00E521CE"/>
    <w:rsid w:val="00E52A48"/>
    <w:rsid w:val="00E5505C"/>
    <w:rsid w:val="00E70E4F"/>
    <w:rsid w:val="00E72A27"/>
    <w:rsid w:val="00E74220"/>
    <w:rsid w:val="00E756EC"/>
    <w:rsid w:val="00E75D29"/>
    <w:rsid w:val="00E76E34"/>
    <w:rsid w:val="00E770D9"/>
    <w:rsid w:val="00E80A43"/>
    <w:rsid w:val="00E81220"/>
    <w:rsid w:val="00E81AD4"/>
    <w:rsid w:val="00E8381C"/>
    <w:rsid w:val="00E83EE2"/>
    <w:rsid w:val="00E85FCE"/>
    <w:rsid w:val="00E90870"/>
    <w:rsid w:val="00E92522"/>
    <w:rsid w:val="00E92DCF"/>
    <w:rsid w:val="00E934AA"/>
    <w:rsid w:val="00E93768"/>
    <w:rsid w:val="00E94EE1"/>
    <w:rsid w:val="00E95275"/>
    <w:rsid w:val="00E95FE8"/>
    <w:rsid w:val="00E961AB"/>
    <w:rsid w:val="00E96E2A"/>
    <w:rsid w:val="00EA17E0"/>
    <w:rsid w:val="00EA1A93"/>
    <w:rsid w:val="00EA314B"/>
    <w:rsid w:val="00EA7661"/>
    <w:rsid w:val="00EB35E7"/>
    <w:rsid w:val="00EC1953"/>
    <w:rsid w:val="00EC4C21"/>
    <w:rsid w:val="00EC707D"/>
    <w:rsid w:val="00ED1B1C"/>
    <w:rsid w:val="00ED2784"/>
    <w:rsid w:val="00ED334F"/>
    <w:rsid w:val="00ED4474"/>
    <w:rsid w:val="00ED7027"/>
    <w:rsid w:val="00EE2B80"/>
    <w:rsid w:val="00EE58D4"/>
    <w:rsid w:val="00EE5991"/>
    <w:rsid w:val="00EE6944"/>
    <w:rsid w:val="00EE6947"/>
    <w:rsid w:val="00EF0B50"/>
    <w:rsid w:val="00EF1F79"/>
    <w:rsid w:val="00EF364E"/>
    <w:rsid w:val="00EF5D1E"/>
    <w:rsid w:val="00EF763E"/>
    <w:rsid w:val="00EF7B9B"/>
    <w:rsid w:val="00F0022C"/>
    <w:rsid w:val="00F02A89"/>
    <w:rsid w:val="00F02D52"/>
    <w:rsid w:val="00F039EF"/>
    <w:rsid w:val="00F04333"/>
    <w:rsid w:val="00F05181"/>
    <w:rsid w:val="00F0550A"/>
    <w:rsid w:val="00F11AA5"/>
    <w:rsid w:val="00F1451D"/>
    <w:rsid w:val="00F1715B"/>
    <w:rsid w:val="00F17D84"/>
    <w:rsid w:val="00F20003"/>
    <w:rsid w:val="00F20478"/>
    <w:rsid w:val="00F210D0"/>
    <w:rsid w:val="00F215BC"/>
    <w:rsid w:val="00F24B9B"/>
    <w:rsid w:val="00F32C60"/>
    <w:rsid w:val="00F34C1E"/>
    <w:rsid w:val="00F42A16"/>
    <w:rsid w:val="00F44409"/>
    <w:rsid w:val="00F50FE1"/>
    <w:rsid w:val="00F54222"/>
    <w:rsid w:val="00F5438E"/>
    <w:rsid w:val="00F56845"/>
    <w:rsid w:val="00F60690"/>
    <w:rsid w:val="00F624F0"/>
    <w:rsid w:val="00F62A27"/>
    <w:rsid w:val="00F63DFB"/>
    <w:rsid w:val="00F67B49"/>
    <w:rsid w:val="00F75205"/>
    <w:rsid w:val="00F75B99"/>
    <w:rsid w:val="00F77798"/>
    <w:rsid w:val="00F82A41"/>
    <w:rsid w:val="00F84034"/>
    <w:rsid w:val="00F92F1E"/>
    <w:rsid w:val="00F9396C"/>
    <w:rsid w:val="00F9489D"/>
    <w:rsid w:val="00F97C8F"/>
    <w:rsid w:val="00FA1393"/>
    <w:rsid w:val="00FA1978"/>
    <w:rsid w:val="00FA20AF"/>
    <w:rsid w:val="00FA2380"/>
    <w:rsid w:val="00FA37B7"/>
    <w:rsid w:val="00FA656F"/>
    <w:rsid w:val="00FA681E"/>
    <w:rsid w:val="00FA69C1"/>
    <w:rsid w:val="00FA7517"/>
    <w:rsid w:val="00FB121C"/>
    <w:rsid w:val="00FB261D"/>
    <w:rsid w:val="00FB3898"/>
    <w:rsid w:val="00FB3A2B"/>
    <w:rsid w:val="00FC3AA2"/>
    <w:rsid w:val="00FC3D6C"/>
    <w:rsid w:val="00FC3E2E"/>
    <w:rsid w:val="00FC5145"/>
    <w:rsid w:val="00FC5AFB"/>
    <w:rsid w:val="00FD21EE"/>
    <w:rsid w:val="00FD2CC7"/>
    <w:rsid w:val="00FD5DEA"/>
    <w:rsid w:val="00FE281A"/>
    <w:rsid w:val="00FE3D8E"/>
    <w:rsid w:val="00FF05D5"/>
    <w:rsid w:val="00FF3F91"/>
    <w:rsid w:val="00FF67FA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4E01E-D959-482A-90ED-61A6C9B3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4A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620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Balloon Text"/>
    <w:basedOn w:val="a"/>
    <w:semiHidden/>
    <w:rsid w:val="008A167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BF762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F76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BF7620"/>
    <w:rPr>
      <w:sz w:val="24"/>
      <w:szCs w:val="24"/>
    </w:rPr>
  </w:style>
  <w:style w:type="paragraph" w:styleId="a8">
    <w:name w:val="Body Text"/>
    <w:basedOn w:val="a"/>
    <w:link w:val="a9"/>
    <w:rsid w:val="00C73D70"/>
    <w:pPr>
      <w:jc w:val="center"/>
    </w:pPr>
    <w:rPr>
      <w:sz w:val="28"/>
      <w:lang w:val="x-none" w:eastAsia="x-none"/>
    </w:rPr>
  </w:style>
  <w:style w:type="character" w:customStyle="1" w:styleId="a9">
    <w:name w:val="Основной текст Знак"/>
    <w:link w:val="a8"/>
    <w:rsid w:val="00C73D70"/>
    <w:rPr>
      <w:sz w:val="28"/>
      <w:szCs w:val="24"/>
    </w:rPr>
  </w:style>
  <w:style w:type="table" w:styleId="aa">
    <w:name w:val="Table Grid"/>
    <w:basedOn w:val="a1"/>
    <w:uiPriority w:val="59"/>
    <w:rsid w:val="007B71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nhideWhenUsed/>
    <w:rsid w:val="001C5B96"/>
    <w:rPr>
      <w:color w:val="0000FF"/>
      <w:u w:val="single"/>
    </w:rPr>
  </w:style>
  <w:style w:type="paragraph" w:styleId="ac">
    <w:name w:val="Обычный (веб)"/>
    <w:basedOn w:val="a"/>
    <w:rsid w:val="007D25FB"/>
    <w:pPr>
      <w:spacing w:before="105" w:after="105"/>
    </w:pPr>
    <w:rPr>
      <w:rFonts w:ascii="Tahoma" w:hAnsi="Tahoma" w:cs="Tahoma"/>
      <w:color w:val="000000"/>
      <w:sz w:val="17"/>
      <w:szCs w:val="17"/>
    </w:rPr>
  </w:style>
  <w:style w:type="paragraph" w:customStyle="1" w:styleId="ConsPlusTitle">
    <w:name w:val="ConsPlusTitle"/>
    <w:uiPriority w:val="99"/>
    <w:rsid w:val="00ED702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ext">
    <w:name w:val="text"/>
    <w:basedOn w:val="a"/>
    <w:rsid w:val="00832FB7"/>
    <w:pPr>
      <w:spacing w:before="240" w:after="240"/>
    </w:pPr>
  </w:style>
  <w:style w:type="character" w:customStyle="1" w:styleId="1">
    <w:name w:val="Основной текст1"/>
    <w:rsid w:val="00D631C2"/>
    <w:rPr>
      <w:color w:val="000000"/>
      <w:spacing w:val="0"/>
      <w:w w:val="100"/>
      <w:position w:val="0"/>
      <w:sz w:val="26"/>
      <w:szCs w:val="26"/>
      <w:lang w:val="ru-RU"/>
    </w:rPr>
  </w:style>
  <w:style w:type="paragraph" w:styleId="ad">
    <w:name w:val="List Paragraph"/>
    <w:basedOn w:val="a"/>
    <w:uiPriority w:val="34"/>
    <w:qFormat/>
    <w:rsid w:val="00D631C2"/>
    <w:pPr>
      <w:ind w:left="720"/>
      <w:contextualSpacing/>
    </w:pPr>
  </w:style>
  <w:style w:type="paragraph" w:customStyle="1" w:styleId="ConsPlusNormal">
    <w:name w:val="ConsPlusNormal"/>
    <w:rsid w:val="006B702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e">
    <w:name w:val="Гипертекстовая ссылка"/>
    <w:uiPriority w:val="99"/>
    <w:rsid w:val="007B19B5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B017D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0">
    <w:name w:val="footnote text"/>
    <w:basedOn w:val="a"/>
    <w:link w:val="af1"/>
    <w:uiPriority w:val="99"/>
    <w:semiHidden/>
    <w:unhideWhenUsed/>
    <w:rsid w:val="0087747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7747E"/>
  </w:style>
  <w:style w:type="character" w:styleId="af2">
    <w:name w:val="footnote reference"/>
    <w:uiPriority w:val="99"/>
    <w:semiHidden/>
    <w:unhideWhenUsed/>
    <w:rsid w:val="008774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86;&#1090;&#1074;&#1077;&#1090;&#1099;%20&#1075;&#1088;&#1072;&#1078;&#1076;&#1072;&#1085;&#1072;&#1084;\&#1057;&#1091;&#1073;&#1073;&#1086;&#1090;&#1080;&#1085;&#1072;%20&#1053;%20&#1048;%20(&#1087;&#1077;&#1088;&#1077;&#1089;&#1077;&#1083;&#1077;&#1085;&#1080;&#1077;%20&#1085;&#1077;%20&#1074;&#1093;.%20&#1074;%20&#1087;&#1088;&#1086;&#1075;&#1088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38E8-A748-4A88-AFE2-DAE0A901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Субботина Н И (переселение не вх. в прогр).dot</Template>
  <TotalTime>0</TotalTime>
  <Pages>3</Pages>
  <Words>4534</Words>
  <Characters>25846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Секретарю Общественной палаты Российской Федерации</vt:lpstr>
    </vt:vector>
  </TitlesOfParts>
  <Company/>
  <LinksUpToDate>false</LinksUpToDate>
  <CharactersWithSpaces>30320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Секретарю Общественной палаты Российской Федерации</dc:title>
  <dc:subject/>
  <dc:creator>Admin</dc:creator>
  <cp:keywords/>
  <cp:lastModifiedBy>Алексей Парамонов</cp:lastModifiedBy>
  <cp:revision>2</cp:revision>
  <cp:lastPrinted>2022-11-18T13:02:00Z</cp:lastPrinted>
  <dcterms:created xsi:type="dcterms:W3CDTF">2022-11-24T17:39:00Z</dcterms:created>
  <dcterms:modified xsi:type="dcterms:W3CDTF">2022-11-24T17:39:00Z</dcterms:modified>
</cp:coreProperties>
</file>