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CD" w:rsidRDefault="00C92B5F" w:rsidP="00C92B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F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A08CD" w:rsidRDefault="005A08CD" w:rsidP="005A08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8CD" w:rsidRDefault="005A08CD" w:rsidP="005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8CD" w:rsidRPr="00A57AFB" w:rsidRDefault="005A08CD" w:rsidP="005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5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ПРЕДЛОЖЕНИЙ,</w:t>
      </w:r>
    </w:p>
    <w:p w:rsidR="005A08CD" w:rsidRPr="00A57AFB" w:rsidRDefault="005A08CD" w:rsidP="005A0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 рамках общественного обсуждения уведомления о подготовке проекта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08CD" w:rsidRPr="00A57AFB" w:rsidRDefault="005A08CD" w:rsidP="005A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8CD" w:rsidRPr="006D0D87" w:rsidRDefault="005A08CD" w:rsidP="005A08C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A57A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Наименование проекта нормативного правового акта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3C1199" w:rsidRPr="003C1199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</w:t>
      </w:r>
      <w:r w:rsidR="003C1199" w:rsidRPr="003C11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роект федерального закона </w:t>
      </w:r>
      <w:r w:rsidR="001A3E1C" w:rsidRPr="001A3E1C">
        <w:rPr>
          <w:rFonts w:ascii="Times New Roman" w:eastAsia="Times New Roman" w:hAnsi="Times New Roman" w:cs="Times New Roman"/>
          <w:sz w:val="28"/>
          <w:szCs w:val="28"/>
          <w:u w:val="single"/>
        </w:rPr>
        <w:t>«О внесении изменений в части первую и вторую Налогового кодекса Российской Федерации и отдельные законодательные акты Российской Федерации» (в целях реализации отдельных положений основных направлений бюджетной, налоговой и таможенно-тарифной политики Российской Федерации)</w:t>
      </w:r>
      <w:r w:rsidR="003064A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46B0F" w:rsidRDefault="00F46B0F" w:rsidP="005A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B0F" w:rsidRPr="00A57AFB" w:rsidRDefault="00F46B0F" w:rsidP="005A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735" w:type="dxa"/>
        <w:tblInd w:w="-545" w:type="dxa"/>
        <w:tblLook w:val="04A0" w:firstRow="1" w:lastRow="0" w:firstColumn="1" w:lastColumn="0" w:noHBand="0" w:noVBand="1"/>
      </w:tblPr>
      <w:tblGrid>
        <w:gridCol w:w="594"/>
        <w:gridCol w:w="7601"/>
        <w:gridCol w:w="7540"/>
      </w:tblGrid>
      <w:tr w:rsidR="000A6D6A" w:rsidRPr="00A57AFB" w:rsidTr="000A6D6A">
        <w:tc>
          <w:tcPr>
            <w:tcW w:w="594" w:type="dxa"/>
          </w:tcPr>
          <w:p w:rsidR="005A08CD" w:rsidRPr="00A57AFB" w:rsidRDefault="005A08CD" w:rsidP="00496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601" w:type="dxa"/>
          </w:tcPr>
          <w:p w:rsidR="005A08CD" w:rsidRPr="00A57AFB" w:rsidRDefault="005A08CD" w:rsidP="004968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Предложения, поступившие в рамках общественного обсуждения уведомления о подготовке проекта нормативного правового акта</w:t>
            </w:r>
            <w:r w:rsidRPr="00A57AF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7540" w:type="dxa"/>
          </w:tcPr>
          <w:p w:rsidR="005A08CD" w:rsidRPr="00A57AFB" w:rsidRDefault="005A08CD" w:rsidP="00027AFF">
            <w:pPr>
              <w:pStyle w:val="3"/>
              <w:ind w:firstLine="0"/>
              <w:jc w:val="center"/>
              <w:outlineLvl w:val="2"/>
            </w:pPr>
            <w:r w:rsidRPr="00A57AFB">
              <w:t>Позиция Министерства финансов Российской Федерации</w:t>
            </w:r>
          </w:p>
        </w:tc>
      </w:tr>
      <w:tr w:rsidR="000A6D6A" w:rsidRPr="00332538" w:rsidTr="000A6D6A">
        <w:tc>
          <w:tcPr>
            <w:tcW w:w="594" w:type="dxa"/>
          </w:tcPr>
          <w:p w:rsidR="005A08CD" w:rsidRPr="00332538" w:rsidRDefault="005A1671" w:rsidP="00084704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601" w:type="dxa"/>
          </w:tcPr>
          <w:p w:rsidR="00E9673A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«Почта России»</w:t>
            </w:r>
          </w:p>
          <w:p w:rsidR="005A1671" w:rsidRPr="00332538" w:rsidRDefault="005A1671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671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специального налогового режима, предусматривающего освобождение высокотехнологичных компаний от уплаты всех возможных налогов (включая налог на прибыль организаций, налог на имущество организаций и страховые взносы) в пределах выручки 150 млн руб. Дополнительное утверждение перечня видов деятельности, в отношении которых применяется специальный налоговый режим, а также требования, которые должны соблюдать компании для применения специального налогового режима.</w:t>
            </w:r>
          </w:p>
        </w:tc>
        <w:tc>
          <w:tcPr>
            <w:tcW w:w="7540" w:type="dxa"/>
          </w:tcPr>
          <w:p w:rsidR="00027AFF" w:rsidRPr="00027AFF" w:rsidRDefault="00027AFF" w:rsidP="00027AFF">
            <w:pPr>
              <w:ind w:firstLine="17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7A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поддерживается.</w:t>
            </w:r>
          </w:p>
          <w:p w:rsidR="00714DB7" w:rsidRDefault="00714DB7" w:rsidP="00714DB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4DB7" w:rsidRPr="00714DB7" w:rsidRDefault="00714DB7" w:rsidP="00714DB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главой 26.2 «Упрощенная система налогообложения» Налогового кодекса Российской Федерации (далее – Кодекс) организации и индивидуальные предприниматели, отвечающие требованиям указанной главы Кодекса, вправе применять названный специальный налоговый режим.</w:t>
            </w:r>
          </w:p>
          <w:p w:rsidR="00714DB7" w:rsidRPr="00714DB7" w:rsidRDefault="00714DB7" w:rsidP="00714DB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пункту 4 статьи 346.13 Кодекса доходы налогоплательщиков, применяющих упрощенную систему налогообложения (далее – УСН), не должны превышать 200 млн рублей (с учетом индексации в 2023 году – 251,4 млн рублей).</w:t>
            </w:r>
          </w:p>
          <w:p w:rsidR="00714DB7" w:rsidRPr="00714DB7" w:rsidRDefault="00714DB7" w:rsidP="00714DB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Налогоплательщики – организации, применяющие УСН освобождаются от уплаты налога на прибыль организаций, налога на имущество организаций и налога на добавленную стоимость (далее – НДС) за исключением НДС, подлежащего уплате в соответствии с Кодексом при ввозе товаров на территорию </w:t>
            </w:r>
            <w:r w:rsidRPr="0071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Российской Федерации и иные территории, находящиеся под ее юрисдикцией, а также НДС, уплачиваемого в соответствии со статьями 161 и 174.1 Кодекса.</w:t>
            </w:r>
          </w:p>
          <w:p w:rsidR="00714DB7" w:rsidRPr="00714DB7" w:rsidRDefault="00714DB7" w:rsidP="00714DB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Статьей 346.20 Кодекса установлено, что указанные налогоплательщики уплачивают налог, в связи с применением УСН, по ставкам 6 процентов (если объект налогообложения «доходы») и 15 процентов (если объект налогообложения «доходы, уменьшенные на величину расходов»).</w:t>
            </w:r>
          </w:p>
          <w:p w:rsidR="00027AFF" w:rsidRDefault="00714DB7" w:rsidP="00714DB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 же время субъектам Российской Федерации предоставлено право для отдельных категорий налогоплательщиков устанавливать пониженные налоговые ставки (в зависимости от объекта налогообложения соответственно 1 процент и 5 процентов).</w:t>
            </w:r>
          </w:p>
          <w:p w:rsidR="00325307" w:rsidRPr="00332538" w:rsidRDefault="00714DB7" w:rsidP="0012552D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Кроме того,</w:t>
            </w:r>
            <w:r w:rsidR="00027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установление такого специального налогового режима приведет к </w:t>
            </w:r>
            <w:r w:rsidR="00346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выпадающим доходам</w:t>
            </w:r>
            <w:r w:rsidR="00027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5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бюджетов</w:t>
            </w:r>
            <w:r w:rsidR="0012552D" w:rsidRPr="00125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субъектов Российской Федерации</w:t>
            </w:r>
            <w:r w:rsidR="00027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346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25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бюджетов </w:t>
            </w:r>
            <w:r w:rsidR="0034632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внебюджетных фондов</w:t>
            </w:r>
            <w:r w:rsidR="00027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="00027A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следствие, к необходимости их компенсации из федерального бюджета.</w:t>
            </w:r>
          </w:p>
        </w:tc>
      </w:tr>
      <w:tr w:rsidR="000A6D6A" w:rsidRPr="00332538" w:rsidTr="000A6D6A">
        <w:tc>
          <w:tcPr>
            <w:tcW w:w="594" w:type="dxa"/>
          </w:tcPr>
          <w:p w:rsidR="005A1671" w:rsidRPr="00332538" w:rsidRDefault="005A1671" w:rsidP="00084704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7601" w:type="dxa"/>
          </w:tcPr>
          <w:p w:rsidR="005A1671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«Почта России»</w:t>
            </w:r>
          </w:p>
          <w:p w:rsidR="001A3E1C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671" w:rsidRPr="00332538" w:rsidRDefault="001A3E1C" w:rsidP="005A16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специального налогового режима, предусматривающего освобождение организаций, доля экспортной выручки в общем обороте которых составляет более 50%, от уплаты налога на прибыль организаций, налога на имущество организаций и страховых взносов.</w:t>
            </w:r>
          </w:p>
        </w:tc>
        <w:tc>
          <w:tcPr>
            <w:tcW w:w="7540" w:type="dxa"/>
          </w:tcPr>
          <w:p w:rsidR="00027AFF" w:rsidRPr="00714DB7" w:rsidRDefault="00027AFF" w:rsidP="00714DB7">
            <w:pPr>
              <w:ind w:firstLine="17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4D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поддерживается.</w:t>
            </w:r>
          </w:p>
          <w:p w:rsidR="00027AFF" w:rsidRPr="00714DB7" w:rsidRDefault="00027AFF" w:rsidP="00714DB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4DB7" w:rsidRPr="00714DB7" w:rsidRDefault="00714DB7" w:rsidP="00714DB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главой 26.2 «Упрощенная система налогообложения» Кодекс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71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организации и индивидуальные предприниматели, отвечающие требованиям указанной главы Кодекса, вправе применять названный специальный налоговый режим.</w:t>
            </w:r>
          </w:p>
          <w:p w:rsidR="00714DB7" w:rsidRPr="00714DB7" w:rsidRDefault="00714DB7" w:rsidP="00714DB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пункту 4 статьи 346.13 Кодекса доходы налогоплательщиков, применяющих упрощенную систему налогообложения (далее – УСН), не должны превышать 200 млн рублей (с учетом индексации в 2023 году – 251,4 млн рублей).</w:t>
            </w:r>
          </w:p>
          <w:p w:rsidR="00714DB7" w:rsidRPr="00714DB7" w:rsidRDefault="00714DB7" w:rsidP="00714DB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доля экспортной выручки в общем обороте которых составляет более 50 процентов, могут применять УСН, если размер их доходов не превышает 200 млн рублей (в 2023 году, с учетом индексации, – 251,4 млн рублей).</w:t>
            </w:r>
          </w:p>
          <w:p w:rsidR="00714DB7" w:rsidRPr="00714DB7" w:rsidRDefault="00714DB7" w:rsidP="00714DB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Налогоплательщики – организации, применяющие УСН освобождаются от уплаты налога на прибыль организаций, налога на имущество организаций и налога на добавленную стоимость (далее – НДС) за исключением НДС, подлежащего уплате в соответствии с Кодексом при ввозе товаров на территорию Российской Федерации и иные территории, находящиеся под ее юрисдикцией, а также НДС, уплачиваемого в соответствии со статьями 161 и 174.1 Кодекса.</w:t>
            </w:r>
          </w:p>
          <w:p w:rsidR="00714DB7" w:rsidRPr="00714DB7" w:rsidRDefault="00714DB7" w:rsidP="00714DB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Статьей 346.20 Кодекса установлено, что указанные налогоплательщики уплачиваю</w:t>
            </w:r>
            <w:bookmarkStart w:id="0" w:name="_GoBack"/>
            <w:bookmarkEnd w:id="0"/>
            <w:r w:rsidRPr="0071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 налог, в связи с применением УСН, по ставкам 6 процентов (если объект налогообложения «доходы») и 15 процентов (если объект налогообложения «доходы, уменьшенные на величину расходов»).</w:t>
            </w:r>
          </w:p>
          <w:p w:rsidR="00714DB7" w:rsidRPr="00714DB7" w:rsidRDefault="00714DB7" w:rsidP="00714DB7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14D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 же время субъектам Российской Федерации предоставлено право для отдельных категорий налогоплательщиков устанавливать пониженные налоговые ставки (в зависимости от объекта налогообложения соответственно 1 процент и 5 процентов).</w:t>
            </w:r>
          </w:p>
          <w:p w:rsidR="00325307" w:rsidRPr="00714DB7" w:rsidRDefault="0012552D" w:rsidP="0012552D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5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Кроме того, установление такого специального налогового режима приведет к выпадающим доходам бюджетов субъектов Российской Федерации и бюджетов внебюджетных фондов, и как следствие, к необходимости их компенсации из федерального бюджета.</w:t>
            </w:r>
          </w:p>
        </w:tc>
      </w:tr>
      <w:tr w:rsidR="000A6D6A" w:rsidRPr="00332538" w:rsidTr="000A6D6A">
        <w:tc>
          <w:tcPr>
            <w:tcW w:w="594" w:type="dxa"/>
          </w:tcPr>
          <w:p w:rsidR="005A1671" w:rsidRPr="00332538" w:rsidRDefault="005A1671" w:rsidP="00084704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7601" w:type="dxa"/>
          </w:tcPr>
          <w:p w:rsidR="005A1671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«Почта России»</w:t>
            </w:r>
          </w:p>
          <w:p w:rsidR="005A1671" w:rsidRPr="00332538" w:rsidRDefault="005A1671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A1671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Установление изъятия для налогоплательщиков, привлекающих бюджетные инвестиции для финансирования капитальных вложений (включая АО «Почта России»), из субъектов налогообложения, на которых будет распространяться повышенный налог на прибыль организаций с низкой долей собственной прибыли, направляемой на капитальные вложения.</w:t>
            </w:r>
          </w:p>
        </w:tc>
        <w:tc>
          <w:tcPr>
            <w:tcW w:w="7540" w:type="dxa"/>
          </w:tcPr>
          <w:p w:rsidR="00084704" w:rsidRDefault="00E03E5D" w:rsidP="00027AFF">
            <w:pPr>
              <w:ind w:firstLine="17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4D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поддерживается.</w:t>
            </w:r>
          </w:p>
          <w:p w:rsidR="00E03E5D" w:rsidRDefault="00E03E5D" w:rsidP="00027AF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3E5D" w:rsidRPr="00E03E5D" w:rsidRDefault="00E03E5D" w:rsidP="00E03E5D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Особенности механизма повышенного налогообложения прибыли</w:t>
            </w:r>
            <w:r w:rsidRPr="00457B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457B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 низкой долей собственной прибыли, направляемой на капитальные вложения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в настоящее время не определены. Соответственно данное предложение преждевременно.</w:t>
            </w:r>
          </w:p>
        </w:tc>
      </w:tr>
      <w:tr w:rsidR="000A6D6A" w:rsidRPr="00332538" w:rsidTr="000A6D6A">
        <w:tc>
          <w:tcPr>
            <w:tcW w:w="594" w:type="dxa"/>
          </w:tcPr>
          <w:p w:rsidR="001A3E1C" w:rsidRPr="00332538" w:rsidRDefault="001A3E1C" w:rsidP="00084704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601" w:type="dxa"/>
          </w:tcPr>
          <w:p w:rsidR="001A3E1C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«Почта России»</w:t>
            </w:r>
          </w:p>
          <w:p w:rsidR="001A3E1C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E1C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Закрепление в законодательстве возможности упрощенной постановки на налоговый учет в одной из стран ЕАЭС по выбору налогоплательщика для исчисления и уплаты НДС по всем его трансграничным онлайн-продажам в адрес физических лиц в рамках ЕАЭС.</w:t>
            </w:r>
          </w:p>
          <w:p w:rsidR="001A3E1C" w:rsidRPr="00332538" w:rsidRDefault="001A3E1C" w:rsidP="001A3E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этом предусмотреть исчисление НДС по ставкам, установленным законодательством государств-членов ЕАЭС, в которых проживают покупатели товара, </w:t>
            </w:r>
          </w:p>
          <w:p w:rsidR="001A3E1C" w:rsidRPr="00332538" w:rsidRDefault="001A3E1C" w:rsidP="001A3E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порядок зачисления и перераспределения сумм НДС между государствами-членами осуществлять пропорционально количеству покупателей и непосредственно соответствующими налоговыми органами стран ЕАЭС, в которых зарегистрированы продавцы.</w:t>
            </w:r>
          </w:p>
        </w:tc>
        <w:tc>
          <w:tcPr>
            <w:tcW w:w="7540" w:type="dxa"/>
          </w:tcPr>
          <w:p w:rsidR="001A3E1C" w:rsidRPr="006C595D" w:rsidRDefault="006C595D" w:rsidP="00027AFF">
            <w:pPr>
              <w:ind w:firstLine="17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595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Не поддерживается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6C595D" w:rsidRDefault="006C595D" w:rsidP="00027AFF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C595D" w:rsidRPr="00332538" w:rsidRDefault="006C595D" w:rsidP="00027AFF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 настоящее время данный вопрос прорабатывается и будет решен путем подготовки отдельного законопроекта.</w:t>
            </w:r>
          </w:p>
        </w:tc>
      </w:tr>
      <w:tr w:rsidR="000A6D6A" w:rsidRPr="00332538" w:rsidTr="000A6D6A">
        <w:tc>
          <w:tcPr>
            <w:tcW w:w="594" w:type="dxa"/>
          </w:tcPr>
          <w:p w:rsidR="001A3E1C" w:rsidRPr="00332538" w:rsidRDefault="001A3E1C" w:rsidP="00084704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601" w:type="dxa"/>
          </w:tcPr>
          <w:p w:rsidR="001A3E1C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«Почта России»</w:t>
            </w:r>
          </w:p>
          <w:p w:rsidR="001A3E1C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E1C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Установление в НК РФ порогового значения объема трансграничных продаж (например, в размере 5 тысяч евро в год), достижение которого приведет к упрощенной постановке на учет в налоговом органе государства-члена покупателя товара в целях снижения административных барьеров для развития трансграничной электронной коммерции в ЕАЭС и, в частности, в Российской Федерации, а также в целях повышения эффективности деятельности субъектов малого и среднего предпринимательства и сохранения широкой номенклатуры товарного ассортимента. До достижения указанного порогового значения трансграничные продажи </w:t>
            </w:r>
            <w:proofErr w:type="spellStart"/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микропредприятий</w:t>
            </w:r>
            <w:proofErr w:type="spellEnd"/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ЕАЭС целесообразно приравнивать к внутренним продажам той страны ЕАЭС, в которой зарегистрированы микропредприятия.</w:t>
            </w:r>
          </w:p>
        </w:tc>
        <w:tc>
          <w:tcPr>
            <w:tcW w:w="7540" w:type="dxa"/>
          </w:tcPr>
          <w:p w:rsidR="001A3E1C" w:rsidRPr="009C66D5" w:rsidRDefault="009C66D5" w:rsidP="00027AFF">
            <w:pPr>
              <w:ind w:firstLine="17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66D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 является предметом законопроекта.</w:t>
            </w:r>
          </w:p>
        </w:tc>
      </w:tr>
      <w:tr w:rsidR="000A6D6A" w:rsidRPr="00332538" w:rsidTr="000A6D6A">
        <w:tc>
          <w:tcPr>
            <w:tcW w:w="594" w:type="dxa"/>
          </w:tcPr>
          <w:p w:rsidR="001A3E1C" w:rsidRPr="00332538" w:rsidRDefault="001A3E1C" w:rsidP="00084704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601" w:type="dxa"/>
          </w:tcPr>
          <w:p w:rsidR="001A3E1C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«Почта России»</w:t>
            </w:r>
          </w:p>
          <w:p w:rsidR="001A3E1C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E1C" w:rsidRPr="00332538" w:rsidRDefault="001A3E1C" w:rsidP="001A3E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Закрепление в законодательстве обязательства по постановке на учет в российских налоговых органах, а также обязательства по исчислению и уплате НДС организациями ЕАЭС (индивидуальными предпринимателями ЕАЭС), оказывающими </w:t>
            </w: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физическим лицам услуги в электронной форме, связанные с реализацией товаров электронной торговли посредством электронной торговой площадки.</w:t>
            </w:r>
          </w:p>
          <w:p w:rsidR="001A3E1C" w:rsidRPr="00332538" w:rsidRDefault="001A3E1C" w:rsidP="001A3E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этом целесообразно проработать вопрос установления упрощенного порядка постановки на учет и определения объема обязательств, возникающих у продавца в связи с такой постановкой.</w:t>
            </w:r>
          </w:p>
        </w:tc>
        <w:tc>
          <w:tcPr>
            <w:tcW w:w="7540" w:type="dxa"/>
          </w:tcPr>
          <w:p w:rsidR="006C595D" w:rsidRPr="006C595D" w:rsidRDefault="006C595D" w:rsidP="006C595D">
            <w:pPr>
              <w:ind w:firstLine="17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595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Не поддерживается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6C595D" w:rsidRDefault="006C595D" w:rsidP="006C595D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A3E1C" w:rsidRPr="00332538" w:rsidRDefault="006C595D" w:rsidP="006C595D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настоящее время данный вопрос прорабатывается и будет решен путем подготовки отдельного законопроекта.</w:t>
            </w:r>
          </w:p>
        </w:tc>
      </w:tr>
      <w:tr w:rsidR="000A6D6A" w:rsidRPr="00332538" w:rsidTr="000A6D6A">
        <w:tc>
          <w:tcPr>
            <w:tcW w:w="594" w:type="dxa"/>
          </w:tcPr>
          <w:p w:rsidR="001A3E1C" w:rsidRPr="00332538" w:rsidRDefault="001A3E1C" w:rsidP="00084704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601" w:type="dxa"/>
          </w:tcPr>
          <w:p w:rsidR="001A3E1C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«Почта России»</w:t>
            </w:r>
          </w:p>
          <w:p w:rsidR="001A3E1C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E1C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Установление единого уровня налогообложения логистических услуг, оказываемых АО «Почты России», и аналогичных по содержанию услуг курьерских компаний.</w:t>
            </w:r>
          </w:p>
        </w:tc>
        <w:tc>
          <w:tcPr>
            <w:tcW w:w="7540" w:type="dxa"/>
          </w:tcPr>
          <w:p w:rsidR="001A3E1C" w:rsidRDefault="00E03E5D" w:rsidP="00027AFF">
            <w:pPr>
              <w:ind w:firstLine="17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4DB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поддерживается.</w:t>
            </w:r>
          </w:p>
          <w:p w:rsidR="00E03E5D" w:rsidRDefault="00E03E5D" w:rsidP="00027AFF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3E5D" w:rsidRPr="00E03E5D" w:rsidRDefault="00E03E5D" w:rsidP="00027AFF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3E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Р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оссийской </w:t>
            </w:r>
            <w:r w:rsidRPr="00E03E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едерации</w:t>
            </w:r>
            <w:r w:rsidRPr="00E03E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действует единая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налоговая</w:t>
            </w:r>
            <w:r w:rsidRPr="00E03E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ставка по налогу на прибыль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организаций</w:t>
            </w:r>
            <w:r w:rsidRPr="00E03E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размере 20%, соответственно, установлен единый уровень налогообложения прибыли, вне зависимости от осуществляемой деятельности.</w:t>
            </w:r>
          </w:p>
        </w:tc>
      </w:tr>
      <w:tr w:rsidR="000A6D6A" w:rsidRPr="00332538" w:rsidTr="000A6D6A">
        <w:tc>
          <w:tcPr>
            <w:tcW w:w="594" w:type="dxa"/>
          </w:tcPr>
          <w:p w:rsidR="001A3E1C" w:rsidRPr="00332538" w:rsidRDefault="001A3E1C" w:rsidP="00084704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601" w:type="dxa"/>
          </w:tcPr>
          <w:p w:rsidR="001A3E1C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«Почта России»</w:t>
            </w:r>
          </w:p>
          <w:p w:rsidR="001A3E1C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E1C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Закрепление условия о том, что при наличии утвержденных требований к аналитическим регистрам налогового учета, окончательный объем раскрытия информации в рамках налогового мониторинга определяется Регламентом информационного взаимодействия налогоплательщика.</w:t>
            </w:r>
          </w:p>
        </w:tc>
        <w:tc>
          <w:tcPr>
            <w:tcW w:w="7540" w:type="dxa"/>
          </w:tcPr>
          <w:p w:rsidR="00AA610A" w:rsidRPr="00AA610A" w:rsidRDefault="00AA610A" w:rsidP="00AA610A">
            <w:pPr>
              <w:ind w:firstLine="17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61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 поддерживается.</w:t>
            </w:r>
          </w:p>
          <w:p w:rsidR="00AA610A" w:rsidRPr="00AA610A" w:rsidRDefault="00AA610A" w:rsidP="00AA6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AA610A" w:rsidRPr="00AA610A" w:rsidRDefault="00AA610A" w:rsidP="00AA6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61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Предложение неясно.</w:t>
            </w:r>
          </w:p>
          <w:p w:rsidR="001A3E1C" w:rsidRPr="00332538" w:rsidRDefault="00AA610A" w:rsidP="00AA6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61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Нормой подпункта 4 пункта 6 статьи 105.26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AA61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одекса итак установлено, что состав и структура раскрытия показателей регистров бухгалтерского и налогового учета указываются в регламенте информационного взаимодействия.</w:t>
            </w:r>
          </w:p>
        </w:tc>
      </w:tr>
      <w:tr w:rsidR="000A6D6A" w:rsidRPr="00332538" w:rsidTr="000A6D6A">
        <w:tc>
          <w:tcPr>
            <w:tcW w:w="594" w:type="dxa"/>
          </w:tcPr>
          <w:p w:rsidR="001A3E1C" w:rsidRPr="00332538" w:rsidRDefault="001A3E1C" w:rsidP="00084704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601" w:type="dxa"/>
          </w:tcPr>
          <w:p w:rsidR="001A3E1C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«Почта России»</w:t>
            </w:r>
          </w:p>
          <w:p w:rsidR="001A3E1C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E1C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Ограничение установления требований в отношении новых участников налогового мониторинга по сертификации информационных систем участников налогового мониторинга, к которым предоставлен доступ налоговому органу, на соответствие требованиям, установленным ФНС России.</w:t>
            </w:r>
          </w:p>
        </w:tc>
        <w:tc>
          <w:tcPr>
            <w:tcW w:w="7540" w:type="dxa"/>
          </w:tcPr>
          <w:p w:rsidR="00AA610A" w:rsidRPr="00AA610A" w:rsidRDefault="00AA610A" w:rsidP="00AA610A">
            <w:pPr>
              <w:ind w:firstLine="17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61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 поддерживается.</w:t>
            </w:r>
          </w:p>
          <w:p w:rsidR="00AA610A" w:rsidRPr="00AA610A" w:rsidRDefault="00AA610A" w:rsidP="00AA6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A3E1C" w:rsidRPr="00332538" w:rsidRDefault="00AA610A" w:rsidP="00AA6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61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Подобное взаимодействие между налоговым органом и налогоплательщиком, как налоговый мониторинг, сопряжено с рисками злоупотреблений со стороны налогоплательщика, которые должны быть минимизированы, в том числе путём установления требований по сертификации информационных систем участников налогового мониторинга, к которым предоставлен доступ налоговому органу, на соответствие требованиям, установленным ФНС России.</w:t>
            </w:r>
          </w:p>
        </w:tc>
      </w:tr>
      <w:tr w:rsidR="000A6D6A" w:rsidRPr="00332538" w:rsidTr="000A6D6A">
        <w:tc>
          <w:tcPr>
            <w:tcW w:w="594" w:type="dxa"/>
          </w:tcPr>
          <w:p w:rsidR="001A3E1C" w:rsidRPr="00332538" w:rsidRDefault="001A3E1C" w:rsidP="00084704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601" w:type="dxa"/>
          </w:tcPr>
          <w:p w:rsidR="001A3E1C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«Почта России»</w:t>
            </w:r>
          </w:p>
          <w:p w:rsidR="001A3E1C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E1C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Установление изъятий из принципа резидентства/участия (запрет на отсутствие филиалов), а также расширение допустимых видов </w:t>
            </w: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деятельности в рамках ТОСЭР в ДФО, моногородах и ЗАТО, ОЭЗ Калининград, Магадан, регионального инвестиционного проекта вне ДФО, СПИК и сокращение перечня условий (требований) для получения инвестиционного налогового вычета.</w:t>
            </w:r>
          </w:p>
        </w:tc>
        <w:tc>
          <w:tcPr>
            <w:tcW w:w="7540" w:type="dxa"/>
          </w:tcPr>
          <w:p w:rsidR="00E03E5D" w:rsidRPr="00E03E5D" w:rsidRDefault="00E03E5D" w:rsidP="00E03E5D">
            <w:pPr>
              <w:ind w:firstLine="17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3E5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Не поддерживается.</w:t>
            </w:r>
          </w:p>
          <w:p w:rsidR="00E03E5D" w:rsidRDefault="00E03E5D" w:rsidP="00E03E5D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E03E5D" w:rsidRPr="00E03E5D" w:rsidRDefault="00E03E5D" w:rsidP="00E03E5D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3E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Определение видов деятельности, осуществляемых на территориях с особым режимом, не является предметом регулирования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Кодекса</w:t>
            </w:r>
            <w:r w:rsidRPr="00E03E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E03E5D" w:rsidRPr="00E03E5D" w:rsidRDefault="00E03E5D" w:rsidP="00E03E5D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Касаемо</w:t>
            </w:r>
            <w:r w:rsidRPr="00E03E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сокращения перечня условий для получения инвестиционного налогового вычета, то учитывая, что большая часть налога на прибыль</w:t>
            </w:r>
            <w:r w:rsidR="00C92A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организаций</w:t>
            </w:r>
            <w:r w:rsidRPr="00E03E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зачисляется в бюдже</w:t>
            </w:r>
            <w:r w:rsidR="00C92A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ты субъектов Российской Федерации, то оправдано предоставление </w:t>
            </w:r>
            <w:r w:rsidRPr="00E03E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прав </w:t>
            </w:r>
            <w:r w:rsidR="004031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законодательным (представительным</w:t>
            </w:r>
            <w:r w:rsidR="00403113" w:rsidRPr="004031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 орган</w:t>
            </w:r>
            <w:r w:rsidR="004031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</w:t>
            </w:r>
            <w:r w:rsidR="00403113" w:rsidRPr="004031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государственной власти субъектов Российской Федерации </w:t>
            </w:r>
            <w:r w:rsidRPr="00E03E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 установлению условий, при которых может быть уменьшена сумма налога, подлежащая зачислению в их бюджет. </w:t>
            </w:r>
          </w:p>
          <w:p w:rsidR="001A3E1C" w:rsidRPr="00332538" w:rsidRDefault="00E03E5D" w:rsidP="00E03E5D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3E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Следовательно, предложения являются необоснованными.</w:t>
            </w:r>
          </w:p>
        </w:tc>
      </w:tr>
      <w:tr w:rsidR="000A6D6A" w:rsidRPr="00332538" w:rsidTr="000A6D6A">
        <w:tc>
          <w:tcPr>
            <w:tcW w:w="594" w:type="dxa"/>
          </w:tcPr>
          <w:p w:rsidR="001A3E1C" w:rsidRPr="00332538" w:rsidRDefault="001A3E1C" w:rsidP="00084704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7601" w:type="dxa"/>
          </w:tcPr>
          <w:p w:rsidR="001A3E1C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«Почта России»</w:t>
            </w:r>
          </w:p>
          <w:p w:rsidR="001A3E1C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3E1C" w:rsidRPr="00332538" w:rsidRDefault="001A3E1C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Отмена отдельных ограничений в рамках ИНВ (в частности, ограничения на перенос неиспользованного ИНВ на следующие налоговые периоды в некоторых субъектах РФ).</w:t>
            </w:r>
          </w:p>
        </w:tc>
        <w:tc>
          <w:tcPr>
            <w:tcW w:w="7540" w:type="dxa"/>
          </w:tcPr>
          <w:p w:rsidR="00C92A34" w:rsidRPr="00C92A34" w:rsidRDefault="00C92A34" w:rsidP="00C92A34">
            <w:pPr>
              <w:ind w:firstLine="17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2A3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 поддерживается.</w:t>
            </w:r>
          </w:p>
          <w:p w:rsidR="00C92A34" w:rsidRDefault="00C92A34" w:rsidP="00C92A34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92A34" w:rsidRDefault="00C92A34" w:rsidP="00C92A34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Ограничений</w:t>
            </w:r>
            <w:r w:rsidRPr="00C92A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 перенос неиспользованного ИНВ на следующие налоговые периоды нормами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Кодекса</w:t>
            </w:r>
            <w:r w:rsidRPr="00C92A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 предусмотрено,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так как </w:t>
            </w:r>
            <w:r w:rsidRPr="00C92A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это право, которым может воспользоваться </w:t>
            </w:r>
            <w:r w:rsidR="004031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законодательные (представительные) органы</w:t>
            </w:r>
            <w:r w:rsidR="00403113" w:rsidRPr="004031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государственной власти субъектов Российской Федерации</w:t>
            </w:r>
            <w:r w:rsidRPr="00C92A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A3E1C" w:rsidRPr="00332538" w:rsidRDefault="00C92A34" w:rsidP="00C92A34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92A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Учитывая, что большая часть налога на прибыль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организаций</w:t>
            </w:r>
            <w:r w:rsidRPr="00C92A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зачисляется в </w:t>
            </w:r>
            <w:r w:rsidR="00403113" w:rsidRPr="00E03E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бюдже</w:t>
            </w:r>
            <w:r w:rsidR="004031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 субъектов Российской Федерации</w:t>
            </w:r>
            <w:r w:rsidRPr="00C92A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оснований для изъятия такого права у </w:t>
            </w:r>
            <w:r w:rsidR="00403113" w:rsidRPr="0040311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законодательных (представительных) органов государственной власти субъектов Российской Федерации</w:t>
            </w:r>
            <w:r w:rsidRPr="00C92A3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нет.</w:t>
            </w:r>
          </w:p>
        </w:tc>
      </w:tr>
      <w:tr w:rsidR="000A6D6A" w:rsidRPr="00332538" w:rsidTr="000A6D6A">
        <w:tc>
          <w:tcPr>
            <w:tcW w:w="594" w:type="dxa"/>
          </w:tcPr>
          <w:p w:rsidR="001A3E1C" w:rsidRPr="00332538" w:rsidRDefault="00332538" w:rsidP="00084704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7601" w:type="dxa"/>
          </w:tcPr>
          <w:p w:rsidR="001A3E1C" w:rsidRPr="00332538" w:rsidRDefault="00332538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Яковлева Милана</w:t>
            </w:r>
          </w:p>
          <w:p w:rsidR="00332538" w:rsidRPr="00332538" w:rsidRDefault="00332538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Закрепление в НК РФ порядка направления Информационных писем от ФНС по «разрывам» по НДС, порядок урегулирования «разрывов» по НДС. Пример вносимых изменений:</w:t>
            </w: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a) закрепить обязательство со стороны ФНС направлять эти письма всем участникам цепочки, а не только тем, кого они считают наиболее платёжеспособных</w:t>
            </w: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b) изменить форму информационного письма и включать в него сумму разрыва, названия и ИНН контрагентов 2 уровня, по операциям с которыми произошел «разрыв».</w:t>
            </w:r>
          </w:p>
        </w:tc>
        <w:tc>
          <w:tcPr>
            <w:tcW w:w="7540" w:type="dxa"/>
          </w:tcPr>
          <w:p w:rsidR="006C595D" w:rsidRPr="006C595D" w:rsidRDefault="006C595D" w:rsidP="006C595D">
            <w:pPr>
              <w:ind w:firstLine="17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595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Не является предметом законопроекта.</w:t>
            </w:r>
          </w:p>
          <w:p w:rsidR="006C595D" w:rsidRPr="006C595D" w:rsidRDefault="006C595D" w:rsidP="006C595D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A3E1C" w:rsidRPr="00332538" w:rsidRDefault="006C595D" w:rsidP="006C595D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Порядок взаимодействия налоговых органов и налогоплательщиков относиться к компетенции ФНС России</w:t>
            </w:r>
            <w:r w:rsidRPr="006C59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  </w:t>
            </w:r>
          </w:p>
        </w:tc>
      </w:tr>
      <w:tr w:rsidR="000A6D6A" w:rsidRPr="00332538" w:rsidTr="000A6D6A">
        <w:tc>
          <w:tcPr>
            <w:tcW w:w="594" w:type="dxa"/>
          </w:tcPr>
          <w:p w:rsidR="001A3E1C" w:rsidRPr="00332538" w:rsidRDefault="00332538" w:rsidP="00084704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7601" w:type="dxa"/>
          </w:tcPr>
          <w:p w:rsidR="001A3E1C" w:rsidRPr="00332538" w:rsidRDefault="00332538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Яковлева Милана</w:t>
            </w:r>
          </w:p>
          <w:p w:rsidR="00332538" w:rsidRPr="00332538" w:rsidRDefault="00332538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2538" w:rsidRPr="00332538" w:rsidRDefault="00332538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Внести в часть вторую НК РФ необходимость ежегодного индексирования размера суточных, необлагаемых страховыми взносами, параллельно увеличению федерального значения МРОТ.</w:t>
            </w:r>
          </w:p>
        </w:tc>
        <w:tc>
          <w:tcPr>
            <w:tcW w:w="7540" w:type="dxa"/>
          </w:tcPr>
          <w:p w:rsidR="001A3E1C" w:rsidRDefault="00325307" w:rsidP="00027AFF">
            <w:pPr>
              <w:ind w:firstLine="17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530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 поддерживается.</w:t>
            </w:r>
          </w:p>
          <w:p w:rsidR="00325307" w:rsidRDefault="00325307" w:rsidP="00027AFF">
            <w:pPr>
              <w:ind w:firstLine="17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25307" w:rsidRPr="00325307" w:rsidRDefault="00325307" w:rsidP="00325307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253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Страховые взносы уплачиваются в целях обязательного социального страхования застрахованных лиц и являются источником финансового обеспечения реализации прав застрахованных лиц на получение страхового обеспечения по соответствующим видам обязательного социального страхования.</w:t>
            </w:r>
          </w:p>
          <w:p w:rsidR="00325307" w:rsidRPr="00325307" w:rsidRDefault="00325307" w:rsidP="00325307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253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 этом законодательством РФ устанавливается определенный уровень страховых гарантий застрахованным лицам, обеспечиваемый за счет поступлений страховых взносов в бюджеты государственных внебюджетных фондов, в частности, размер будущей пенсии напрямую зависит от суммы учтенных на индивидуальном лицевом счете застрахованного лица страховых взносов на обязательное пенсионное страхование.</w:t>
            </w:r>
          </w:p>
          <w:p w:rsidR="00325307" w:rsidRPr="00325307" w:rsidRDefault="00325307" w:rsidP="00325307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253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связи с этим увеличение предельных размеров суточных работникам, не облагаемых страховыми взносами, приведет к уменьшению размера выплат страхового обеспечения работников по соответствующим видам обязательного социального страхования, в том числе размера пенсии, пособий по временной нетрудоспособности, по беременности и родам, по уходу за ребенком.</w:t>
            </w:r>
          </w:p>
        </w:tc>
      </w:tr>
      <w:tr w:rsidR="000A6D6A" w:rsidRPr="00332538" w:rsidTr="000A6D6A">
        <w:tc>
          <w:tcPr>
            <w:tcW w:w="594" w:type="dxa"/>
          </w:tcPr>
          <w:p w:rsidR="001A3E1C" w:rsidRPr="00332538" w:rsidRDefault="00332538" w:rsidP="00084704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7601" w:type="dxa"/>
          </w:tcPr>
          <w:p w:rsidR="001A3E1C" w:rsidRPr="00332538" w:rsidRDefault="00332538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Яковлева Милана</w:t>
            </w:r>
          </w:p>
          <w:p w:rsidR="00332538" w:rsidRPr="00332538" w:rsidRDefault="00332538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Урегулировать вопрос, касающийся передачи третьим лицам налоговыми органами сведений, составляющих налоговую тайну, в случае получения от налогоплательщика согласия на раскрытие налоговой тайны такому третьему лицу.</w:t>
            </w: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 закрепить обязанность налогового органа предоставлять по запросу налогоплательщика сведения, составляющих налоговую тайну.</w:t>
            </w: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Добавить новый пункт в ст. 32 НК РФ:</w:t>
            </w: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Пример формулировки: «Предоставлять по запросу налогоплательщика сведения, указанные в пп.1 п.1 ст., в п. 2.3 ст. 102 НК РФ в формате и сроке, утвержденных федеральным органом исполнительной власти, уполномоченным по контролю и надзору в области налогов и сборов.»</w:t>
            </w:r>
          </w:p>
        </w:tc>
        <w:tc>
          <w:tcPr>
            <w:tcW w:w="7540" w:type="dxa"/>
          </w:tcPr>
          <w:p w:rsidR="00AA610A" w:rsidRPr="00AA610A" w:rsidRDefault="00AA610A" w:rsidP="00AA610A">
            <w:pPr>
              <w:pStyle w:val="4"/>
              <w:outlineLvl w:val="3"/>
            </w:pPr>
            <w:r w:rsidRPr="00AA610A">
              <w:lastRenderedPageBreak/>
              <w:t>Не поддерживается</w:t>
            </w:r>
            <w:r>
              <w:t>.</w:t>
            </w:r>
          </w:p>
          <w:p w:rsidR="00AA610A" w:rsidRPr="00AA610A" w:rsidRDefault="00AA610A" w:rsidP="00AA6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1A3E1C" w:rsidRPr="00332538" w:rsidRDefault="00AA610A" w:rsidP="00AA6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61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Данный вопрос уже урегулирован пунктами 1 и 2.3 статьи 102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AA61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одекса.</w:t>
            </w:r>
          </w:p>
        </w:tc>
      </w:tr>
      <w:tr w:rsidR="000A6D6A" w:rsidRPr="00332538" w:rsidTr="000A6D6A">
        <w:tc>
          <w:tcPr>
            <w:tcW w:w="594" w:type="dxa"/>
          </w:tcPr>
          <w:p w:rsidR="001A3E1C" w:rsidRPr="00332538" w:rsidRDefault="00332538" w:rsidP="00084704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7601" w:type="dxa"/>
          </w:tcPr>
          <w:p w:rsidR="001A3E1C" w:rsidRPr="00332538" w:rsidRDefault="00332538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Яковлева Милана</w:t>
            </w:r>
          </w:p>
          <w:p w:rsidR="00332538" w:rsidRPr="00332538" w:rsidRDefault="00332538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2538" w:rsidRPr="00332538" w:rsidRDefault="00332538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оплате надбавки за северный стаж по максимально установленному размеру для указанного региона не должно быть необходимости разделять виды начисления на два: сколько работнику начислено непосредственно по его стажу и доплата до максимального размера.</w:t>
            </w:r>
          </w:p>
        </w:tc>
        <w:tc>
          <w:tcPr>
            <w:tcW w:w="7540" w:type="dxa"/>
          </w:tcPr>
          <w:p w:rsidR="001A3E1C" w:rsidRPr="009C66D5" w:rsidRDefault="009C66D5" w:rsidP="00027AFF">
            <w:pPr>
              <w:ind w:firstLine="17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66D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 является предметом законопроекта.</w:t>
            </w:r>
          </w:p>
        </w:tc>
      </w:tr>
      <w:tr w:rsidR="000A6D6A" w:rsidRPr="00332538" w:rsidTr="000A6D6A">
        <w:tc>
          <w:tcPr>
            <w:tcW w:w="594" w:type="dxa"/>
          </w:tcPr>
          <w:p w:rsidR="001A3E1C" w:rsidRPr="00332538" w:rsidRDefault="00332538" w:rsidP="00084704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7601" w:type="dxa"/>
          </w:tcPr>
          <w:p w:rsidR="001A3E1C" w:rsidRPr="00332538" w:rsidRDefault="00332538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Яковлева Милана</w:t>
            </w:r>
          </w:p>
          <w:p w:rsidR="00332538" w:rsidRPr="00332538" w:rsidRDefault="00332538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2538" w:rsidRPr="00332538" w:rsidRDefault="00332538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Вернуть в часть вторую НК РФ возможность учитывать суммы уплаченного сбора «Платон» в счет обязательств по транспортному налогу.</w:t>
            </w:r>
          </w:p>
        </w:tc>
        <w:tc>
          <w:tcPr>
            <w:tcW w:w="7540" w:type="dxa"/>
          </w:tcPr>
          <w:p w:rsidR="00027AFF" w:rsidRPr="00027AFF" w:rsidRDefault="00027AFF" w:rsidP="00027AFF">
            <w:pPr>
              <w:ind w:firstLine="17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27AF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 поддерживается.</w:t>
            </w:r>
          </w:p>
          <w:p w:rsidR="00027AFF" w:rsidRDefault="00027AFF" w:rsidP="00027AFF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27AFF" w:rsidRPr="00027AFF" w:rsidRDefault="00027AFF" w:rsidP="00027AFF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7A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Механизм уменьшения транспортного налога на сумму платы в счет возмещения вреда, причиняемого автомобильным дорогам общего пол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ьзования федерального значения, </w:t>
            </w:r>
            <w:r w:rsidRPr="00027A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носил временный характер и действовал до 01.01.2019.</w:t>
            </w:r>
          </w:p>
          <w:p w:rsidR="001A3E1C" w:rsidRPr="00332538" w:rsidRDefault="00027AFF" w:rsidP="00027AFF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7A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Восстановление указанного механизма приведет к выпадающим доходам региональных бюджетов и, как следствие, к необходимости их компенсации из федерального бюджета.</w:t>
            </w:r>
          </w:p>
        </w:tc>
      </w:tr>
      <w:tr w:rsidR="000A6D6A" w:rsidRPr="00332538" w:rsidTr="000A6D6A">
        <w:tc>
          <w:tcPr>
            <w:tcW w:w="594" w:type="dxa"/>
          </w:tcPr>
          <w:p w:rsidR="001A3E1C" w:rsidRPr="00332538" w:rsidRDefault="00332538" w:rsidP="00084704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7601" w:type="dxa"/>
          </w:tcPr>
          <w:p w:rsidR="001A3E1C" w:rsidRPr="00332538" w:rsidRDefault="00332538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Яковлева Милана</w:t>
            </w:r>
          </w:p>
          <w:p w:rsidR="00332538" w:rsidRPr="00332538" w:rsidRDefault="00332538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2538" w:rsidRPr="00332538" w:rsidRDefault="00332538" w:rsidP="009C70C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Предлагается снизить ставки страховых взносов до 15%, как у субъектов МСП или до 20%, как это обсуждалось при увеличении ставки НДС до 20%. Это позволит приравнять условия работы для крупных «белых» перевозчиков с большим штатом сотрудников по сравнению с перевозчиками – МСП, а также снизить риски падения собираемости налогов в транспортной отрасли.</w:t>
            </w:r>
          </w:p>
        </w:tc>
        <w:tc>
          <w:tcPr>
            <w:tcW w:w="7540" w:type="dxa"/>
          </w:tcPr>
          <w:p w:rsidR="001A3E1C" w:rsidRPr="00325307" w:rsidRDefault="00325307" w:rsidP="00027AFF">
            <w:pPr>
              <w:ind w:firstLine="17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530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 поддерживается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  <w:p w:rsidR="00325307" w:rsidRDefault="00325307" w:rsidP="00027AFF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25307" w:rsidRPr="00325307" w:rsidRDefault="00325307" w:rsidP="00325307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253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Снижение установленных в настоящее время тарифов страховых взносов приведет к росту выпадающих доходов бюджетов государственных внебюджетных фондов, которые в целях сохранения прав застрахованных лиц на получение социального обеспечения в полном объеме должны компенсироваться из федерального бюджета. Увеличение нагрузки на федеральный бюджет в условиях внешнего санкционного давления представляется крайне обременительным.</w:t>
            </w:r>
          </w:p>
          <w:p w:rsidR="00325307" w:rsidRPr="0012552D" w:rsidRDefault="00325307" w:rsidP="00325307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253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Дополнительные меры государственной поддержки не должны затрагивать систему обязательного социального страхования, которая финансируется за счет сумм страховых взносов, </w:t>
            </w:r>
            <w:r w:rsidRPr="0032530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поскольку вопрос о снижении тарифов страховых взносов для той или иной категории плательщиков должен рассматриваться в увязке с соблюдением прав застрахованных лиц в системе обязательного социального страхования и источниками финансирования доходов бюджетов государственных внебюджетных фондов, за счет средств которых обеспечиваются государственные социальные гарантии граждан.</w:t>
            </w:r>
          </w:p>
        </w:tc>
      </w:tr>
      <w:tr w:rsidR="000A6D6A" w:rsidRPr="00332538" w:rsidTr="000A6D6A">
        <w:tc>
          <w:tcPr>
            <w:tcW w:w="594" w:type="dxa"/>
          </w:tcPr>
          <w:p w:rsidR="00332538" w:rsidRPr="00332538" w:rsidRDefault="00332538" w:rsidP="0033253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18.</w:t>
            </w:r>
          </w:p>
        </w:tc>
        <w:tc>
          <w:tcPr>
            <w:tcW w:w="7601" w:type="dxa"/>
          </w:tcPr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Яковлева Милана </w:t>
            </w: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Снизить акцизы на топливо.</w:t>
            </w:r>
          </w:p>
        </w:tc>
        <w:tc>
          <w:tcPr>
            <w:tcW w:w="7540" w:type="dxa"/>
          </w:tcPr>
          <w:p w:rsidR="00036D25" w:rsidRPr="00036D25" w:rsidRDefault="00036D25" w:rsidP="00036D25">
            <w:pPr>
              <w:ind w:firstLine="17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36D2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 поддерживается.</w:t>
            </w:r>
          </w:p>
          <w:p w:rsidR="00036D25" w:rsidRDefault="00036D25" w:rsidP="00036D25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36D25" w:rsidRPr="00036D25" w:rsidRDefault="00036D25" w:rsidP="00036D25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36D2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Акцизы на нефтепродукты являются источником финансирования строительства автомобильных дорог и развития инфраструктуры регионов, что занимает важное место в развитии экономики страны.</w:t>
            </w:r>
          </w:p>
          <w:p w:rsidR="00036D25" w:rsidRPr="00036D25" w:rsidRDefault="00036D25" w:rsidP="00036D25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36D2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Кроме того, в законодательство Российской Федерации о налогах и сборах введен механизм демпфера, который обеспечивает стабильность цен на моторные топлива в условиях резких изменений мировых цен.</w:t>
            </w:r>
          </w:p>
          <w:p w:rsidR="00332538" w:rsidRPr="00332538" w:rsidRDefault="00036D25" w:rsidP="00036D25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36D2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Снижение акцизов приведет к сокращению доходов бюджетов бюджетной системы Российской Федерации и не гарантирует снижения розничных цен на моторное топливо.</w:t>
            </w:r>
          </w:p>
        </w:tc>
      </w:tr>
      <w:tr w:rsidR="000A6D6A" w:rsidRPr="00332538" w:rsidTr="000A6D6A">
        <w:tc>
          <w:tcPr>
            <w:tcW w:w="594" w:type="dxa"/>
          </w:tcPr>
          <w:p w:rsidR="00332538" w:rsidRPr="00332538" w:rsidRDefault="00332538" w:rsidP="0033253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7601" w:type="dxa"/>
          </w:tcPr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Яковлева Милана </w:t>
            </w: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Международные перевозки (НДС 0%): закрепить в НК РФ точный пакет документов для подтверждения нулевой ставки для экспедиторов. А также предусмотреть возможность подачи электронных реестров документов вместо пакетов документов по каждой перевозке.</w:t>
            </w:r>
          </w:p>
        </w:tc>
        <w:tc>
          <w:tcPr>
            <w:tcW w:w="7540" w:type="dxa"/>
          </w:tcPr>
          <w:p w:rsidR="006C595D" w:rsidRPr="006C595D" w:rsidRDefault="006C595D" w:rsidP="006C595D">
            <w:pPr>
              <w:ind w:firstLine="17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595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 поддерживается.</w:t>
            </w:r>
          </w:p>
          <w:p w:rsidR="006C595D" w:rsidRPr="006C595D" w:rsidRDefault="006C595D" w:rsidP="006C595D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32538" w:rsidRPr="00332538" w:rsidRDefault="006C595D" w:rsidP="006C595D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59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 настоящее время данный вопрос прорабатывается и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 необходимости будет</w:t>
            </w:r>
            <w:r w:rsidRPr="006C59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решен путем подготовки отдельного законопроекта.</w:t>
            </w:r>
          </w:p>
        </w:tc>
      </w:tr>
      <w:tr w:rsidR="000A6D6A" w:rsidRPr="00332538" w:rsidTr="000A6D6A">
        <w:tc>
          <w:tcPr>
            <w:tcW w:w="594" w:type="dxa"/>
          </w:tcPr>
          <w:p w:rsidR="00332538" w:rsidRPr="00332538" w:rsidRDefault="00332538" w:rsidP="0033253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7601" w:type="dxa"/>
          </w:tcPr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Яковлева Милана </w:t>
            </w: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п. 2.1 ст. 164 НК РФ внести определение термина «товар» для целей международной перевозки, либо добавить перечисление грузов, международная перевозка которых также попадает под условия применения нулевой ставки по НДС, с целью урегулирования разночтений при перевозках грузов для </w:t>
            </w: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физических лиц (для личных целей) или для юридических лиц грузов, которые не являются товаром по определению, приведённому в первой части НК РФ.</w:t>
            </w:r>
          </w:p>
        </w:tc>
        <w:tc>
          <w:tcPr>
            <w:tcW w:w="7540" w:type="dxa"/>
          </w:tcPr>
          <w:p w:rsidR="006C595D" w:rsidRDefault="006C595D" w:rsidP="00027AFF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595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Не поддерживается.</w:t>
            </w:r>
          </w:p>
          <w:p w:rsidR="006C595D" w:rsidRDefault="006C595D" w:rsidP="00027AFF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6C595D" w:rsidRDefault="006C595D" w:rsidP="006C595D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59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Поскольку подпунктом 2.1 пункта 1 статьи 164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Кодекса</w:t>
            </w:r>
            <w:r w:rsidRPr="006C59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устанавливается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налоговая</w:t>
            </w:r>
            <w:r w:rsidRPr="006C59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ставка НДС в размере 0 процентов в отношении услуг по международной перевозке, то под термином «товар» понимается любое имущество, перемещаемое через границу Российской Федерации.</w:t>
            </w:r>
          </w:p>
          <w:p w:rsidR="00332538" w:rsidRPr="00332538" w:rsidRDefault="006C595D" w:rsidP="006C595D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C59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Таким образом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6C59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в настоящее время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6C59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налоговая</w:t>
            </w:r>
            <w:r w:rsidRPr="006C595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ставка НДС в размере 0 процентов применяется в отношении услуг по международной перевозке, независимо от статуса товара (груза) и таможенной процедуры, под которую они помещаются.</w:t>
            </w:r>
          </w:p>
        </w:tc>
      </w:tr>
      <w:tr w:rsidR="000A6D6A" w:rsidRPr="00332538" w:rsidTr="000A6D6A">
        <w:tc>
          <w:tcPr>
            <w:tcW w:w="594" w:type="dxa"/>
          </w:tcPr>
          <w:p w:rsidR="00332538" w:rsidRPr="00332538" w:rsidRDefault="00332538" w:rsidP="0033253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21.</w:t>
            </w:r>
          </w:p>
        </w:tc>
        <w:tc>
          <w:tcPr>
            <w:tcW w:w="7601" w:type="dxa"/>
          </w:tcPr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Яковлева Милана </w:t>
            </w: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часть первую НК РФ внести общую норму: все абсолютные цифры, закрепленные в второй части НК РФ, должны ежегодно индексироваться на коэффициент-дефлятор. Например, стоимость необлагаемых НДФЛ подарков, расходов на рекламные материалы и т. п.</w:t>
            </w:r>
          </w:p>
        </w:tc>
        <w:tc>
          <w:tcPr>
            <w:tcW w:w="7540" w:type="dxa"/>
          </w:tcPr>
          <w:p w:rsidR="00AA610A" w:rsidRPr="00AA610A" w:rsidRDefault="00AA610A" w:rsidP="00AA610A">
            <w:pPr>
              <w:ind w:firstLine="17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61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 поддерживается.</w:t>
            </w:r>
          </w:p>
          <w:p w:rsidR="00AA610A" w:rsidRPr="00AA610A" w:rsidRDefault="00AA610A" w:rsidP="00AA610A">
            <w:pPr>
              <w:ind w:firstLine="17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32538" w:rsidRPr="00AA610A" w:rsidRDefault="00AA610A" w:rsidP="00AA6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61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Предлагаемая норма не является предметом правового регулирования части первой Налогового кодекса Российской Федерации.</w:t>
            </w:r>
          </w:p>
        </w:tc>
      </w:tr>
      <w:tr w:rsidR="000A6D6A" w:rsidRPr="00332538" w:rsidTr="000A6D6A">
        <w:tc>
          <w:tcPr>
            <w:tcW w:w="594" w:type="dxa"/>
          </w:tcPr>
          <w:p w:rsidR="00332538" w:rsidRPr="00332538" w:rsidRDefault="00332538" w:rsidP="0033253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7601" w:type="dxa"/>
          </w:tcPr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Яковлева Милана </w:t>
            </w: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НК РФ предусмотреть возможность учесть в целях налога на прибыль расходы, понесенные налогоплательщиком в адрес своих сотрудников, не являющиеся частью оплаты труда и не предусмотренные трудовым договором, если данные расходы будут отвечать требования экономической обоснованности (повышению лояльности действующих сотрудников и росту привлекательности работодателя среди потенциальных работников) и документального подтверждения. Также освободить такие расходы от обложения НДФЛ.</w:t>
            </w:r>
          </w:p>
        </w:tc>
        <w:tc>
          <w:tcPr>
            <w:tcW w:w="7540" w:type="dxa"/>
          </w:tcPr>
          <w:p w:rsidR="007D50E5" w:rsidRPr="00F87ED4" w:rsidRDefault="007D50E5" w:rsidP="00F87ED4">
            <w:pPr>
              <w:pStyle w:val="4"/>
              <w:outlineLvl w:val="3"/>
            </w:pPr>
            <w:r w:rsidRPr="00F87ED4">
              <w:t>Не п</w:t>
            </w:r>
            <w:r w:rsidR="00F87ED4" w:rsidRPr="00F87ED4">
              <w:t>оддерживается</w:t>
            </w:r>
            <w:r w:rsidR="0078501E">
              <w:t>.</w:t>
            </w:r>
          </w:p>
          <w:p w:rsidR="007D50E5" w:rsidRDefault="007D50E5" w:rsidP="00027AFF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F87ED4" w:rsidRDefault="007D50E5" w:rsidP="00F87ED4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D50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Выплаты, осуществленные в пользу работников, не являющиеся системой оплаты труда, то есть без обязательств работника выполнять свои трудовые функции, фактически является выплатой материальной помощи, учет которой в составе расходов для целей налогообложения прямо запрещен нормами Главы 25 </w:t>
            </w:r>
            <w:r w:rsidR="00F87ED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Кодекса</w:t>
            </w:r>
            <w:r w:rsidRPr="007D50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252CF" w:rsidRDefault="001252CF" w:rsidP="00F87ED4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252C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части НДФЛ согласно статье 217 Кодекса, суммы материальной помощи освобождены от уплаты НДФЛ только в пределах 4000 рублей за налоговый период.</w:t>
            </w:r>
          </w:p>
          <w:p w:rsidR="00332538" w:rsidRPr="00332538" w:rsidRDefault="00F87ED4" w:rsidP="00F87ED4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7D50E5" w:rsidRPr="007D50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овышение лояльности сотрудников и привлекательность работодателя должна обеспечиваться, в том числе,  выплатой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достойной заработной платы </w:t>
            </w:r>
            <w:r w:rsidR="007D50E5" w:rsidRPr="007D50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своим сотрудникам.</w:t>
            </w:r>
          </w:p>
        </w:tc>
      </w:tr>
      <w:tr w:rsidR="000A6D6A" w:rsidRPr="00332538" w:rsidTr="000A6D6A">
        <w:tc>
          <w:tcPr>
            <w:tcW w:w="594" w:type="dxa"/>
          </w:tcPr>
          <w:p w:rsidR="00332538" w:rsidRPr="00332538" w:rsidRDefault="00B50549" w:rsidP="0033253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="00332538"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601" w:type="dxa"/>
          </w:tcPr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Яковлева Милана </w:t>
            </w: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порядок предоставления ответа налогового органа на запросы налогоплательщика: если запрос налогоплательщика был направлен по ТКС, то ответ налогового органа также должен быть предоставлен по ТКС.</w:t>
            </w:r>
          </w:p>
        </w:tc>
        <w:tc>
          <w:tcPr>
            <w:tcW w:w="7540" w:type="dxa"/>
          </w:tcPr>
          <w:p w:rsidR="00332538" w:rsidRPr="009C66D5" w:rsidRDefault="009C66D5" w:rsidP="00027AFF">
            <w:pPr>
              <w:ind w:firstLine="17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66D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 является предметом законопроекта.</w:t>
            </w:r>
          </w:p>
        </w:tc>
      </w:tr>
      <w:tr w:rsidR="000A6D6A" w:rsidRPr="00332538" w:rsidTr="000A6D6A">
        <w:tc>
          <w:tcPr>
            <w:tcW w:w="594" w:type="dxa"/>
          </w:tcPr>
          <w:p w:rsidR="00332538" w:rsidRPr="00332538" w:rsidRDefault="00332538" w:rsidP="00B50549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505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601" w:type="dxa"/>
          </w:tcPr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Яковлева Милана </w:t>
            </w: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Предусмотреть для налогоплательщика возможность уплачивать авансы по налогу на прибыль в 1 квартале текущего налогового периода на выбор: в размере авансов, уплаченных в 3 квартале предыдущего налогового периода, либо в размере авансов, уплаченных в первом квартале предыдущего налогового периода, с закреплением выбора одного из вариантов в Учетной политике для целей налогообложения. Данная возможность позволит выровнять налоговую нагрузку налогоплательщиков с сезонным характером работ.</w:t>
            </w:r>
          </w:p>
        </w:tc>
        <w:tc>
          <w:tcPr>
            <w:tcW w:w="7540" w:type="dxa"/>
          </w:tcPr>
          <w:p w:rsidR="003D2F06" w:rsidRPr="003D2F06" w:rsidRDefault="003D2F06" w:rsidP="003D2F06">
            <w:pPr>
              <w:pStyle w:val="4"/>
              <w:outlineLvl w:val="3"/>
            </w:pPr>
            <w:r w:rsidRPr="003D2F06">
              <w:lastRenderedPageBreak/>
              <w:t>Не поддерживается</w:t>
            </w:r>
            <w:r w:rsidR="0078501E">
              <w:t>.</w:t>
            </w:r>
          </w:p>
          <w:p w:rsidR="003D2F06" w:rsidRDefault="003D2F06" w:rsidP="00027AFF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32538" w:rsidRPr="00332538" w:rsidRDefault="003D2F06" w:rsidP="00027AFF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При наличии права налогоплательщика уплачивать ежемесячные авансовые платежи исходя из фактически полученной прибыли, нет оснований вводить еще один способ формирования ежемесячных авансовых платежей при квартальных расчетах.</w:t>
            </w:r>
          </w:p>
        </w:tc>
      </w:tr>
      <w:tr w:rsidR="000A6D6A" w:rsidRPr="00332538" w:rsidTr="000A6D6A">
        <w:tc>
          <w:tcPr>
            <w:tcW w:w="594" w:type="dxa"/>
          </w:tcPr>
          <w:p w:rsidR="00332538" w:rsidRPr="00332538" w:rsidRDefault="00B50549" w:rsidP="0033253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332538"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601" w:type="dxa"/>
          </w:tcPr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Яковлева Милана </w:t>
            </w: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части НДФЛ изменить расчетный период с 1 по последнее число отчетного месяца и соответственно перенести срок подачи уведомления на 3-е число </w:t>
            </w:r>
            <w:proofErr w:type="gramStart"/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месяца</w:t>
            </w:r>
            <w:proofErr w:type="gramEnd"/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следующего за отчетным. Норму по декабрю оставить прежней, т.е. уведомление за декабрь должно быть подано в последний рабочий день декабря.</w:t>
            </w:r>
          </w:p>
        </w:tc>
        <w:tc>
          <w:tcPr>
            <w:tcW w:w="7540" w:type="dxa"/>
          </w:tcPr>
          <w:p w:rsidR="00AA610A" w:rsidRPr="00AA610A" w:rsidRDefault="00AA610A" w:rsidP="00AA610A">
            <w:pPr>
              <w:ind w:firstLine="17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61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 поддерживается.</w:t>
            </w:r>
          </w:p>
          <w:p w:rsidR="00AA610A" w:rsidRPr="00AA610A" w:rsidRDefault="00AA610A" w:rsidP="00AA6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32538" w:rsidRPr="00332538" w:rsidRDefault="00AA610A" w:rsidP="00AA610A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A61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Действующие сроки уплаты (перечисления) налога на доходы физических лиц и подачи уведомлений об исчисленных суммах налогов, авансовых платежей по налогам, сборов, страховых взносов учитывает баланс интересов между бюджетами бюджетной системы Российской Федерации и хозяйствующими субъектами.</w:t>
            </w:r>
          </w:p>
        </w:tc>
      </w:tr>
      <w:tr w:rsidR="000A6D6A" w:rsidRPr="00332538" w:rsidTr="000A6D6A">
        <w:tc>
          <w:tcPr>
            <w:tcW w:w="594" w:type="dxa"/>
          </w:tcPr>
          <w:p w:rsidR="00332538" w:rsidRPr="00332538" w:rsidRDefault="00B50549" w:rsidP="0033253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332538"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601" w:type="dxa"/>
          </w:tcPr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Яковлева Милана </w:t>
            </w: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Закрепить в НК РФ положение по возможности выставления сводных счетов-фактур по работам/услугам с длительным и регулярным характером за отчётный период, установленный в договоре.</w:t>
            </w:r>
          </w:p>
        </w:tc>
        <w:tc>
          <w:tcPr>
            <w:tcW w:w="7540" w:type="dxa"/>
          </w:tcPr>
          <w:p w:rsidR="00332538" w:rsidRPr="009C66D5" w:rsidRDefault="009C66D5" w:rsidP="00027AFF">
            <w:pPr>
              <w:ind w:firstLine="175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C66D5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Не является предметом законопроекта.</w:t>
            </w:r>
          </w:p>
        </w:tc>
      </w:tr>
      <w:tr w:rsidR="000A6D6A" w:rsidRPr="00332538" w:rsidTr="000A6D6A">
        <w:tc>
          <w:tcPr>
            <w:tcW w:w="594" w:type="dxa"/>
          </w:tcPr>
          <w:p w:rsidR="00332538" w:rsidRPr="00332538" w:rsidRDefault="00B50549" w:rsidP="0033253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332538"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601" w:type="dxa"/>
          </w:tcPr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Яковлева Милана </w:t>
            </w: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 по отражению Исправительной СЧФ текущим периодом:</w:t>
            </w: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ИСЧФ по правилам заполнения книги покупок и продаж отражается в периоде отражения первичной СЧФ. Из-за этого происходит разрыв между отражением прибыли и базой по НДС текущего периода у продавца. Предлагается отражать изменения у продавца и покупателя по ИСЧФ текущим периодом т.к. исправления вносятся все равно текущим периодом, для редактирования прошлых налоговых периодов необходимо </w:t>
            </w: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подавать уточненные налоговые декларации, что не всегда делается. Исключение этого правила позволит:</w:t>
            </w: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сверять НДС с ИФНС, сейчас он не идет из-за несданных налоговых деклараций по НДС за прошлые периоды.</w:t>
            </w: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в ИФНС копятся нестыковки НДС за пределами сроков проведения камеральных проверок НДС.</w:t>
            </w: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и покупатель и продавец отразит текущим периодом ИСЧФ то недоплаты в бюджет налога не произойдет.</w:t>
            </w:r>
          </w:p>
        </w:tc>
        <w:tc>
          <w:tcPr>
            <w:tcW w:w="7540" w:type="dxa"/>
          </w:tcPr>
          <w:p w:rsidR="00332538" w:rsidRPr="00332538" w:rsidRDefault="003D2F06" w:rsidP="00027AFF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501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Не является предметом законопроекта</w:t>
            </w:r>
            <w:r w:rsidR="0078501E" w:rsidRPr="007850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0A6D6A" w:rsidRPr="00332538" w:rsidTr="000A6D6A">
        <w:tc>
          <w:tcPr>
            <w:tcW w:w="594" w:type="dxa"/>
          </w:tcPr>
          <w:p w:rsidR="00332538" w:rsidRPr="00332538" w:rsidRDefault="00B50549" w:rsidP="00332538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332538"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601" w:type="dxa"/>
          </w:tcPr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Яковлева Милана </w:t>
            </w: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Также требуется доработка отчетности в органы статистики: сейчас её формирование занимает около 30% загрузки бухгалтерии у крупных компаний с большим количеством ОСП.</w:t>
            </w: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Необходимо:</w:t>
            </w: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a. Сократить кол-во отчетов по аналогии с сокращением отчетов по страховым взносам.</w:t>
            </w: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b. Синхронизировать запрашиваемые данные с данными, отправляемыми в налоговую и другие государственные органы для исключения дублирования.</w:t>
            </w: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c. Синхронизировать требования к объему предоставляемых данных в разных регионах (могут существенно отличаться).</w:t>
            </w:r>
          </w:p>
          <w:p w:rsidR="00332538" w:rsidRPr="00332538" w:rsidRDefault="00332538" w:rsidP="003325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2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d. Сделать систему информирования об изменениях в требованиях (например, через ФНС). Сейчас информирование несистемное- через Почту России в отдельные ОСП (а не в главный офис), что требует дополнительных трудовых и временных затрат на ручной мониторинг по каждому ОСП сайта Росстата в каждом конкретном регионе.</w:t>
            </w:r>
          </w:p>
        </w:tc>
        <w:tc>
          <w:tcPr>
            <w:tcW w:w="7540" w:type="dxa"/>
          </w:tcPr>
          <w:p w:rsidR="003D2F06" w:rsidRPr="003D2F06" w:rsidRDefault="003D2F06" w:rsidP="003D2F06">
            <w:pPr>
              <w:pStyle w:val="4"/>
              <w:outlineLvl w:val="3"/>
            </w:pPr>
            <w:r w:rsidRPr="003D2F06">
              <w:t>Не является предметом законопроекта</w:t>
            </w:r>
            <w:r>
              <w:t>.</w:t>
            </w:r>
          </w:p>
          <w:p w:rsidR="003D2F06" w:rsidRDefault="003D2F06" w:rsidP="00027AFF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332538" w:rsidRPr="00332538" w:rsidRDefault="003D2F06" w:rsidP="00027AFF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Кодексом</w:t>
            </w:r>
            <w:r w:rsidRPr="003D2F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 регулирует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ся</w:t>
            </w:r>
            <w:r w:rsidRPr="003D2F0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порядок формирования и представления статистической отчетности.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F46B0F" w:rsidRDefault="00F46B0F" w:rsidP="005A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5735" w:type="dxa"/>
        <w:tblInd w:w="-572" w:type="dxa"/>
        <w:tblLook w:val="04A0" w:firstRow="1" w:lastRow="0" w:firstColumn="1" w:lastColumn="0" w:noHBand="0" w:noVBand="1"/>
      </w:tblPr>
      <w:tblGrid>
        <w:gridCol w:w="14601"/>
        <w:gridCol w:w="1134"/>
      </w:tblGrid>
      <w:tr w:rsidR="00B50549" w:rsidRPr="00B50549" w:rsidTr="00B50549">
        <w:tc>
          <w:tcPr>
            <w:tcW w:w="14601" w:type="dxa"/>
          </w:tcPr>
          <w:p w:rsidR="00B50549" w:rsidRPr="00B50549" w:rsidRDefault="00B50549" w:rsidP="00B505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549">
              <w:rPr>
                <w:rFonts w:ascii="Times New Roman" w:hAnsi="Times New Roman" w:cs="Times New Roman"/>
                <w:sz w:val="24"/>
                <w:szCs w:val="28"/>
              </w:rPr>
              <w:t xml:space="preserve">Общее количество поступивших предложений </w:t>
            </w:r>
          </w:p>
        </w:tc>
        <w:tc>
          <w:tcPr>
            <w:tcW w:w="1134" w:type="dxa"/>
          </w:tcPr>
          <w:p w:rsidR="00B50549" w:rsidRPr="00B50549" w:rsidRDefault="00B50549" w:rsidP="00B505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B50549" w:rsidRPr="00B50549" w:rsidTr="00B50549">
        <w:tc>
          <w:tcPr>
            <w:tcW w:w="14601" w:type="dxa"/>
          </w:tcPr>
          <w:p w:rsidR="00B50549" w:rsidRPr="00B50549" w:rsidRDefault="00B50549" w:rsidP="00B505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549">
              <w:rPr>
                <w:rFonts w:ascii="Times New Roman" w:hAnsi="Times New Roman" w:cs="Times New Roman"/>
                <w:sz w:val="24"/>
                <w:szCs w:val="28"/>
              </w:rPr>
              <w:t>Общее количество учтенных предложений</w:t>
            </w:r>
          </w:p>
        </w:tc>
        <w:tc>
          <w:tcPr>
            <w:tcW w:w="1134" w:type="dxa"/>
          </w:tcPr>
          <w:p w:rsidR="00B50549" w:rsidRPr="00B50549" w:rsidRDefault="00B50549" w:rsidP="00B505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50549" w:rsidRPr="00B50549" w:rsidTr="00B50549">
        <w:tc>
          <w:tcPr>
            <w:tcW w:w="14601" w:type="dxa"/>
          </w:tcPr>
          <w:p w:rsidR="00B50549" w:rsidRPr="00B50549" w:rsidRDefault="00B50549" w:rsidP="00B505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549">
              <w:rPr>
                <w:rFonts w:ascii="Times New Roman" w:hAnsi="Times New Roman" w:cs="Times New Roman"/>
                <w:sz w:val="24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134" w:type="dxa"/>
          </w:tcPr>
          <w:p w:rsidR="00B50549" w:rsidRPr="00B50549" w:rsidRDefault="00B50549" w:rsidP="00B505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054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50549" w:rsidRPr="00B50549" w:rsidTr="00B50549">
        <w:tc>
          <w:tcPr>
            <w:tcW w:w="14601" w:type="dxa"/>
          </w:tcPr>
          <w:p w:rsidR="00B50549" w:rsidRPr="00B50549" w:rsidRDefault="00B50549" w:rsidP="00B5054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0549">
              <w:rPr>
                <w:rFonts w:ascii="Times New Roman" w:hAnsi="Times New Roman" w:cs="Times New Roman"/>
                <w:sz w:val="24"/>
                <w:szCs w:val="28"/>
              </w:rPr>
              <w:t>Общее количество неучтенных предложений</w:t>
            </w:r>
          </w:p>
        </w:tc>
        <w:tc>
          <w:tcPr>
            <w:tcW w:w="1134" w:type="dxa"/>
          </w:tcPr>
          <w:p w:rsidR="00B50549" w:rsidRPr="00B50549" w:rsidRDefault="00B50549" w:rsidP="00B505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</w:tbl>
    <w:p w:rsidR="00F46B0F" w:rsidRDefault="00F46B0F" w:rsidP="005A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B0F" w:rsidRDefault="00F46B0F" w:rsidP="005A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EA9" w:rsidRDefault="00A54EA9" w:rsidP="005A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EA9" w:rsidRPr="00A57AFB" w:rsidRDefault="00A54EA9" w:rsidP="005A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8CD" w:rsidRPr="00A57AFB" w:rsidRDefault="005A08CD" w:rsidP="005A08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8CD" w:rsidRPr="007C312B" w:rsidRDefault="00AA610A" w:rsidP="00A54EA9">
      <w:pPr>
        <w:pStyle w:val="2"/>
        <w:rPr>
          <w:u w:val="single"/>
        </w:rPr>
      </w:pPr>
      <w:proofErr w:type="spellStart"/>
      <w:r>
        <w:rPr>
          <w:u w:val="single"/>
        </w:rPr>
        <w:t>Врио</w:t>
      </w:r>
      <w:proofErr w:type="spellEnd"/>
      <w:r>
        <w:rPr>
          <w:u w:val="single"/>
        </w:rPr>
        <w:t xml:space="preserve"> д</w:t>
      </w:r>
      <w:r w:rsidR="005A08CD" w:rsidRPr="00A54EA9">
        <w:rPr>
          <w:u w:val="single"/>
        </w:rPr>
        <w:t>иректор</w:t>
      </w:r>
      <w:r>
        <w:rPr>
          <w:u w:val="single"/>
        </w:rPr>
        <w:t>а</w:t>
      </w:r>
      <w:r w:rsidR="005A08CD" w:rsidRPr="00A54EA9">
        <w:rPr>
          <w:u w:val="single"/>
        </w:rPr>
        <w:t xml:space="preserve"> Департамента</w:t>
      </w:r>
      <w:r w:rsidR="00A54EA9" w:rsidRPr="00A54EA9">
        <w:rPr>
          <w:u w:val="single"/>
        </w:rPr>
        <w:t xml:space="preserve"> </w:t>
      </w:r>
      <w:r w:rsidR="005A1671" w:rsidRPr="00A54EA9">
        <w:rPr>
          <w:u w:val="single"/>
        </w:rPr>
        <w:t>налоговой политики</w:t>
      </w:r>
      <w:r w:rsidR="00A01EAB">
        <w:rPr>
          <w:u w:val="single"/>
        </w:rPr>
        <w:t xml:space="preserve">               </w:t>
      </w:r>
      <w:r w:rsidR="00084704">
        <w:rPr>
          <w:u w:val="single"/>
        </w:rPr>
        <w:t xml:space="preserve">                      </w:t>
      </w:r>
      <w:r w:rsidR="00A54EA9">
        <w:rPr>
          <w:u w:val="single"/>
        </w:rPr>
        <w:t xml:space="preserve">                              </w:t>
      </w:r>
      <w:r>
        <w:rPr>
          <w:u w:val="single"/>
        </w:rPr>
        <w:t xml:space="preserve">   </w:t>
      </w:r>
      <w:r w:rsidR="00084704">
        <w:rPr>
          <w:u w:val="single"/>
        </w:rPr>
        <w:t xml:space="preserve">             </w:t>
      </w:r>
      <w:r w:rsidR="00A01EAB">
        <w:rPr>
          <w:u w:val="single"/>
        </w:rPr>
        <w:t xml:space="preserve">                 </w:t>
      </w:r>
      <w:r>
        <w:rPr>
          <w:u w:val="single"/>
        </w:rPr>
        <w:t>В</w:t>
      </w:r>
      <w:r w:rsidR="005A08CD" w:rsidRPr="007C312B">
        <w:rPr>
          <w:u w:val="single"/>
        </w:rPr>
        <w:t>.</w:t>
      </w:r>
      <w:r>
        <w:rPr>
          <w:u w:val="single"/>
        </w:rPr>
        <w:t>А</w:t>
      </w:r>
      <w:r w:rsidR="005A08CD" w:rsidRPr="007C312B">
        <w:rPr>
          <w:u w:val="single"/>
        </w:rPr>
        <w:t>.</w:t>
      </w:r>
      <w:r w:rsidR="003C1199">
        <w:rPr>
          <w:u w:val="single"/>
        </w:rPr>
        <w:t> </w:t>
      </w:r>
      <w:r>
        <w:rPr>
          <w:u w:val="single"/>
        </w:rPr>
        <w:t>Прокаев</w:t>
      </w:r>
    </w:p>
    <w:p w:rsidR="005A08CD" w:rsidRPr="00E811E6" w:rsidRDefault="005A08CD" w:rsidP="005A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92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A54E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0847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C92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</w:t>
      </w:r>
      <w:r w:rsidR="000847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A54E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81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81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A08CD" w:rsidRDefault="005A08CD" w:rsidP="005A0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8CD" w:rsidRPr="00A57AFB" w:rsidRDefault="005A08CD" w:rsidP="005A0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A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5A08CD" w:rsidRPr="00A57AFB" w:rsidRDefault="005A08CD" w:rsidP="005A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54E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A57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</w:t>
      </w:r>
    </w:p>
    <w:p w:rsidR="005A08CD" w:rsidRDefault="005A08CD" w:rsidP="005A0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B0F" w:rsidRDefault="00F46B0F" w:rsidP="005A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B0F" w:rsidRDefault="00F46B0F" w:rsidP="005A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069A" w:rsidRDefault="0022069A" w:rsidP="005A0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08CD" w:rsidRDefault="005A08CD" w:rsidP="005A0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75064" w:rsidRDefault="005A08CD" w:rsidP="00C92B5F">
      <w:pPr>
        <w:spacing w:after="0" w:line="240" w:lineRule="auto"/>
        <w:jc w:val="both"/>
      </w:pPr>
      <w:r w:rsidRPr="00A57A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proofErr w:type="gramStart"/>
      <w:r w:rsidRPr="00A57A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57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случае, если в ходе общественного обсуждения уведомления о подготовке нормативного правового акта предложения не поступали, указы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92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«Предложения отсутствуют».</w:t>
      </w:r>
    </w:p>
    <w:sectPr w:rsidR="00F75064" w:rsidSect="00027AFF">
      <w:headerReference w:type="default" r:id="rId7"/>
      <w:pgSz w:w="16838" w:h="11906" w:orient="landscape"/>
      <w:pgMar w:top="567" w:right="567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AA" w:rsidRDefault="00D02BAA">
      <w:pPr>
        <w:spacing w:after="0" w:line="240" w:lineRule="auto"/>
      </w:pPr>
      <w:r>
        <w:separator/>
      </w:r>
    </w:p>
  </w:endnote>
  <w:endnote w:type="continuationSeparator" w:id="0">
    <w:p w:rsidR="00D02BAA" w:rsidRDefault="00D0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AA" w:rsidRDefault="00D02BAA">
      <w:pPr>
        <w:spacing w:after="0" w:line="240" w:lineRule="auto"/>
      </w:pPr>
      <w:r>
        <w:separator/>
      </w:r>
    </w:p>
  </w:footnote>
  <w:footnote w:type="continuationSeparator" w:id="0">
    <w:p w:rsidR="00D02BAA" w:rsidRDefault="00D02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650071"/>
      <w:docPartObj>
        <w:docPartGallery w:val="Page Numbers (Top of Page)"/>
        <w:docPartUnique/>
      </w:docPartObj>
    </w:sdtPr>
    <w:sdtEndPr/>
    <w:sdtContent>
      <w:p w:rsidR="005C23B0" w:rsidRDefault="00BC69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52D">
          <w:rPr>
            <w:noProof/>
          </w:rPr>
          <w:t>13</w:t>
        </w:r>
        <w:r>
          <w:fldChar w:fldCharType="end"/>
        </w:r>
      </w:p>
    </w:sdtContent>
  </w:sdt>
  <w:p w:rsidR="005C23B0" w:rsidRPr="00E54679" w:rsidRDefault="00D02BAA" w:rsidP="009017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63411"/>
    <w:multiLevelType w:val="hybridMultilevel"/>
    <w:tmpl w:val="61C41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CD"/>
    <w:rsid w:val="00027AFF"/>
    <w:rsid w:val="00036D25"/>
    <w:rsid w:val="000626D9"/>
    <w:rsid w:val="00083389"/>
    <w:rsid w:val="00084704"/>
    <w:rsid w:val="000A6D6A"/>
    <w:rsid w:val="000F013C"/>
    <w:rsid w:val="001252CF"/>
    <w:rsid w:val="0012552D"/>
    <w:rsid w:val="00170602"/>
    <w:rsid w:val="001A3E1C"/>
    <w:rsid w:val="001C0492"/>
    <w:rsid w:val="001E7B46"/>
    <w:rsid w:val="001F5D57"/>
    <w:rsid w:val="002003DA"/>
    <w:rsid w:val="0022069A"/>
    <w:rsid w:val="00257D62"/>
    <w:rsid w:val="002A2892"/>
    <w:rsid w:val="00303477"/>
    <w:rsid w:val="00303CAB"/>
    <w:rsid w:val="003064AF"/>
    <w:rsid w:val="00316B00"/>
    <w:rsid w:val="00325307"/>
    <w:rsid w:val="00326486"/>
    <w:rsid w:val="00332538"/>
    <w:rsid w:val="003411E6"/>
    <w:rsid w:val="0034632F"/>
    <w:rsid w:val="003526DB"/>
    <w:rsid w:val="003C1199"/>
    <w:rsid w:val="003D2F06"/>
    <w:rsid w:val="003E4E4B"/>
    <w:rsid w:val="00403113"/>
    <w:rsid w:val="00434940"/>
    <w:rsid w:val="00474C5C"/>
    <w:rsid w:val="00476D80"/>
    <w:rsid w:val="005A08CD"/>
    <w:rsid w:val="005A1671"/>
    <w:rsid w:val="005C4064"/>
    <w:rsid w:val="005F042F"/>
    <w:rsid w:val="005F5D8D"/>
    <w:rsid w:val="0061596A"/>
    <w:rsid w:val="00666F44"/>
    <w:rsid w:val="00690AF4"/>
    <w:rsid w:val="006C595D"/>
    <w:rsid w:val="006D61B0"/>
    <w:rsid w:val="006F6D2D"/>
    <w:rsid w:val="00703AC3"/>
    <w:rsid w:val="00714DB7"/>
    <w:rsid w:val="00735D36"/>
    <w:rsid w:val="0078501E"/>
    <w:rsid w:val="007B593B"/>
    <w:rsid w:val="007D50E5"/>
    <w:rsid w:val="007D7BFE"/>
    <w:rsid w:val="008059C6"/>
    <w:rsid w:val="008C0427"/>
    <w:rsid w:val="008D0304"/>
    <w:rsid w:val="0099367B"/>
    <w:rsid w:val="009B6679"/>
    <w:rsid w:val="009C66D5"/>
    <w:rsid w:val="009C70C7"/>
    <w:rsid w:val="00A01EAB"/>
    <w:rsid w:val="00A04785"/>
    <w:rsid w:val="00A15890"/>
    <w:rsid w:val="00A42753"/>
    <w:rsid w:val="00A54EA9"/>
    <w:rsid w:val="00AA610A"/>
    <w:rsid w:val="00B04416"/>
    <w:rsid w:val="00B04A37"/>
    <w:rsid w:val="00B50549"/>
    <w:rsid w:val="00B764F0"/>
    <w:rsid w:val="00B86BD1"/>
    <w:rsid w:val="00BC697B"/>
    <w:rsid w:val="00C11C93"/>
    <w:rsid w:val="00C56A0C"/>
    <w:rsid w:val="00C90A7F"/>
    <w:rsid w:val="00C92A34"/>
    <w:rsid w:val="00C92B5F"/>
    <w:rsid w:val="00CB15BF"/>
    <w:rsid w:val="00CB3552"/>
    <w:rsid w:val="00CF39C3"/>
    <w:rsid w:val="00D02BAA"/>
    <w:rsid w:val="00D342D7"/>
    <w:rsid w:val="00D459D3"/>
    <w:rsid w:val="00D52580"/>
    <w:rsid w:val="00DB67E2"/>
    <w:rsid w:val="00DF062F"/>
    <w:rsid w:val="00E03E5D"/>
    <w:rsid w:val="00E32847"/>
    <w:rsid w:val="00E3452A"/>
    <w:rsid w:val="00E73CE2"/>
    <w:rsid w:val="00E9673A"/>
    <w:rsid w:val="00F46B0F"/>
    <w:rsid w:val="00F75064"/>
    <w:rsid w:val="00F8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E38E1"/>
  <w15:docId w15:val="{1A330177-8F63-475A-BDC4-17794121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CD"/>
  </w:style>
  <w:style w:type="paragraph" w:styleId="1">
    <w:name w:val="heading 1"/>
    <w:basedOn w:val="a"/>
    <w:next w:val="a"/>
    <w:link w:val="10"/>
    <w:uiPriority w:val="9"/>
    <w:qFormat/>
    <w:rsid w:val="005A1671"/>
    <w:pPr>
      <w:keepNext/>
      <w:spacing w:after="0" w:line="240" w:lineRule="auto"/>
      <w:ind w:firstLine="176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470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7AFF"/>
    <w:pPr>
      <w:keepNext/>
      <w:spacing w:after="0" w:line="240" w:lineRule="auto"/>
      <w:ind w:firstLine="175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87ED4"/>
    <w:pPr>
      <w:keepNext/>
      <w:spacing w:after="0" w:line="240" w:lineRule="auto"/>
      <w:ind w:firstLine="175"/>
      <w:jc w:val="both"/>
      <w:outlineLvl w:val="3"/>
    </w:pPr>
    <w:rPr>
      <w:rFonts w:ascii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8CD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A08C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A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1E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9367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A167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167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4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02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7AFF"/>
  </w:style>
  <w:style w:type="character" w:customStyle="1" w:styleId="30">
    <w:name w:val="Заголовок 3 Знак"/>
    <w:basedOn w:val="a0"/>
    <w:link w:val="3"/>
    <w:uiPriority w:val="9"/>
    <w:rsid w:val="00027A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7ED4"/>
    <w:rPr>
      <w:rFonts w:ascii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4538</TotalTime>
  <Pages>13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БАЛЕЕВСКИХ МАРИНА МИХАЙЛОВНА</dc:creator>
  <cp:lastModifiedBy>ВАСИЛЬЕВ РУСЛАН ИГОРЕВИЧ</cp:lastModifiedBy>
  <cp:revision>22</cp:revision>
  <cp:lastPrinted>2016-08-09T10:15:00Z</cp:lastPrinted>
  <dcterms:created xsi:type="dcterms:W3CDTF">2022-02-17T13:54:00Z</dcterms:created>
  <dcterms:modified xsi:type="dcterms:W3CDTF">2023-02-20T14:20:00Z</dcterms:modified>
</cp:coreProperties>
</file>