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96" w:rsidRPr="00627896" w:rsidRDefault="00627896" w:rsidP="00627896">
      <w:pPr>
        <w:spacing w:line="276" w:lineRule="auto"/>
        <w:ind w:firstLine="720"/>
        <w:jc w:val="right"/>
        <w:outlineLvl w:val="0"/>
        <w:rPr>
          <w:rFonts w:ascii="Times New Roman" w:hAnsi="Times New Roman"/>
          <w:bCs/>
          <w:sz w:val="28"/>
          <w:szCs w:val="28"/>
        </w:rPr>
      </w:pPr>
      <w:r w:rsidRPr="00627896">
        <w:rPr>
          <w:rFonts w:ascii="Times New Roman" w:hAnsi="Times New Roman"/>
          <w:bCs/>
          <w:sz w:val="28"/>
          <w:szCs w:val="28"/>
        </w:rPr>
        <w:t xml:space="preserve">П р о е к т </w:t>
      </w:r>
    </w:p>
    <w:p w:rsidR="00627896" w:rsidRPr="00627896" w:rsidRDefault="00627896" w:rsidP="00627896">
      <w:pPr>
        <w:spacing w:line="276" w:lineRule="auto"/>
      </w:pPr>
    </w:p>
    <w:p w:rsidR="00627896" w:rsidRPr="00627896" w:rsidRDefault="00627896" w:rsidP="00627896">
      <w:pPr>
        <w:spacing w:line="276" w:lineRule="auto"/>
        <w:jc w:val="center"/>
        <w:rPr>
          <w:rFonts w:ascii="Times New Roman" w:hAnsi="Times New Roman"/>
          <w:b/>
          <w:sz w:val="28"/>
          <w:szCs w:val="28"/>
        </w:rPr>
      </w:pPr>
      <w:r w:rsidRPr="00627896">
        <w:rPr>
          <w:rFonts w:ascii="Times New Roman" w:hAnsi="Times New Roman"/>
          <w:b/>
          <w:sz w:val="28"/>
          <w:szCs w:val="28"/>
        </w:rPr>
        <w:t>ПРАВИТЕЛЬСТВО РОССИЙСКОЙ ФЕДЕРАЦИИ</w:t>
      </w:r>
    </w:p>
    <w:p w:rsidR="00627896" w:rsidRPr="00627896" w:rsidRDefault="00627896" w:rsidP="00627896">
      <w:pPr>
        <w:spacing w:line="276" w:lineRule="auto"/>
        <w:rPr>
          <w:rFonts w:ascii="Times New Roman" w:hAnsi="Times New Roman"/>
          <w:sz w:val="28"/>
          <w:szCs w:val="28"/>
        </w:rPr>
      </w:pPr>
    </w:p>
    <w:p w:rsidR="00627896" w:rsidRPr="00627896" w:rsidRDefault="00627896" w:rsidP="00627896">
      <w:pPr>
        <w:spacing w:line="276" w:lineRule="auto"/>
        <w:jc w:val="center"/>
        <w:rPr>
          <w:rFonts w:ascii="Times New Roman" w:hAnsi="Times New Roman"/>
          <w:sz w:val="28"/>
          <w:szCs w:val="28"/>
        </w:rPr>
      </w:pPr>
      <w:r w:rsidRPr="00627896">
        <w:rPr>
          <w:rFonts w:ascii="Times New Roman" w:hAnsi="Times New Roman"/>
          <w:sz w:val="28"/>
          <w:szCs w:val="28"/>
        </w:rPr>
        <w:t>ПОСТАНОВЛЕНИЕ</w:t>
      </w:r>
    </w:p>
    <w:p w:rsidR="00627896" w:rsidRPr="00627896" w:rsidRDefault="00627896" w:rsidP="00627896">
      <w:pPr>
        <w:spacing w:line="276" w:lineRule="auto"/>
        <w:jc w:val="center"/>
        <w:rPr>
          <w:rFonts w:ascii="Times New Roman" w:hAnsi="Times New Roman"/>
          <w:sz w:val="28"/>
          <w:szCs w:val="28"/>
        </w:rPr>
      </w:pPr>
    </w:p>
    <w:p w:rsidR="00627896" w:rsidRPr="00627896" w:rsidRDefault="00627896" w:rsidP="00627896">
      <w:pPr>
        <w:spacing w:line="276" w:lineRule="auto"/>
        <w:jc w:val="center"/>
        <w:rPr>
          <w:rFonts w:ascii="Times New Roman" w:hAnsi="Times New Roman"/>
          <w:sz w:val="28"/>
          <w:szCs w:val="28"/>
        </w:rPr>
      </w:pPr>
      <w:r w:rsidRPr="00627896">
        <w:rPr>
          <w:rFonts w:ascii="Times New Roman" w:hAnsi="Times New Roman"/>
          <w:sz w:val="28"/>
          <w:szCs w:val="28"/>
        </w:rPr>
        <w:t>от «___» ____________ 2023 г. № _________</w:t>
      </w:r>
    </w:p>
    <w:p w:rsidR="00627896" w:rsidRPr="00627896" w:rsidRDefault="00627896" w:rsidP="00627896">
      <w:pPr>
        <w:spacing w:line="276" w:lineRule="auto"/>
        <w:jc w:val="center"/>
        <w:rPr>
          <w:rFonts w:ascii="Times New Roman" w:hAnsi="Times New Roman"/>
          <w:sz w:val="28"/>
          <w:szCs w:val="28"/>
        </w:rPr>
      </w:pPr>
    </w:p>
    <w:p w:rsidR="00627896" w:rsidRPr="00627896" w:rsidRDefault="00627896" w:rsidP="00627896">
      <w:pPr>
        <w:spacing w:line="276" w:lineRule="auto"/>
        <w:jc w:val="center"/>
        <w:rPr>
          <w:rFonts w:ascii="Times New Roman" w:hAnsi="Times New Roman"/>
          <w:sz w:val="28"/>
          <w:szCs w:val="28"/>
        </w:rPr>
      </w:pPr>
      <w:r w:rsidRPr="00627896">
        <w:rPr>
          <w:rFonts w:ascii="Times New Roman" w:hAnsi="Times New Roman"/>
          <w:sz w:val="28"/>
          <w:szCs w:val="28"/>
        </w:rPr>
        <w:t>МОСКВА</w:t>
      </w:r>
    </w:p>
    <w:p w:rsidR="00627896" w:rsidRPr="00627896" w:rsidRDefault="00627896" w:rsidP="00627896">
      <w:pPr>
        <w:spacing w:line="276" w:lineRule="auto"/>
        <w:rPr>
          <w:rFonts w:ascii="Times New Roman" w:hAnsi="Times New Roman"/>
          <w:sz w:val="28"/>
          <w:szCs w:val="28"/>
        </w:rPr>
      </w:pPr>
    </w:p>
    <w:p w:rsidR="00627896" w:rsidRPr="00627896" w:rsidRDefault="00627896" w:rsidP="00627896">
      <w:pPr>
        <w:spacing w:line="276" w:lineRule="auto"/>
        <w:rPr>
          <w:rFonts w:ascii="Times New Roman" w:hAnsi="Times New Roman"/>
          <w:sz w:val="28"/>
          <w:szCs w:val="28"/>
        </w:rPr>
      </w:pPr>
    </w:p>
    <w:p w:rsidR="00627896" w:rsidRPr="00627896" w:rsidRDefault="00627896" w:rsidP="00627896">
      <w:pPr>
        <w:spacing w:line="276" w:lineRule="auto"/>
        <w:jc w:val="center"/>
        <w:rPr>
          <w:rFonts w:ascii="Times New Roman" w:hAnsi="Times New Roman"/>
          <w:b/>
          <w:sz w:val="28"/>
          <w:szCs w:val="28"/>
        </w:rPr>
      </w:pPr>
      <w:r w:rsidRPr="00627896">
        <w:rPr>
          <w:rFonts w:ascii="Times New Roman" w:hAnsi="Times New Roman"/>
          <w:b/>
          <w:sz w:val="28"/>
          <w:szCs w:val="28"/>
        </w:rPr>
        <w:t xml:space="preserve">О внесении изменений в постановление Правительства Российской Федерации </w:t>
      </w:r>
    </w:p>
    <w:p w:rsidR="00627896" w:rsidRPr="00627896" w:rsidRDefault="00627896" w:rsidP="00627896">
      <w:pPr>
        <w:spacing w:line="276" w:lineRule="auto"/>
        <w:jc w:val="center"/>
        <w:rPr>
          <w:rFonts w:ascii="Times New Roman" w:hAnsi="Times New Roman"/>
          <w:b/>
          <w:sz w:val="28"/>
          <w:szCs w:val="28"/>
        </w:rPr>
      </w:pPr>
      <w:r w:rsidRPr="00627896">
        <w:rPr>
          <w:rFonts w:ascii="Times New Roman" w:hAnsi="Times New Roman"/>
          <w:b/>
          <w:sz w:val="28"/>
          <w:szCs w:val="28"/>
        </w:rPr>
        <w:t xml:space="preserve">от 26 февраля 2021 г. № 270 «О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 и Правила функционирования государственной интегрированной информационной системы в сфере контроля за оборотом драгоценных металлов, драгоценных камней и изделий из них </w:t>
      </w:r>
    </w:p>
    <w:p w:rsidR="00627896" w:rsidRPr="00627896" w:rsidRDefault="00627896" w:rsidP="00627896">
      <w:pPr>
        <w:spacing w:line="276" w:lineRule="auto"/>
        <w:jc w:val="center"/>
        <w:rPr>
          <w:rFonts w:ascii="Times New Roman" w:hAnsi="Times New Roman"/>
          <w:b/>
          <w:sz w:val="28"/>
          <w:szCs w:val="28"/>
        </w:rPr>
      </w:pPr>
      <w:r w:rsidRPr="00627896">
        <w:rPr>
          <w:rFonts w:ascii="Times New Roman" w:hAnsi="Times New Roman"/>
          <w:b/>
          <w:sz w:val="28"/>
          <w:szCs w:val="28"/>
        </w:rPr>
        <w:t>на всех этапах этого оборота</w:t>
      </w:r>
    </w:p>
    <w:p w:rsidR="00627896" w:rsidRPr="00627896" w:rsidRDefault="00627896" w:rsidP="00627896">
      <w:pPr>
        <w:spacing w:line="276" w:lineRule="auto"/>
        <w:ind w:firstLine="720"/>
        <w:jc w:val="center"/>
        <w:rPr>
          <w:rFonts w:ascii="Times New Roman" w:hAnsi="Times New Roman"/>
          <w:b/>
          <w:sz w:val="28"/>
          <w:szCs w:val="28"/>
        </w:rPr>
      </w:pPr>
    </w:p>
    <w:p w:rsidR="00627896" w:rsidRPr="00627896" w:rsidRDefault="00627896" w:rsidP="00627896">
      <w:pPr>
        <w:spacing w:line="276" w:lineRule="auto"/>
        <w:ind w:firstLine="720"/>
        <w:jc w:val="center"/>
        <w:rPr>
          <w:rFonts w:ascii="Times New Roman" w:hAnsi="Times New Roman"/>
          <w:b/>
          <w:sz w:val="28"/>
          <w:szCs w:val="28"/>
        </w:rPr>
      </w:pPr>
    </w:p>
    <w:p w:rsidR="00627896" w:rsidRPr="00627896" w:rsidRDefault="00627896" w:rsidP="00627896">
      <w:pPr>
        <w:spacing w:line="360" w:lineRule="auto"/>
        <w:ind w:firstLine="720"/>
        <w:jc w:val="both"/>
        <w:rPr>
          <w:rFonts w:ascii="Times New Roman" w:hAnsi="Times New Roman"/>
          <w:sz w:val="28"/>
          <w:szCs w:val="28"/>
        </w:rPr>
      </w:pPr>
      <w:r w:rsidRPr="00627896">
        <w:rPr>
          <w:rFonts w:ascii="Times New Roman" w:hAnsi="Times New Roman"/>
          <w:sz w:val="28"/>
          <w:szCs w:val="28"/>
        </w:rPr>
        <w:t xml:space="preserve">Правительство Российской Федерации </w:t>
      </w:r>
      <w:r w:rsidRPr="00627896">
        <w:rPr>
          <w:rFonts w:ascii="Times New Roman" w:hAnsi="Times New Roman"/>
          <w:b/>
          <w:sz w:val="28"/>
          <w:szCs w:val="28"/>
        </w:rPr>
        <w:t>п о с т а н о в л я е т:</w:t>
      </w:r>
    </w:p>
    <w:p w:rsidR="00627896" w:rsidRPr="00627896" w:rsidRDefault="00627896" w:rsidP="00627896">
      <w:pPr>
        <w:spacing w:line="360" w:lineRule="auto"/>
        <w:ind w:firstLine="720"/>
        <w:jc w:val="both"/>
        <w:rPr>
          <w:rFonts w:ascii="Times New Roman" w:hAnsi="Times New Roman"/>
          <w:sz w:val="28"/>
          <w:szCs w:val="28"/>
        </w:rPr>
      </w:pPr>
      <w:r w:rsidRPr="00627896">
        <w:rPr>
          <w:rFonts w:ascii="Times New Roman" w:hAnsi="Times New Roman"/>
          <w:sz w:val="28"/>
          <w:szCs w:val="28"/>
        </w:rPr>
        <w:t xml:space="preserve">Утвердить прилагаемые изменения, которые вносятся в постановление Правительства Российской Федерации от 26 февраля 2021 г. № 270 «О некоторых вопросах контроля за оборотом драгоценных металлов, драгоценных камней </w:t>
      </w:r>
      <w:r w:rsidRPr="00627896">
        <w:rPr>
          <w:rFonts w:ascii="Times New Roman" w:hAnsi="Times New Roman"/>
          <w:sz w:val="28"/>
          <w:szCs w:val="28"/>
        </w:rPr>
        <w:br/>
        <w:t xml:space="preserve">и изделий из них на всех этапах этого оборота и внесении изменений в некоторые акты Правительства Российской Федерации» и Правила функционирования государственной интегрированной информационной системы в сфере контроля </w:t>
      </w:r>
      <w:r w:rsidRPr="00627896">
        <w:rPr>
          <w:rFonts w:ascii="Times New Roman" w:hAnsi="Times New Roman"/>
          <w:sz w:val="28"/>
          <w:szCs w:val="28"/>
        </w:rPr>
        <w:br/>
        <w:t>за оборотом драгоценных металлов, драгоценных камней и изделий из них на всех этапах этого оборота, утвержденные указанным постановлением.</w:t>
      </w:r>
    </w:p>
    <w:p w:rsidR="00627896" w:rsidRPr="00627896" w:rsidRDefault="00627896" w:rsidP="00627896">
      <w:pPr>
        <w:spacing w:line="276" w:lineRule="auto"/>
        <w:ind w:firstLine="720"/>
        <w:jc w:val="both"/>
        <w:rPr>
          <w:rFonts w:ascii="Times New Roman" w:hAnsi="Times New Roman"/>
          <w:sz w:val="28"/>
          <w:szCs w:val="28"/>
        </w:rPr>
      </w:pPr>
    </w:p>
    <w:p w:rsidR="00627896" w:rsidRPr="00627896" w:rsidRDefault="00627896" w:rsidP="00627896">
      <w:pPr>
        <w:spacing w:line="276" w:lineRule="auto"/>
        <w:ind w:firstLine="720"/>
        <w:jc w:val="both"/>
        <w:rPr>
          <w:rFonts w:ascii="Times New Roman" w:hAnsi="Times New Roman"/>
          <w:sz w:val="28"/>
          <w:szCs w:val="28"/>
        </w:rPr>
      </w:pPr>
    </w:p>
    <w:p w:rsidR="00627896" w:rsidRPr="00627896" w:rsidRDefault="00627896" w:rsidP="00627896">
      <w:pPr>
        <w:spacing w:line="276" w:lineRule="auto"/>
        <w:ind w:firstLine="720"/>
        <w:jc w:val="both"/>
        <w:rPr>
          <w:rFonts w:ascii="Times New Roman" w:hAnsi="Times New Roman"/>
          <w:sz w:val="28"/>
          <w:szCs w:val="28"/>
        </w:rPr>
      </w:pPr>
    </w:p>
    <w:p w:rsidR="00627896" w:rsidRPr="00627896" w:rsidRDefault="00627896" w:rsidP="00627896">
      <w:pPr>
        <w:spacing w:line="276" w:lineRule="auto"/>
        <w:ind w:firstLine="720"/>
        <w:jc w:val="both"/>
        <w:rPr>
          <w:rFonts w:ascii="Times New Roman" w:hAnsi="Times New Roman"/>
          <w:sz w:val="28"/>
          <w:szCs w:val="28"/>
        </w:rPr>
      </w:pPr>
    </w:p>
    <w:p w:rsidR="00627896" w:rsidRPr="00627896" w:rsidRDefault="00627896" w:rsidP="00627896">
      <w:pPr>
        <w:spacing w:line="276" w:lineRule="auto"/>
        <w:jc w:val="both"/>
        <w:rPr>
          <w:rFonts w:ascii="Times New Roman" w:hAnsi="Times New Roman"/>
          <w:sz w:val="28"/>
          <w:szCs w:val="28"/>
        </w:rPr>
      </w:pPr>
      <w:r w:rsidRPr="00627896">
        <w:rPr>
          <w:rFonts w:ascii="Times New Roman" w:hAnsi="Times New Roman"/>
          <w:sz w:val="28"/>
          <w:szCs w:val="28"/>
        </w:rPr>
        <w:t xml:space="preserve">Председатель Правительства </w:t>
      </w:r>
    </w:p>
    <w:p w:rsidR="00AE599C" w:rsidRPr="00AE599C" w:rsidRDefault="00627896" w:rsidP="00627896">
      <w:pPr>
        <w:spacing w:line="276" w:lineRule="auto"/>
        <w:jc w:val="both"/>
        <w:rPr>
          <w:rFonts w:ascii="Times New Roman" w:hAnsi="Times New Roman"/>
          <w:sz w:val="28"/>
          <w:szCs w:val="28"/>
        </w:rPr>
      </w:pPr>
      <w:r w:rsidRPr="00627896">
        <w:rPr>
          <w:rFonts w:ascii="Times New Roman" w:hAnsi="Times New Roman"/>
          <w:sz w:val="28"/>
          <w:szCs w:val="28"/>
        </w:rPr>
        <w:t xml:space="preserve">   Российской Федерации        </w:t>
      </w:r>
      <w:r w:rsidRPr="00627896">
        <w:rPr>
          <w:rFonts w:ascii="Times New Roman" w:hAnsi="Times New Roman"/>
          <w:sz w:val="28"/>
          <w:szCs w:val="28"/>
        </w:rPr>
        <w:tab/>
      </w:r>
      <w:r w:rsidRPr="00627896">
        <w:rPr>
          <w:rFonts w:ascii="Times New Roman" w:hAnsi="Times New Roman"/>
          <w:sz w:val="28"/>
          <w:szCs w:val="28"/>
        </w:rPr>
        <w:tab/>
      </w:r>
      <w:r w:rsidRPr="00627896">
        <w:rPr>
          <w:rFonts w:ascii="Times New Roman" w:hAnsi="Times New Roman"/>
          <w:sz w:val="28"/>
          <w:szCs w:val="28"/>
        </w:rPr>
        <w:tab/>
      </w:r>
      <w:r w:rsidRPr="00627896">
        <w:rPr>
          <w:rFonts w:ascii="Times New Roman" w:hAnsi="Times New Roman"/>
          <w:sz w:val="28"/>
          <w:szCs w:val="28"/>
        </w:rPr>
        <w:tab/>
      </w:r>
      <w:r w:rsidRPr="00627896">
        <w:rPr>
          <w:rFonts w:ascii="Times New Roman" w:hAnsi="Times New Roman"/>
          <w:sz w:val="28"/>
          <w:szCs w:val="28"/>
        </w:rPr>
        <w:tab/>
        <w:t xml:space="preserve">                     М.Мишустин</w:t>
      </w:r>
    </w:p>
    <w:p w:rsidR="00AE599C" w:rsidRPr="00AE599C" w:rsidRDefault="00AE599C" w:rsidP="00AE599C">
      <w:pPr>
        <w:spacing w:line="276" w:lineRule="auto"/>
        <w:ind w:firstLine="720"/>
        <w:jc w:val="both"/>
        <w:rPr>
          <w:rFonts w:ascii="Times New Roman" w:hAnsi="Times New Roman"/>
          <w:sz w:val="28"/>
          <w:szCs w:val="28"/>
        </w:rPr>
      </w:pPr>
      <w:r w:rsidRPr="00AE599C">
        <w:rPr>
          <w:rFonts w:ascii="Times New Roman" w:hAnsi="Times New Roman"/>
          <w:sz w:val="28"/>
          <w:szCs w:val="28"/>
        </w:rPr>
        <w:tab/>
      </w:r>
      <w:r w:rsidRPr="00AE599C">
        <w:rPr>
          <w:rFonts w:ascii="Times New Roman" w:hAnsi="Times New Roman"/>
          <w:sz w:val="28"/>
          <w:szCs w:val="28"/>
        </w:rPr>
        <w:tab/>
      </w:r>
      <w:r w:rsidRPr="00AE599C">
        <w:rPr>
          <w:rFonts w:ascii="Times New Roman" w:hAnsi="Times New Roman"/>
          <w:sz w:val="28"/>
          <w:szCs w:val="28"/>
        </w:rPr>
        <w:tab/>
      </w:r>
      <w:r w:rsidRPr="00AE599C">
        <w:rPr>
          <w:rFonts w:ascii="Times New Roman" w:hAnsi="Times New Roman"/>
          <w:sz w:val="28"/>
          <w:szCs w:val="28"/>
        </w:rPr>
        <w:tab/>
      </w:r>
      <w:r w:rsidRPr="00AE599C">
        <w:rPr>
          <w:rFonts w:ascii="Times New Roman" w:hAnsi="Times New Roman"/>
          <w:sz w:val="28"/>
          <w:szCs w:val="28"/>
        </w:rPr>
        <w:tab/>
      </w:r>
      <w:r w:rsidRPr="00AE599C">
        <w:rPr>
          <w:rFonts w:ascii="Times New Roman" w:hAnsi="Times New Roman"/>
          <w:sz w:val="28"/>
          <w:szCs w:val="28"/>
        </w:rPr>
        <w:tab/>
      </w:r>
      <w:r w:rsidRPr="00AE599C">
        <w:rPr>
          <w:rFonts w:ascii="Times New Roman" w:hAnsi="Times New Roman"/>
          <w:sz w:val="28"/>
          <w:szCs w:val="28"/>
        </w:rPr>
        <w:tab/>
      </w:r>
      <w:r w:rsidRPr="00AE599C">
        <w:rPr>
          <w:rFonts w:ascii="Times New Roman" w:hAnsi="Times New Roman"/>
          <w:sz w:val="28"/>
          <w:szCs w:val="28"/>
        </w:rPr>
        <w:tab/>
      </w:r>
      <w:r w:rsidRPr="00AE599C">
        <w:rPr>
          <w:rFonts w:ascii="Times New Roman" w:hAnsi="Times New Roman"/>
          <w:sz w:val="28"/>
          <w:szCs w:val="28"/>
        </w:rPr>
        <w:tab/>
      </w:r>
      <w:r w:rsidRPr="00AE599C">
        <w:rPr>
          <w:rFonts w:ascii="Times New Roman" w:hAnsi="Times New Roman"/>
          <w:sz w:val="28"/>
          <w:szCs w:val="28"/>
        </w:rPr>
        <w:tab/>
      </w:r>
    </w:p>
    <w:p w:rsidR="00EC0F1B" w:rsidRPr="00EC0F1B" w:rsidRDefault="00EC0F1B" w:rsidP="00EC0F1B">
      <w:pPr>
        <w:spacing w:line="276" w:lineRule="auto"/>
        <w:ind w:firstLine="720"/>
        <w:jc w:val="both"/>
        <w:rPr>
          <w:rFonts w:ascii="Times New Roman" w:hAnsi="Times New Roman"/>
          <w:sz w:val="28"/>
          <w:szCs w:val="28"/>
        </w:rPr>
      </w:pPr>
      <w:r w:rsidRPr="00EC0F1B">
        <w:rPr>
          <w:rFonts w:ascii="Times New Roman" w:hAnsi="Times New Roman"/>
          <w:sz w:val="28"/>
          <w:szCs w:val="28"/>
        </w:rPr>
        <w:tab/>
      </w:r>
      <w:r w:rsidRPr="00EC0F1B">
        <w:rPr>
          <w:rFonts w:ascii="Times New Roman" w:hAnsi="Times New Roman"/>
          <w:sz w:val="28"/>
          <w:szCs w:val="28"/>
        </w:rPr>
        <w:tab/>
      </w:r>
      <w:r w:rsidRPr="00EC0F1B">
        <w:rPr>
          <w:rFonts w:ascii="Times New Roman" w:hAnsi="Times New Roman"/>
          <w:sz w:val="28"/>
          <w:szCs w:val="28"/>
        </w:rPr>
        <w:tab/>
      </w:r>
      <w:r w:rsidRPr="00EC0F1B">
        <w:rPr>
          <w:rFonts w:ascii="Times New Roman" w:hAnsi="Times New Roman"/>
          <w:sz w:val="28"/>
          <w:szCs w:val="28"/>
        </w:rPr>
        <w:tab/>
      </w:r>
      <w:r w:rsidRPr="00EC0F1B">
        <w:rPr>
          <w:rFonts w:ascii="Times New Roman" w:hAnsi="Times New Roman"/>
          <w:sz w:val="28"/>
          <w:szCs w:val="28"/>
        </w:rPr>
        <w:tab/>
      </w:r>
      <w:r w:rsidRPr="00EC0F1B">
        <w:rPr>
          <w:rFonts w:ascii="Times New Roman" w:hAnsi="Times New Roman"/>
          <w:sz w:val="28"/>
          <w:szCs w:val="28"/>
        </w:rPr>
        <w:tab/>
      </w:r>
      <w:r w:rsidRPr="00EC0F1B">
        <w:rPr>
          <w:rFonts w:ascii="Times New Roman" w:hAnsi="Times New Roman"/>
          <w:sz w:val="28"/>
          <w:szCs w:val="28"/>
        </w:rPr>
        <w:tab/>
      </w:r>
      <w:r w:rsidRPr="00EC0F1B">
        <w:rPr>
          <w:rFonts w:ascii="Times New Roman" w:hAnsi="Times New Roman"/>
          <w:sz w:val="28"/>
          <w:szCs w:val="28"/>
        </w:rPr>
        <w:tab/>
      </w:r>
      <w:r w:rsidRPr="00EC0F1B">
        <w:rPr>
          <w:rFonts w:ascii="Times New Roman" w:hAnsi="Times New Roman"/>
          <w:sz w:val="28"/>
          <w:szCs w:val="28"/>
        </w:rPr>
        <w:tab/>
      </w:r>
      <w:r w:rsidRPr="00EC0F1B">
        <w:rPr>
          <w:rFonts w:ascii="Times New Roman" w:hAnsi="Times New Roman"/>
          <w:sz w:val="28"/>
          <w:szCs w:val="28"/>
        </w:rPr>
        <w:tab/>
      </w:r>
    </w:p>
    <w:p w:rsidR="006506CA" w:rsidRPr="00392806" w:rsidRDefault="006506CA" w:rsidP="00826B96">
      <w:pPr>
        <w:spacing w:line="276" w:lineRule="auto"/>
        <w:jc w:val="both"/>
        <w:rPr>
          <w:rFonts w:ascii="Times New Roman" w:hAnsi="Times New Roman"/>
          <w:sz w:val="28"/>
          <w:szCs w:val="28"/>
        </w:rPr>
      </w:pPr>
    </w:p>
    <w:p w:rsidR="00840387" w:rsidRDefault="006506CA" w:rsidP="00826B96">
      <w:pPr>
        <w:spacing w:line="276" w:lineRule="auto"/>
        <w:ind w:firstLine="720"/>
        <w:jc w:val="both"/>
        <w:rPr>
          <w:rFonts w:ascii="Times New Roman" w:hAnsi="Times New Roman"/>
          <w:sz w:val="28"/>
          <w:szCs w:val="28"/>
        </w:rPr>
        <w:sectPr w:rsidR="00840387" w:rsidSect="00627896">
          <w:headerReference w:type="default" r:id="rId8"/>
          <w:pgSz w:w="11906" w:h="16838"/>
          <w:pgMar w:top="426" w:right="567" w:bottom="567" w:left="1134" w:header="426" w:footer="709" w:gutter="0"/>
          <w:cols w:space="708"/>
          <w:titlePg/>
          <w:docGrid w:linePitch="360"/>
        </w:sectPr>
      </w:pPr>
      <w:r>
        <w:rPr>
          <w:rFonts w:ascii="Times New Roman" w:hAnsi="Times New Roman"/>
          <w:sz w:val="28"/>
          <w:szCs w:val="28"/>
        </w:rPr>
        <w:tab/>
      </w:r>
    </w:p>
    <w:p w:rsidR="00AE599C" w:rsidRPr="00AE599C" w:rsidRDefault="00AE599C" w:rsidP="00AE599C">
      <w:pPr>
        <w:spacing w:line="276" w:lineRule="auto"/>
        <w:ind w:left="5670" w:right="-2" w:firstLine="1077"/>
        <w:jc w:val="both"/>
        <w:rPr>
          <w:rFonts w:ascii="Times New Roman" w:hAnsi="Times New Roman"/>
          <w:sz w:val="28"/>
          <w:szCs w:val="28"/>
        </w:rPr>
      </w:pPr>
      <w:r w:rsidRPr="00AE599C">
        <w:rPr>
          <w:rFonts w:ascii="Times New Roman" w:hAnsi="Times New Roman"/>
          <w:sz w:val="28"/>
          <w:szCs w:val="28"/>
        </w:rPr>
        <w:lastRenderedPageBreak/>
        <w:t xml:space="preserve">      УТВЕРЖДЕНЫ</w:t>
      </w:r>
    </w:p>
    <w:p w:rsidR="00AE599C" w:rsidRPr="00AE599C" w:rsidRDefault="00AE599C" w:rsidP="00AE599C">
      <w:pPr>
        <w:spacing w:line="276" w:lineRule="auto"/>
        <w:ind w:left="5670" w:right="-2" w:firstLine="567"/>
        <w:rPr>
          <w:rFonts w:ascii="Times New Roman" w:hAnsi="Times New Roman"/>
          <w:sz w:val="28"/>
          <w:szCs w:val="28"/>
        </w:rPr>
      </w:pPr>
      <w:r w:rsidRPr="00AE599C">
        <w:rPr>
          <w:rFonts w:ascii="Times New Roman" w:hAnsi="Times New Roman"/>
          <w:sz w:val="28"/>
          <w:szCs w:val="28"/>
        </w:rPr>
        <w:t>постановлением Правительства</w:t>
      </w:r>
    </w:p>
    <w:p w:rsidR="00AE599C" w:rsidRPr="00AE599C" w:rsidRDefault="00AE599C" w:rsidP="00AE599C">
      <w:pPr>
        <w:spacing w:line="276" w:lineRule="auto"/>
        <w:ind w:left="5670" w:right="-2" w:firstLine="567"/>
        <w:rPr>
          <w:rFonts w:ascii="Times New Roman" w:hAnsi="Times New Roman"/>
          <w:sz w:val="28"/>
          <w:szCs w:val="28"/>
        </w:rPr>
      </w:pPr>
      <w:r w:rsidRPr="00AE599C">
        <w:rPr>
          <w:rFonts w:ascii="Times New Roman" w:hAnsi="Times New Roman"/>
          <w:sz w:val="28"/>
          <w:szCs w:val="28"/>
        </w:rPr>
        <w:t xml:space="preserve">        Российской Федерации</w:t>
      </w:r>
    </w:p>
    <w:p w:rsidR="00AE599C" w:rsidRPr="00AE599C" w:rsidRDefault="00AE599C" w:rsidP="004264DF">
      <w:pPr>
        <w:spacing w:line="276" w:lineRule="auto"/>
        <w:ind w:left="4395" w:right="98" w:hanging="142"/>
        <w:jc w:val="right"/>
        <w:rPr>
          <w:rFonts w:ascii="Times New Roman" w:hAnsi="Times New Roman"/>
          <w:sz w:val="28"/>
          <w:szCs w:val="28"/>
        </w:rPr>
      </w:pPr>
      <w:r w:rsidRPr="00AE599C">
        <w:rPr>
          <w:rFonts w:ascii="Times New Roman" w:hAnsi="Times New Roman"/>
          <w:sz w:val="28"/>
          <w:szCs w:val="28"/>
        </w:rPr>
        <w:t>от «___» ___________ № ______</w:t>
      </w:r>
    </w:p>
    <w:p w:rsidR="00AE599C" w:rsidRPr="00AE599C" w:rsidRDefault="00AE599C" w:rsidP="00AE599C">
      <w:pPr>
        <w:spacing w:line="276" w:lineRule="auto"/>
        <w:ind w:firstLine="720"/>
        <w:jc w:val="both"/>
        <w:rPr>
          <w:rFonts w:ascii="Times New Roman" w:hAnsi="Times New Roman"/>
          <w:sz w:val="28"/>
          <w:szCs w:val="28"/>
        </w:rPr>
      </w:pPr>
    </w:p>
    <w:p w:rsidR="00AE599C" w:rsidRPr="00AE599C" w:rsidRDefault="00AE599C" w:rsidP="00AE599C">
      <w:pPr>
        <w:spacing w:line="276" w:lineRule="auto"/>
        <w:ind w:firstLine="720"/>
        <w:jc w:val="both"/>
        <w:rPr>
          <w:rFonts w:ascii="Times New Roman" w:hAnsi="Times New Roman"/>
          <w:sz w:val="28"/>
          <w:szCs w:val="28"/>
        </w:rPr>
      </w:pPr>
    </w:p>
    <w:p w:rsidR="00AE599C" w:rsidRPr="00AE599C" w:rsidRDefault="00AE599C" w:rsidP="00AE599C">
      <w:pPr>
        <w:spacing w:line="276" w:lineRule="auto"/>
        <w:ind w:firstLine="720"/>
        <w:jc w:val="both"/>
        <w:rPr>
          <w:rFonts w:ascii="Times New Roman" w:hAnsi="Times New Roman"/>
          <w:sz w:val="28"/>
          <w:szCs w:val="28"/>
        </w:rPr>
      </w:pPr>
    </w:p>
    <w:p w:rsidR="00627896" w:rsidRPr="00627896" w:rsidRDefault="00627896" w:rsidP="00627896">
      <w:pPr>
        <w:spacing w:line="276" w:lineRule="auto"/>
        <w:jc w:val="center"/>
        <w:rPr>
          <w:rFonts w:ascii="Times New Roman" w:hAnsi="Times New Roman"/>
          <w:b/>
          <w:sz w:val="28"/>
          <w:szCs w:val="28"/>
        </w:rPr>
      </w:pPr>
      <w:r w:rsidRPr="00627896">
        <w:rPr>
          <w:rFonts w:ascii="Times New Roman" w:hAnsi="Times New Roman"/>
          <w:b/>
          <w:sz w:val="28"/>
          <w:szCs w:val="28"/>
        </w:rPr>
        <w:t>ИЗМЕНЕНИЯ,</w:t>
      </w:r>
    </w:p>
    <w:p w:rsidR="00627896" w:rsidRPr="00627896" w:rsidRDefault="00627896" w:rsidP="00627896">
      <w:pPr>
        <w:spacing w:line="276" w:lineRule="auto"/>
        <w:jc w:val="center"/>
        <w:rPr>
          <w:rFonts w:ascii="Times New Roman" w:hAnsi="Times New Roman"/>
          <w:b/>
          <w:sz w:val="28"/>
          <w:szCs w:val="28"/>
        </w:rPr>
      </w:pPr>
      <w:r w:rsidRPr="00627896">
        <w:rPr>
          <w:rFonts w:ascii="Times New Roman" w:hAnsi="Times New Roman"/>
          <w:b/>
          <w:sz w:val="28"/>
          <w:szCs w:val="28"/>
        </w:rPr>
        <w:t xml:space="preserve">которые вносятся в постановление Правительства Российской Федерации </w:t>
      </w:r>
      <w:r w:rsidRPr="00627896">
        <w:rPr>
          <w:rFonts w:ascii="Times New Roman" w:hAnsi="Times New Roman"/>
          <w:b/>
          <w:sz w:val="28"/>
          <w:szCs w:val="28"/>
        </w:rPr>
        <w:br/>
        <w:t xml:space="preserve">от 26 февраля 2021 г. № 270 «О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 и Правила функционирования государственной интегрированной информационной системы в сфере контроля за оборотом драгоценных металлов, драгоценных камней и изделий из них </w:t>
      </w:r>
    </w:p>
    <w:p w:rsidR="00627896" w:rsidRPr="00627896" w:rsidRDefault="00627896" w:rsidP="00627896">
      <w:pPr>
        <w:spacing w:line="276" w:lineRule="auto"/>
        <w:jc w:val="center"/>
        <w:rPr>
          <w:rFonts w:ascii="Times New Roman" w:hAnsi="Times New Roman"/>
          <w:b/>
          <w:sz w:val="28"/>
          <w:szCs w:val="28"/>
        </w:rPr>
      </w:pPr>
      <w:r w:rsidRPr="00627896">
        <w:rPr>
          <w:rFonts w:ascii="Times New Roman" w:hAnsi="Times New Roman"/>
          <w:b/>
          <w:sz w:val="28"/>
          <w:szCs w:val="28"/>
        </w:rPr>
        <w:t>на всех этапах этого оборота</w:t>
      </w:r>
    </w:p>
    <w:p w:rsidR="00627896" w:rsidRPr="00627896" w:rsidRDefault="00627896" w:rsidP="00627896">
      <w:pPr>
        <w:spacing w:line="276" w:lineRule="auto"/>
        <w:ind w:firstLine="709"/>
      </w:pPr>
    </w:p>
    <w:p w:rsidR="00627896" w:rsidRPr="00627896" w:rsidRDefault="00627896" w:rsidP="00627896">
      <w:pPr>
        <w:spacing w:line="360" w:lineRule="auto"/>
        <w:ind w:firstLine="709"/>
        <w:jc w:val="both"/>
        <w:rPr>
          <w:rFonts w:ascii="Times New Roman" w:hAnsi="Times New Roman"/>
          <w:sz w:val="28"/>
          <w:szCs w:val="28"/>
        </w:rPr>
      </w:pPr>
      <w:r w:rsidRPr="00627896">
        <w:rPr>
          <w:rFonts w:ascii="Times New Roman" w:hAnsi="Times New Roman"/>
          <w:sz w:val="28"/>
          <w:szCs w:val="28"/>
        </w:rPr>
        <w:t xml:space="preserve">1. Подпункт «а» пункта 2 постановления Правительства Российской Федерации от 26 февраля 2021 г. № 270 «О некоторых вопросах контроля </w:t>
      </w:r>
      <w:r w:rsidRPr="00627896">
        <w:rPr>
          <w:rFonts w:ascii="Times New Roman" w:hAnsi="Times New Roman"/>
          <w:sz w:val="28"/>
          <w:szCs w:val="28"/>
        </w:rPr>
        <w:br/>
        <w:t xml:space="preserve">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 (далее – постановление Правительства Российской Федерации № 270) дополнить абзацем следующего содержания: </w:t>
      </w:r>
    </w:p>
    <w:p w:rsidR="00627896" w:rsidRPr="00627896" w:rsidRDefault="00627896" w:rsidP="00627896">
      <w:pPr>
        <w:spacing w:line="360" w:lineRule="auto"/>
        <w:ind w:firstLine="709"/>
        <w:jc w:val="both"/>
        <w:rPr>
          <w:rFonts w:ascii="Times New Roman" w:hAnsi="Times New Roman"/>
          <w:sz w:val="28"/>
          <w:szCs w:val="28"/>
        </w:rPr>
      </w:pPr>
      <w:r w:rsidRPr="00627896">
        <w:rPr>
          <w:rFonts w:ascii="Times New Roman" w:hAnsi="Times New Roman"/>
          <w:sz w:val="28"/>
          <w:szCs w:val="28"/>
        </w:rPr>
        <w:t>«Министерство экономического развития Российской Федерации;»</w:t>
      </w:r>
    </w:p>
    <w:p w:rsidR="00627896" w:rsidRPr="00627896" w:rsidRDefault="00627896" w:rsidP="00627896">
      <w:pPr>
        <w:spacing w:line="360" w:lineRule="auto"/>
        <w:ind w:firstLine="709"/>
        <w:jc w:val="both"/>
        <w:rPr>
          <w:rFonts w:ascii="Times New Roman" w:hAnsi="Times New Roman"/>
          <w:sz w:val="28"/>
          <w:szCs w:val="28"/>
        </w:rPr>
      </w:pPr>
      <w:r w:rsidRPr="00627896">
        <w:rPr>
          <w:rFonts w:ascii="Times New Roman" w:hAnsi="Times New Roman"/>
          <w:sz w:val="28"/>
          <w:szCs w:val="28"/>
        </w:rPr>
        <w:t xml:space="preserve">2. Абзац восемнадцатый пункта 2 Правил функционирования государственной интегрированной информационной системы в сфере контроля </w:t>
      </w:r>
      <w:r w:rsidRPr="00627896">
        <w:rPr>
          <w:rFonts w:ascii="Times New Roman" w:hAnsi="Times New Roman"/>
          <w:sz w:val="28"/>
          <w:szCs w:val="28"/>
        </w:rPr>
        <w:br/>
        <w:t>за оборотом драгоценных металлов, драгоценных камней и изделий из них на всех этапах этого оборота, утвержденных постановлением Правительства Российской Федерации № 270, изложить в следующей редакции:</w:t>
      </w:r>
    </w:p>
    <w:p w:rsidR="00627896" w:rsidRDefault="00627896" w:rsidP="00627896">
      <w:pPr>
        <w:spacing w:line="360" w:lineRule="auto"/>
        <w:ind w:firstLine="709"/>
        <w:jc w:val="both"/>
        <w:rPr>
          <w:rFonts w:ascii="Times New Roman" w:hAnsi="Times New Roman"/>
          <w:sz w:val="28"/>
          <w:szCs w:val="28"/>
        </w:rPr>
        <w:sectPr w:rsidR="00627896" w:rsidSect="00627896">
          <w:headerReference w:type="default" r:id="rId9"/>
          <w:headerReference w:type="first" r:id="rId10"/>
          <w:pgSz w:w="11906" w:h="16838"/>
          <w:pgMar w:top="284" w:right="623" w:bottom="284" w:left="1120" w:header="285" w:footer="709" w:gutter="0"/>
          <w:pgNumType w:start="1"/>
          <w:cols w:space="708"/>
          <w:titlePg/>
          <w:docGrid w:linePitch="360"/>
        </w:sectPr>
      </w:pPr>
      <w:r w:rsidRPr="00627896">
        <w:rPr>
          <w:rFonts w:ascii="Times New Roman" w:hAnsi="Times New Roman"/>
          <w:sz w:val="28"/>
          <w:szCs w:val="28"/>
        </w:rPr>
        <w:t xml:space="preserve">«первичную постановку на учет добытого минерального сырья, содержащего драгоценные металлы, первичную возмездную или безвозмездную передачу продукции, ювелирных изделий новому владельцу либо иному лицу при добыче драгоценных камней (в части сортировки, первичной классификации и первичной оценки драгоценных камней), производстве (изготовлении), использовании </w:t>
      </w:r>
      <w:r w:rsidRPr="00627896">
        <w:rPr>
          <w:rFonts w:ascii="Times New Roman" w:hAnsi="Times New Roman"/>
          <w:sz w:val="28"/>
          <w:szCs w:val="28"/>
        </w:rPr>
        <w:br/>
        <w:t>и обращении продукции, ювелирных изделий на территории Российской Федерации;».</w:t>
      </w:r>
    </w:p>
    <w:p w:rsidR="00627896" w:rsidRPr="001973EF" w:rsidRDefault="00627896" w:rsidP="00627896">
      <w:pPr>
        <w:jc w:val="center"/>
        <w:outlineLvl w:val="0"/>
        <w:rPr>
          <w:rFonts w:ascii="Times New Roman" w:hAnsi="Times New Roman"/>
          <w:b/>
          <w:sz w:val="28"/>
          <w:szCs w:val="28"/>
        </w:rPr>
      </w:pPr>
      <w:r>
        <w:rPr>
          <w:rFonts w:ascii="Times New Roman" w:hAnsi="Times New Roman"/>
          <w:b/>
          <w:sz w:val="28"/>
          <w:szCs w:val="28"/>
        </w:rPr>
        <w:lastRenderedPageBreak/>
        <w:t>ПОЯСНИТЕЛЬНАЯ ЗАПИСКА</w:t>
      </w:r>
    </w:p>
    <w:p w:rsidR="00627896" w:rsidRPr="001973EF" w:rsidRDefault="00627896" w:rsidP="00627896">
      <w:pPr>
        <w:jc w:val="center"/>
        <w:rPr>
          <w:rFonts w:ascii="Times New Roman" w:hAnsi="Times New Roman"/>
          <w:b/>
          <w:sz w:val="28"/>
          <w:szCs w:val="28"/>
        </w:rPr>
      </w:pPr>
      <w:r w:rsidRPr="001973EF">
        <w:rPr>
          <w:rFonts w:ascii="Times New Roman" w:hAnsi="Times New Roman"/>
          <w:b/>
          <w:sz w:val="28"/>
          <w:szCs w:val="28"/>
        </w:rPr>
        <w:t>к проекту постановления Правительства Российской Федерации</w:t>
      </w:r>
    </w:p>
    <w:p w:rsidR="00E50537" w:rsidRPr="001973EF" w:rsidRDefault="00627896" w:rsidP="00627896">
      <w:pPr>
        <w:jc w:val="center"/>
        <w:rPr>
          <w:rFonts w:ascii="Times New Roman" w:hAnsi="Times New Roman"/>
          <w:b/>
          <w:sz w:val="28"/>
          <w:szCs w:val="28"/>
        </w:rPr>
      </w:pPr>
      <w:r w:rsidRPr="001973EF">
        <w:rPr>
          <w:rFonts w:ascii="Times New Roman" w:hAnsi="Times New Roman"/>
          <w:b/>
          <w:sz w:val="28"/>
          <w:szCs w:val="28"/>
        </w:rPr>
        <w:t>«</w:t>
      </w:r>
      <w:r w:rsidRPr="00226D83">
        <w:rPr>
          <w:rFonts w:ascii="Times New Roman" w:hAnsi="Times New Roman"/>
          <w:b/>
          <w:sz w:val="28"/>
          <w:szCs w:val="28"/>
        </w:rPr>
        <w:t>О внесении изменений в постановление Прав</w:t>
      </w:r>
      <w:r>
        <w:rPr>
          <w:rFonts w:ascii="Times New Roman" w:hAnsi="Times New Roman"/>
          <w:b/>
          <w:sz w:val="28"/>
          <w:szCs w:val="28"/>
        </w:rPr>
        <w:t xml:space="preserve">ительства Российской Федерации </w:t>
      </w:r>
      <w:r w:rsidRPr="00226D83">
        <w:rPr>
          <w:rFonts w:ascii="Times New Roman" w:hAnsi="Times New Roman"/>
          <w:b/>
          <w:sz w:val="28"/>
          <w:szCs w:val="28"/>
        </w:rPr>
        <w:t>от 26 февраля 2021 г. № 270 «О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 и Правила функционирования государственной интегрированной информационной системы в сфере контроля за оборотом драгоценных металлов, драго</w:t>
      </w:r>
      <w:r>
        <w:rPr>
          <w:rFonts w:ascii="Times New Roman" w:hAnsi="Times New Roman"/>
          <w:b/>
          <w:sz w:val="28"/>
          <w:szCs w:val="28"/>
        </w:rPr>
        <w:t xml:space="preserve">ценных камней и изделий из них </w:t>
      </w:r>
      <w:r w:rsidRPr="00226D83">
        <w:rPr>
          <w:rFonts w:ascii="Times New Roman" w:hAnsi="Times New Roman"/>
          <w:b/>
          <w:sz w:val="28"/>
          <w:szCs w:val="28"/>
        </w:rPr>
        <w:t>на всех этапах этого оборота</w:t>
      </w:r>
      <w:r w:rsidRPr="001973EF">
        <w:rPr>
          <w:rFonts w:ascii="Times New Roman" w:hAnsi="Times New Roman"/>
          <w:b/>
          <w:sz w:val="28"/>
          <w:szCs w:val="28"/>
        </w:rPr>
        <w:t>»</w:t>
      </w:r>
    </w:p>
    <w:p w:rsidR="00E50537" w:rsidRPr="001973EF" w:rsidRDefault="00E50537" w:rsidP="00E50537">
      <w:pPr>
        <w:spacing w:line="259" w:lineRule="auto"/>
        <w:ind w:left="720" w:firstLine="709"/>
        <w:jc w:val="both"/>
        <w:rPr>
          <w:rFonts w:ascii="Times New Roman" w:hAnsi="Times New Roman"/>
          <w:sz w:val="20"/>
          <w:szCs w:val="20"/>
        </w:rPr>
      </w:pPr>
    </w:p>
    <w:p w:rsidR="00627896" w:rsidRDefault="00627896" w:rsidP="00627896">
      <w:pPr>
        <w:spacing w:line="360" w:lineRule="auto"/>
        <w:ind w:firstLine="709"/>
        <w:jc w:val="both"/>
        <w:rPr>
          <w:rFonts w:ascii="Times New Roman" w:hAnsi="Times New Roman"/>
          <w:sz w:val="28"/>
          <w:szCs w:val="28"/>
        </w:rPr>
      </w:pPr>
      <w:r w:rsidRPr="001973EF">
        <w:rPr>
          <w:rFonts w:ascii="Times New Roman" w:hAnsi="Times New Roman"/>
          <w:sz w:val="28"/>
          <w:szCs w:val="28"/>
        </w:rPr>
        <w:t>Проект постановления Правительства Российской Федерации «</w:t>
      </w:r>
      <w:r w:rsidRPr="00226D83">
        <w:rPr>
          <w:rFonts w:ascii="Times New Roman" w:hAnsi="Times New Roman"/>
          <w:sz w:val="28"/>
          <w:szCs w:val="28"/>
        </w:rPr>
        <w:t>О внесении изменений в постановление Правительства Российской Федерации от 26 февраля 2021 г. № 270 «О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 и Правила функционирования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w:t>
      </w:r>
      <w:r w:rsidRPr="005D3E44">
        <w:rPr>
          <w:rFonts w:ascii="Times New Roman" w:hAnsi="Times New Roman"/>
          <w:sz w:val="28"/>
          <w:szCs w:val="28"/>
        </w:rPr>
        <w:t>»</w:t>
      </w:r>
      <w:r w:rsidRPr="001973EF">
        <w:rPr>
          <w:rFonts w:ascii="Times New Roman" w:hAnsi="Times New Roman"/>
          <w:sz w:val="28"/>
          <w:szCs w:val="28"/>
        </w:rPr>
        <w:t xml:space="preserve"> (далее – проект</w:t>
      </w:r>
      <w:r>
        <w:rPr>
          <w:rFonts w:ascii="Times New Roman" w:hAnsi="Times New Roman"/>
          <w:sz w:val="28"/>
          <w:szCs w:val="28"/>
        </w:rPr>
        <w:t xml:space="preserve"> постановления</w:t>
      </w:r>
      <w:r w:rsidRPr="001973EF">
        <w:rPr>
          <w:rFonts w:ascii="Times New Roman" w:hAnsi="Times New Roman"/>
          <w:sz w:val="28"/>
          <w:szCs w:val="28"/>
        </w:rPr>
        <w:t xml:space="preserve">), разработан в </w:t>
      </w:r>
      <w:r>
        <w:rPr>
          <w:rFonts w:ascii="Times New Roman" w:hAnsi="Times New Roman"/>
          <w:sz w:val="28"/>
          <w:szCs w:val="28"/>
        </w:rPr>
        <w:t xml:space="preserve">целях обеспечения прослеживаемости оборота минерального сырья, содержащего драгоценные металлы. </w:t>
      </w:r>
    </w:p>
    <w:p w:rsidR="00627896" w:rsidRDefault="00627896" w:rsidP="00627896">
      <w:pPr>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36 Правил </w:t>
      </w:r>
      <w:r w:rsidRPr="00226D83">
        <w:rPr>
          <w:rFonts w:ascii="Times New Roman" w:hAnsi="Times New Roman"/>
          <w:sz w:val="28"/>
          <w:szCs w:val="28"/>
        </w:rPr>
        <w:t>функционирования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w:t>
      </w:r>
      <w:r>
        <w:rPr>
          <w:rFonts w:ascii="Times New Roman" w:hAnsi="Times New Roman"/>
          <w:sz w:val="28"/>
          <w:szCs w:val="28"/>
        </w:rPr>
        <w:t xml:space="preserve">, утвержденных постановлением Правительства Российской Федерации </w:t>
      </w:r>
      <w:r w:rsidRPr="00226D83">
        <w:rPr>
          <w:rFonts w:ascii="Times New Roman" w:hAnsi="Times New Roman"/>
          <w:sz w:val="28"/>
          <w:szCs w:val="28"/>
        </w:rPr>
        <w:t>от 26 февраля 2021 г. № 270 «О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w:t>
      </w:r>
      <w:r>
        <w:rPr>
          <w:rFonts w:ascii="Times New Roman" w:hAnsi="Times New Roman"/>
          <w:sz w:val="28"/>
          <w:szCs w:val="28"/>
        </w:rPr>
        <w:t xml:space="preserve"> (далее – Правила, постановление № 270), участники оборота драгоценных металлов, драгоценных камней и изделий из них направляют информацию по каждому факту (случаю) оборота указанной продукции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(далее – ГИИС ДМДК).</w:t>
      </w:r>
    </w:p>
    <w:p w:rsidR="00627896" w:rsidRDefault="00627896" w:rsidP="00627896">
      <w:pPr>
        <w:spacing w:line="360" w:lineRule="auto"/>
        <w:ind w:firstLine="709"/>
        <w:jc w:val="both"/>
        <w:rPr>
          <w:rFonts w:ascii="Times New Roman" w:hAnsi="Times New Roman"/>
          <w:sz w:val="28"/>
          <w:szCs w:val="28"/>
        </w:rPr>
      </w:pPr>
      <w:r>
        <w:rPr>
          <w:rFonts w:ascii="Times New Roman" w:hAnsi="Times New Roman"/>
          <w:sz w:val="28"/>
          <w:szCs w:val="28"/>
        </w:rPr>
        <w:t xml:space="preserve">При этом Правилами не предусмотрен ввод в оборот через ГИИС ДМДК добытого минерального сырья, содержащего драгоценные металлы, в связи с чем </w:t>
      </w:r>
      <w:r>
        <w:rPr>
          <w:rFonts w:ascii="Times New Roman" w:hAnsi="Times New Roman"/>
          <w:sz w:val="28"/>
          <w:szCs w:val="28"/>
        </w:rPr>
        <w:lastRenderedPageBreak/>
        <w:t>нарушается прослеживаемость оборота драгоценных металлов на этапе добычи недропользователями минерального сырья</w:t>
      </w:r>
      <w:r w:rsidR="00B85ED1">
        <w:rPr>
          <w:rFonts w:ascii="Times New Roman" w:hAnsi="Times New Roman"/>
          <w:sz w:val="28"/>
          <w:szCs w:val="28"/>
        </w:rPr>
        <w:t>, содержащего драгоценные металлы</w:t>
      </w:r>
      <w:bookmarkStart w:id="0" w:name="_GoBack"/>
      <w:bookmarkEnd w:id="0"/>
      <w:r>
        <w:rPr>
          <w:rFonts w:ascii="Times New Roman" w:hAnsi="Times New Roman"/>
          <w:sz w:val="28"/>
          <w:szCs w:val="28"/>
        </w:rPr>
        <w:t xml:space="preserve">. </w:t>
      </w:r>
    </w:p>
    <w:p w:rsidR="00627896" w:rsidRDefault="00627896" w:rsidP="00627896">
      <w:pPr>
        <w:spacing w:line="360" w:lineRule="auto"/>
        <w:ind w:firstLine="709"/>
        <w:jc w:val="both"/>
        <w:rPr>
          <w:rFonts w:ascii="Times New Roman" w:hAnsi="Times New Roman"/>
          <w:sz w:val="28"/>
          <w:szCs w:val="28"/>
        </w:rPr>
      </w:pPr>
      <w:r>
        <w:rPr>
          <w:rFonts w:ascii="Times New Roman" w:hAnsi="Times New Roman"/>
          <w:sz w:val="28"/>
          <w:szCs w:val="28"/>
        </w:rPr>
        <w:t xml:space="preserve">В этой связи проектом постановления предлагается установить, что первичная постановка на учет добытого минерального сырья, содержащего драгоценные металлы, осуществляется посредством ГИИС ДМДК. </w:t>
      </w:r>
    </w:p>
    <w:p w:rsidR="00627896" w:rsidRPr="00226D83" w:rsidRDefault="00627896" w:rsidP="00627896">
      <w:pPr>
        <w:spacing w:line="360" w:lineRule="auto"/>
        <w:ind w:firstLine="709"/>
        <w:jc w:val="both"/>
        <w:rPr>
          <w:rFonts w:ascii="Times New Roman" w:hAnsi="Times New Roman"/>
          <w:sz w:val="28"/>
          <w:szCs w:val="28"/>
        </w:rPr>
      </w:pPr>
      <w:r>
        <w:rPr>
          <w:rFonts w:ascii="Times New Roman" w:hAnsi="Times New Roman"/>
          <w:sz w:val="28"/>
          <w:szCs w:val="28"/>
        </w:rPr>
        <w:t>Кроме того, в целях расширения массива данных, отражающихся в ГИИС ДМДК, проектом постановления предлагается дополнить перечень федеральных органов исполнительной власти, которые представляют информацию в ГИИС ДМДК, Министерством экономического развития Российской Федерации.</w:t>
      </w:r>
    </w:p>
    <w:p w:rsidR="00627896" w:rsidRPr="00226D83" w:rsidRDefault="00627896" w:rsidP="00627896">
      <w:pPr>
        <w:spacing w:line="360" w:lineRule="auto"/>
        <w:ind w:firstLine="709"/>
        <w:jc w:val="both"/>
        <w:rPr>
          <w:rFonts w:ascii="Times New Roman" w:hAnsi="Times New Roman"/>
          <w:bCs/>
          <w:w w:val="102"/>
          <w:sz w:val="28"/>
          <w:szCs w:val="28"/>
        </w:rPr>
      </w:pPr>
      <w:r w:rsidRPr="00226D83">
        <w:rPr>
          <w:rFonts w:ascii="Times New Roman" w:hAnsi="Times New Roman"/>
          <w:bCs/>
          <w:w w:val="102"/>
          <w:sz w:val="28"/>
          <w:szCs w:val="28"/>
        </w:rPr>
        <w:t>Проект постановления соответствует положениям Договора о Евразийском экономическом союзе от 29 марта 2014 г., а также положениям иных международных договоров Российский Федерации.</w:t>
      </w:r>
    </w:p>
    <w:p w:rsidR="00627896" w:rsidRPr="00226D83" w:rsidRDefault="00627896" w:rsidP="00627896">
      <w:pPr>
        <w:spacing w:line="360" w:lineRule="auto"/>
        <w:ind w:firstLine="709"/>
        <w:jc w:val="both"/>
        <w:rPr>
          <w:rFonts w:ascii="Times New Roman" w:hAnsi="Times New Roman"/>
          <w:bCs/>
          <w:w w:val="102"/>
          <w:sz w:val="28"/>
          <w:szCs w:val="28"/>
        </w:rPr>
      </w:pPr>
      <w:r w:rsidRPr="00226D83">
        <w:rPr>
          <w:rFonts w:ascii="Times New Roman" w:hAnsi="Times New Roman"/>
          <w:bCs/>
          <w:w w:val="102"/>
          <w:sz w:val="28"/>
          <w:szCs w:val="28"/>
        </w:rPr>
        <w:t>Издание проекта постановления не требует анализа правоприменительной практики, обусловившей необходимость изменения правового регулирования.</w:t>
      </w:r>
    </w:p>
    <w:p w:rsidR="00627896" w:rsidRPr="00226D83" w:rsidRDefault="00627896" w:rsidP="00627896">
      <w:pPr>
        <w:spacing w:line="360" w:lineRule="auto"/>
        <w:ind w:firstLine="709"/>
        <w:jc w:val="both"/>
        <w:rPr>
          <w:rFonts w:ascii="Times New Roman" w:hAnsi="Times New Roman"/>
          <w:bCs/>
          <w:w w:val="102"/>
          <w:sz w:val="28"/>
          <w:szCs w:val="28"/>
        </w:rPr>
      </w:pPr>
      <w:r w:rsidRPr="00226D83">
        <w:rPr>
          <w:rFonts w:ascii="Times New Roman" w:hAnsi="Times New Roman"/>
          <w:bCs/>
          <w:w w:val="102"/>
          <w:sz w:val="28"/>
          <w:szCs w:val="28"/>
        </w:rPr>
        <w:t>Положения проекта постановления не окажут влияния на достижение целей государственных программ Российской Федерации.</w:t>
      </w:r>
    </w:p>
    <w:p w:rsidR="00627896" w:rsidRPr="00226D83" w:rsidRDefault="00627896" w:rsidP="00627896">
      <w:pPr>
        <w:spacing w:line="360" w:lineRule="auto"/>
        <w:ind w:firstLine="709"/>
        <w:jc w:val="both"/>
        <w:rPr>
          <w:rFonts w:ascii="Times New Roman" w:hAnsi="Times New Roman"/>
          <w:bCs/>
          <w:w w:val="102"/>
          <w:sz w:val="28"/>
          <w:szCs w:val="28"/>
        </w:rPr>
      </w:pPr>
      <w:r w:rsidRPr="00226D83">
        <w:rPr>
          <w:rFonts w:ascii="Times New Roman" w:hAnsi="Times New Roman"/>
          <w:bCs/>
          <w:w w:val="102"/>
          <w:sz w:val="28"/>
          <w:szCs w:val="28"/>
        </w:rPr>
        <w:t>Предлагаемые к реализации решения проекта постановления не повлекут отрицательных социально-экономических, финансовых и иных последствий, в том числе для субъектов предпринимательской и иной экономической деятельности.</w:t>
      </w:r>
    </w:p>
    <w:p w:rsidR="00627896" w:rsidRPr="00226D83" w:rsidRDefault="00627896" w:rsidP="00627896">
      <w:pPr>
        <w:spacing w:line="360" w:lineRule="auto"/>
        <w:ind w:firstLine="709"/>
        <w:jc w:val="both"/>
        <w:rPr>
          <w:rFonts w:ascii="Times New Roman" w:hAnsi="Times New Roman"/>
          <w:bCs/>
          <w:w w:val="102"/>
          <w:sz w:val="28"/>
          <w:szCs w:val="28"/>
        </w:rPr>
      </w:pPr>
      <w:r w:rsidRPr="00226D83">
        <w:rPr>
          <w:rFonts w:ascii="Times New Roman" w:hAnsi="Times New Roman"/>
          <w:bCs/>
          <w:w w:val="102"/>
          <w:sz w:val="28"/>
          <w:szCs w:val="28"/>
        </w:rPr>
        <w:t>Проектом постановления не вводятся дополнительные требования, которые связаны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(далее – обязательные требования),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 их не соблюдения.</w:t>
      </w:r>
    </w:p>
    <w:p w:rsidR="00627896" w:rsidRPr="00226D83" w:rsidRDefault="00627896" w:rsidP="00627896">
      <w:pPr>
        <w:spacing w:line="360" w:lineRule="auto"/>
        <w:ind w:firstLine="709"/>
        <w:jc w:val="both"/>
        <w:rPr>
          <w:rFonts w:ascii="Times New Roman" w:hAnsi="Times New Roman"/>
          <w:bCs/>
          <w:w w:val="102"/>
          <w:sz w:val="28"/>
          <w:szCs w:val="28"/>
        </w:rPr>
      </w:pPr>
      <w:r w:rsidRPr="00226D83">
        <w:rPr>
          <w:rFonts w:ascii="Times New Roman" w:hAnsi="Times New Roman"/>
          <w:bCs/>
          <w:w w:val="102"/>
          <w:sz w:val="28"/>
          <w:szCs w:val="28"/>
        </w:rPr>
        <w:t>Принятие и реализация предлагаемых проектом постановления решений не потребует дополнительных расходов, покрываемых за счет средств федерального бюджета и бюджетов субъектов Российской Федерации.</w:t>
      </w:r>
    </w:p>
    <w:p w:rsidR="00E50537" w:rsidRPr="001973EF" w:rsidRDefault="00627896" w:rsidP="00627896">
      <w:pPr>
        <w:spacing w:line="300" w:lineRule="auto"/>
        <w:ind w:firstLine="709"/>
        <w:jc w:val="both"/>
        <w:rPr>
          <w:rFonts w:ascii="Times New Roman" w:hAnsi="Times New Roman"/>
          <w:bCs/>
          <w:w w:val="102"/>
          <w:sz w:val="28"/>
          <w:szCs w:val="28"/>
        </w:rPr>
      </w:pPr>
      <w:r w:rsidRPr="00226D83">
        <w:rPr>
          <w:rFonts w:ascii="Times New Roman" w:hAnsi="Times New Roman"/>
          <w:bCs/>
          <w:w w:val="102"/>
          <w:sz w:val="28"/>
          <w:szCs w:val="28"/>
        </w:rPr>
        <w:t>В рамках разработки проекта постановления не требуется проведение оценки уровня соответствия принципам и стандартам клиентоцентричности.</w:t>
      </w:r>
    </w:p>
    <w:p w:rsidR="00AE599C" w:rsidRPr="00AE599C" w:rsidRDefault="00AE599C" w:rsidP="00AE599C">
      <w:pPr>
        <w:spacing w:line="276" w:lineRule="auto"/>
        <w:ind w:firstLine="708"/>
        <w:jc w:val="both"/>
        <w:rPr>
          <w:rFonts w:ascii="Times New Roman" w:hAnsi="Times New Roman"/>
          <w:sz w:val="28"/>
          <w:szCs w:val="28"/>
        </w:rPr>
      </w:pPr>
    </w:p>
    <w:sectPr w:rsidR="00AE599C" w:rsidRPr="00AE599C" w:rsidSect="00627896">
      <w:pgSz w:w="11906" w:h="16838"/>
      <w:pgMar w:top="851" w:right="623" w:bottom="284" w:left="112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077" w:rsidRDefault="00885077" w:rsidP="00331310">
      <w:r>
        <w:separator/>
      </w:r>
    </w:p>
  </w:endnote>
  <w:endnote w:type="continuationSeparator" w:id="0">
    <w:p w:rsidR="00885077" w:rsidRDefault="00885077" w:rsidP="0033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077" w:rsidRDefault="00885077" w:rsidP="00331310">
      <w:r>
        <w:separator/>
      </w:r>
    </w:p>
  </w:footnote>
  <w:footnote w:type="continuationSeparator" w:id="0">
    <w:p w:rsidR="00885077" w:rsidRDefault="00885077" w:rsidP="0033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58032735"/>
      <w:docPartObj>
        <w:docPartGallery w:val="Page Numbers (Top of Page)"/>
        <w:docPartUnique/>
      </w:docPartObj>
    </w:sdtPr>
    <w:sdtEndPr>
      <w:rPr>
        <w:rFonts w:ascii="Times New Roman" w:hAnsi="Times New Roman"/>
        <w:sz w:val="24"/>
        <w:szCs w:val="24"/>
      </w:rPr>
    </w:sdtEndPr>
    <w:sdtContent>
      <w:p w:rsidR="00BA3808" w:rsidRPr="00F90003" w:rsidRDefault="00BA3808">
        <w:pPr>
          <w:pStyle w:val="aa"/>
          <w:jc w:val="center"/>
          <w:rPr>
            <w:rFonts w:ascii="Times New Roman" w:hAnsi="Times New Roman"/>
            <w:sz w:val="24"/>
            <w:szCs w:val="24"/>
          </w:rPr>
        </w:pPr>
        <w:r w:rsidRPr="00F90003">
          <w:rPr>
            <w:rFonts w:ascii="Times New Roman" w:hAnsi="Times New Roman"/>
            <w:sz w:val="24"/>
            <w:szCs w:val="24"/>
          </w:rPr>
          <w:fldChar w:fldCharType="begin"/>
        </w:r>
        <w:r w:rsidRPr="00F90003">
          <w:rPr>
            <w:rFonts w:ascii="Times New Roman" w:hAnsi="Times New Roman"/>
            <w:sz w:val="24"/>
            <w:szCs w:val="24"/>
          </w:rPr>
          <w:instrText>PAGE   \* MERGEFORMAT</w:instrText>
        </w:r>
        <w:r w:rsidRPr="00F90003">
          <w:rPr>
            <w:rFonts w:ascii="Times New Roman" w:hAnsi="Times New Roman"/>
            <w:sz w:val="24"/>
            <w:szCs w:val="24"/>
          </w:rPr>
          <w:fldChar w:fldCharType="separate"/>
        </w:r>
        <w:r w:rsidR="00627896">
          <w:rPr>
            <w:rFonts w:ascii="Times New Roman" w:hAnsi="Times New Roman"/>
            <w:noProof/>
            <w:sz w:val="24"/>
            <w:szCs w:val="24"/>
          </w:rPr>
          <w:t>2</w:t>
        </w:r>
        <w:r w:rsidRPr="00F90003">
          <w:rPr>
            <w:rFonts w:ascii="Times New Roman" w:hAnsi="Times New Roman"/>
            <w:sz w:val="24"/>
            <w:szCs w:val="24"/>
          </w:rPr>
          <w:fldChar w:fldCharType="end"/>
        </w:r>
      </w:p>
    </w:sdtContent>
  </w:sdt>
  <w:p w:rsidR="00BA3808" w:rsidRDefault="00BA380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51667"/>
      <w:docPartObj>
        <w:docPartGallery w:val="Page Numbers (Top of Page)"/>
        <w:docPartUnique/>
      </w:docPartObj>
    </w:sdtPr>
    <w:sdtEndPr>
      <w:rPr>
        <w:rFonts w:ascii="Times New Roman" w:hAnsi="Times New Roman"/>
        <w:sz w:val="24"/>
        <w:szCs w:val="24"/>
      </w:rPr>
    </w:sdtEndPr>
    <w:sdtContent>
      <w:p w:rsidR="00DE2AB2" w:rsidRPr="00C950EA" w:rsidRDefault="00627896" w:rsidP="00C950EA">
        <w:pPr>
          <w:pStyle w:val="aa"/>
          <w:jc w:val="center"/>
          <w:rPr>
            <w:rFonts w:ascii="Times New Roman" w:hAnsi="Times New Roman"/>
            <w:sz w:val="24"/>
            <w:szCs w:val="24"/>
          </w:rPr>
        </w:pPr>
        <w:r>
          <w:rPr>
            <w:rFonts w:ascii="Times New Roman" w:hAnsi="Times New Roman"/>
            <w:sz w:val="24"/>
            <w:szCs w:val="24"/>
            <w:lang w:val="en-US"/>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531338"/>
      <w:docPartObj>
        <w:docPartGallery w:val="Page Numbers (Top of Page)"/>
        <w:docPartUnique/>
      </w:docPartObj>
    </w:sdtPr>
    <w:sdtEndPr>
      <w:rPr>
        <w:color w:val="FFFFFF" w:themeColor="background1"/>
      </w:rPr>
    </w:sdtEndPr>
    <w:sdtContent>
      <w:p w:rsidR="00DE2AB2" w:rsidRPr="00DE2AB2" w:rsidRDefault="003351CC">
        <w:pPr>
          <w:pStyle w:val="aa"/>
          <w:jc w:val="center"/>
          <w:rPr>
            <w:color w:val="FFFFFF" w:themeColor="background1"/>
          </w:rPr>
        </w:pPr>
        <w:r w:rsidRPr="00DE2AB2">
          <w:rPr>
            <w:color w:val="FFFFFF" w:themeColor="background1"/>
          </w:rPr>
          <w:fldChar w:fldCharType="begin"/>
        </w:r>
        <w:r w:rsidRPr="00DE2AB2">
          <w:rPr>
            <w:color w:val="FFFFFF" w:themeColor="background1"/>
          </w:rPr>
          <w:instrText>PAGE   \* MERGEFORMAT</w:instrText>
        </w:r>
        <w:r w:rsidRPr="00DE2AB2">
          <w:rPr>
            <w:color w:val="FFFFFF" w:themeColor="background1"/>
          </w:rPr>
          <w:fldChar w:fldCharType="separate"/>
        </w:r>
        <w:r w:rsidR="00B85ED1">
          <w:rPr>
            <w:noProof/>
            <w:color w:val="FFFFFF" w:themeColor="background1"/>
          </w:rPr>
          <w:t>1</w:t>
        </w:r>
        <w:r w:rsidRPr="00DE2AB2">
          <w:rPr>
            <w:color w:val="FFFFFF" w:themeColor="background1"/>
          </w:rPr>
          <w:fldChar w:fldCharType="end"/>
        </w:r>
      </w:p>
    </w:sdtContent>
  </w:sdt>
  <w:p w:rsidR="00DE2AB2" w:rsidRDefault="0088507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3215"/>
    <w:multiLevelType w:val="hybridMultilevel"/>
    <w:tmpl w:val="01A6BF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11A324F"/>
    <w:multiLevelType w:val="hybridMultilevel"/>
    <w:tmpl w:val="827432F4"/>
    <w:lvl w:ilvl="0" w:tplc="0152F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CA"/>
    <w:rsid w:val="00005C41"/>
    <w:rsid w:val="00034D42"/>
    <w:rsid w:val="00043BC2"/>
    <w:rsid w:val="00064771"/>
    <w:rsid w:val="00066CAC"/>
    <w:rsid w:val="000800AD"/>
    <w:rsid w:val="000A75C7"/>
    <w:rsid w:val="000C1B6F"/>
    <w:rsid w:val="000D0FC6"/>
    <w:rsid w:val="000F19B4"/>
    <w:rsid w:val="0013675A"/>
    <w:rsid w:val="00136AA2"/>
    <w:rsid w:val="0015741C"/>
    <w:rsid w:val="00165A9F"/>
    <w:rsid w:val="00176A94"/>
    <w:rsid w:val="00177E48"/>
    <w:rsid w:val="00180FF5"/>
    <w:rsid w:val="001820F4"/>
    <w:rsid w:val="001917B0"/>
    <w:rsid w:val="001A615E"/>
    <w:rsid w:val="001B7C5B"/>
    <w:rsid w:val="001D4BD9"/>
    <w:rsid w:val="001F50EA"/>
    <w:rsid w:val="00201A12"/>
    <w:rsid w:val="00210328"/>
    <w:rsid w:val="00232998"/>
    <w:rsid w:val="00234C69"/>
    <w:rsid w:val="00261664"/>
    <w:rsid w:val="00261CA9"/>
    <w:rsid w:val="002748FF"/>
    <w:rsid w:val="00274C8C"/>
    <w:rsid w:val="0028751D"/>
    <w:rsid w:val="002A3482"/>
    <w:rsid w:val="002C5628"/>
    <w:rsid w:val="002C6C84"/>
    <w:rsid w:val="002F5365"/>
    <w:rsid w:val="002F569D"/>
    <w:rsid w:val="00304E37"/>
    <w:rsid w:val="00331310"/>
    <w:rsid w:val="003351CC"/>
    <w:rsid w:val="00371020"/>
    <w:rsid w:val="003736D8"/>
    <w:rsid w:val="0038406D"/>
    <w:rsid w:val="00397418"/>
    <w:rsid w:val="003C0794"/>
    <w:rsid w:val="003C765D"/>
    <w:rsid w:val="003C769C"/>
    <w:rsid w:val="003E6A2B"/>
    <w:rsid w:val="003F7DFE"/>
    <w:rsid w:val="00402844"/>
    <w:rsid w:val="00405753"/>
    <w:rsid w:val="004264DF"/>
    <w:rsid w:val="00444310"/>
    <w:rsid w:val="00455F99"/>
    <w:rsid w:val="00460092"/>
    <w:rsid w:val="0046330D"/>
    <w:rsid w:val="00466823"/>
    <w:rsid w:val="00471876"/>
    <w:rsid w:val="004C015F"/>
    <w:rsid w:val="004D21A5"/>
    <w:rsid w:val="004E2B9F"/>
    <w:rsid w:val="00505042"/>
    <w:rsid w:val="00516D93"/>
    <w:rsid w:val="00536895"/>
    <w:rsid w:val="00540585"/>
    <w:rsid w:val="00550A40"/>
    <w:rsid w:val="005514B7"/>
    <w:rsid w:val="00557D72"/>
    <w:rsid w:val="00565B88"/>
    <w:rsid w:val="00581DDC"/>
    <w:rsid w:val="00583126"/>
    <w:rsid w:val="00585B3A"/>
    <w:rsid w:val="00586875"/>
    <w:rsid w:val="005A0977"/>
    <w:rsid w:val="005A159A"/>
    <w:rsid w:val="005A6FB1"/>
    <w:rsid w:val="005B0A47"/>
    <w:rsid w:val="005B438F"/>
    <w:rsid w:val="005C4A64"/>
    <w:rsid w:val="005C572F"/>
    <w:rsid w:val="005C737D"/>
    <w:rsid w:val="005F580E"/>
    <w:rsid w:val="00601D58"/>
    <w:rsid w:val="00614481"/>
    <w:rsid w:val="00615035"/>
    <w:rsid w:val="00627896"/>
    <w:rsid w:val="00630EF9"/>
    <w:rsid w:val="006355FB"/>
    <w:rsid w:val="00635E55"/>
    <w:rsid w:val="00636D60"/>
    <w:rsid w:val="006506CA"/>
    <w:rsid w:val="00651319"/>
    <w:rsid w:val="00675C86"/>
    <w:rsid w:val="00690C44"/>
    <w:rsid w:val="006A338B"/>
    <w:rsid w:val="006A356E"/>
    <w:rsid w:val="006C7C31"/>
    <w:rsid w:val="006D2FAF"/>
    <w:rsid w:val="006D6E7D"/>
    <w:rsid w:val="006E4AF1"/>
    <w:rsid w:val="006F2509"/>
    <w:rsid w:val="006F4539"/>
    <w:rsid w:val="00714811"/>
    <w:rsid w:val="00717BC8"/>
    <w:rsid w:val="00723F67"/>
    <w:rsid w:val="0072560C"/>
    <w:rsid w:val="00764E9A"/>
    <w:rsid w:val="0077122B"/>
    <w:rsid w:val="00773798"/>
    <w:rsid w:val="0079081B"/>
    <w:rsid w:val="007A05AE"/>
    <w:rsid w:val="007B115B"/>
    <w:rsid w:val="007B13AE"/>
    <w:rsid w:val="007C11BF"/>
    <w:rsid w:val="007E161D"/>
    <w:rsid w:val="00803D7B"/>
    <w:rsid w:val="00826B96"/>
    <w:rsid w:val="00833558"/>
    <w:rsid w:val="00840387"/>
    <w:rsid w:val="00844800"/>
    <w:rsid w:val="008517CA"/>
    <w:rsid w:val="0085483F"/>
    <w:rsid w:val="008721F9"/>
    <w:rsid w:val="00880246"/>
    <w:rsid w:val="00883EBD"/>
    <w:rsid w:val="00885077"/>
    <w:rsid w:val="008A0F8F"/>
    <w:rsid w:val="008B4592"/>
    <w:rsid w:val="008C0A4F"/>
    <w:rsid w:val="008C2D6D"/>
    <w:rsid w:val="008D4FE3"/>
    <w:rsid w:val="008E4C27"/>
    <w:rsid w:val="008F4451"/>
    <w:rsid w:val="00906FD9"/>
    <w:rsid w:val="00912761"/>
    <w:rsid w:val="009155B1"/>
    <w:rsid w:val="00947283"/>
    <w:rsid w:val="00952457"/>
    <w:rsid w:val="0095392E"/>
    <w:rsid w:val="00974968"/>
    <w:rsid w:val="00990E45"/>
    <w:rsid w:val="009B2D56"/>
    <w:rsid w:val="009B320F"/>
    <w:rsid w:val="009C1918"/>
    <w:rsid w:val="009F2569"/>
    <w:rsid w:val="00A010A5"/>
    <w:rsid w:val="00A062AB"/>
    <w:rsid w:val="00A34B57"/>
    <w:rsid w:val="00A3774C"/>
    <w:rsid w:val="00A37AFB"/>
    <w:rsid w:val="00A57D92"/>
    <w:rsid w:val="00A879F3"/>
    <w:rsid w:val="00A90943"/>
    <w:rsid w:val="00AB1E6C"/>
    <w:rsid w:val="00AC0292"/>
    <w:rsid w:val="00AC5837"/>
    <w:rsid w:val="00AE0FCC"/>
    <w:rsid w:val="00AE3739"/>
    <w:rsid w:val="00AE599C"/>
    <w:rsid w:val="00B3218D"/>
    <w:rsid w:val="00B36A75"/>
    <w:rsid w:val="00B45C8C"/>
    <w:rsid w:val="00B540CF"/>
    <w:rsid w:val="00B60EB9"/>
    <w:rsid w:val="00B65039"/>
    <w:rsid w:val="00B85ED1"/>
    <w:rsid w:val="00B905C9"/>
    <w:rsid w:val="00B927B7"/>
    <w:rsid w:val="00BA3808"/>
    <w:rsid w:val="00BB6050"/>
    <w:rsid w:val="00BB7412"/>
    <w:rsid w:val="00BD18DF"/>
    <w:rsid w:val="00BD7297"/>
    <w:rsid w:val="00BE1D19"/>
    <w:rsid w:val="00BF11DA"/>
    <w:rsid w:val="00C06981"/>
    <w:rsid w:val="00C57A29"/>
    <w:rsid w:val="00C67713"/>
    <w:rsid w:val="00C7177E"/>
    <w:rsid w:val="00C76F0F"/>
    <w:rsid w:val="00CC7CFF"/>
    <w:rsid w:val="00D2375B"/>
    <w:rsid w:val="00D3066C"/>
    <w:rsid w:val="00D3453B"/>
    <w:rsid w:val="00D45E92"/>
    <w:rsid w:val="00D57D82"/>
    <w:rsid w:val="00DC549B"/>
    <w:rsid w:val="00DD7312"/>
    <w:rsid w:val="00DE42A0"/>
    <w:rsid w:val="00E14911"/>
    <w:rsid w:val="00E14A1A"/>
    <w:rsid w:val="00E50537"/>
    <w:rsid w:val="00E52800"/>
    <w:rsid w:val="00E72A79"/>
    <w:rsid w:val="00E75175"/>
    <w:rsid w:val="00E947CF"/>
    <w:rsid w:val="00EA0F24"/>
    <w:rsid w:val="00EA1AC2"/>
    <w:rsid w:val="00EB6136"/>
    <w:rsid w:val="00EC0F1B"/>
    <w:rsid w:val="00F000AC"/>
    <w:rsid w:val="00F03582"/>
    <w:rsid w:val="00F155D5"/>
    <w:rsid w:val="00F35568"/>
    <w:rsid w:val="00F42E31"/>
    <w:rsid w:val="00F647B3"/>
    <w:rsid w:val="00F6786F"/>
    <w:rsid w:val="00F72630"/>
    <w:rsid w:val="00F878EB"/>
    <w:rsid w:val="00F90003"/>
    <w:rsid w:val="00F95927"/>
    <w:rsid w:val="00F95C2C"/>
    <w:rsid w:val="00FB436F"/>
    <w:rsid w:val="00FB68A9"/>
    <w:rsid w:val="00FF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A2563"/>
  <w15:docId w15:val="{66F2BD23-BE46-40A9-846F-3C8A798B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AF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9"/>
    <w:qFormat/>
    <w:rsid w:val="006506CA"/>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06CA"/>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6506CA"/>
    <w:rPr>
      <w:rFonts w:cs="Times New Roman"/>
      <w:b w:val="0"/>
      <w:color w:val="106BBE"/>
      <w:sz w:val="26"/>
    </w:rPr>
  </w:style>
  <w:style w:type="paragraph" w:styleId="a4">
    <w:name w:val="List Paragraph"/>
    <w:basedOn w:val="a"/>
    <w:uiPriority w:val="34"/>
    <w:qFormat/>
    <w:rsid w:val="006506CA"/>
    <w:pPr>
      <w:ind w:left="720"/>
      <w:contextualSpacing/>
    </w:pPr>
  </w:style>
  <w:style w:type="paragraph" w:styleId="a5">
    <w:name w:val="footnote text"/>
    <w:basedOn w:val="a"/>
    <w:link w:val="a6"/>
    <w:uiPriority w:val="99"/>
    <w:semiHidden/>
    <w:unhideWhenUsed/>
    <w:rsid w:val="00331310"/>
    <w:rPr>
      <w:sz w:val="20"/>
      <w:szCs w:val="20"/>
    </w:rPr>
  </w:style>
  <w:style w:type="character" w:customStyle="1" w:styleId="a6">
    <w:name w:val="Текст сноски Знак"/>
    <w:basedOn w:val="a0"/>
    <w:link w:val="a5"/>
    <w:uiPriority w:val="99"/>
    <w:semiHidden/>
    <w:rsid w:val="00331310"/>
    <w:rPr>
      <w:rFonts w:ascii="Arial" w:eastAsia="Times New Roman" w:hAnsi="Arial" w:cs="Times New Roman"/>
      <w:sz w:val="20"/>
      <w:szCs w:val="20"/>
      <w:lang w:eastAsia="ru-RU"/>
    </w:rPr>
  </w:style>
  <w:style w:type="character" w:styleId="a7">
    <w:name w:val="footnote reference"/>
    <w:basedOn w:val="a0"/>
    <w:uiPriority w:val="99"/>
    <w:semiHidden/>
    <w:unhideWhenUsed/>
    <w:rsid w:val="00331310"/>
    <w:rPr>
      <w:vertAlign w:val="superscript"/>
    </w:rPr>
  </w:style>
  <w:style w:type="paragraph" w:styleId="a8">
    <w:name w:val="Body Text"/>
    <w:basedOn w:val="a"/>
    <w:link w:val="a9"/>
    <w:semiHidden/>
    <w:rsid w:val="008D4FE3"/>
    <w:pPr>
      <w:widowControl/>
      <w:autoSpaceDE/>
      <w:autoSpaceDN/>
      <w:adjustRightInd/>
      <w:jc w:val="both"/>
    </w:pPr>
    <w:rPr>
      <w:rFonts w:ascii="Times New Roman" w:hAnsi="Times New Roman"/>
      <w:sz w:val="28"/>
      <w:szCs w:val="24"/>
    </w:rPr>
  </w:style>
  <w:style w:type="character" w:customStyle="1" w:styleId="a9">
    <w:name w:val="Основной текст Знак"/>
    <w:basedOn w:val="a0"/>
    <w:link w:val="a8"/>
    <w:semiHidden/>
    <w:rsid w:val="008D4FE3"/>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5C4A64"/>
    <w:pPr>
      <w:tabs>
        <w:tab w:val="center" w:pos="4677"/>
        <w:tab w:val="right" w:pos="9355"/>
      </w:tabs>
    </w:pPr>
  </w:style>
  <w:style w:type="character" w:customStyle="1" w:styleId="ab">
    <w:name w:val="Верхний колонтитул Знак"/>
    <w:basedOn w:val="a0"/>
    <w:link w:val="aa"/>
    <w:uiPriority w:val="99"/>
    <w:rsid w:val="005C4A64"/>
    <w:rPr>
      <w:rFonts w:ascii="Arial" w:eastAsia="Times New Roman" w:hAnsi="Arial" w:cs="Times New Roman"/>
      <w:sz w:val="26"/>
      <w:szCs w:val="26"/>
      <w:lang w:eastAsia="ru-RU"/>
    </w:rPr>
  </w:style>
  <w:style w:type="paragraph" w:styleId="ac">
    <w:name w:val="footer"/>
    <w:basedOn w:val="a"/>
    <w:link w:val="ad"/>
    <w:uiPriority w:val="99"/>
    <w:unhideWhenUsed/>
    <w:rsid w:val="005C4A64"/>
    <w:pPr>
      <w:tabs>
        <w:tab w:val="center" w:pos="4677"/>
        <w:tab w:val="right" w:pos="9355"/>
      </w:tabs>
    </w:pPr>
  </w:style>
  <w:style w:type="character" w:customStyle="1" w:styleId="ad">
    <w:name w:val="Нижний колонтитул Знак"/>
    <w:basedOn w:val="a0"/>
    <w:link w:val="ac"/>
    <w:uiPriority w:val="99"/>
    <w:rsid w:val="005C4A64"/>
    <w:rPr>
      <w:rFonts w:ascii="Arial" w:eastAsia="Times New Roman" w:hAnsi="Arial" w:cs="Times New Roman"/>
      <w:sz w:val="26"/>
      <w:szCs w:val="26"/>
      <w:lang w:eastAsia="ru-RU"/>
    </w:rPr>
  </w:style>
  <w:style w:type="character" w:styleId="ae">
    <w:name w:val="Hyperlink"/>
    <w:basedOn w:val="a0"/>
    <w:uiPriority w:val="99"/>
    <w:unhideWhenUsed/>
    <w:rsid w:val="00A34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92900">
      <w:bodyDiv w:val="1"/>
      <w:marLeft w:val="0"/>
      <w:marRight w:val="0"/>
      <w:marTop w:val="0"/>
      <w:marBottom w:val="0"/>
      <w:divBdr>
        <w:top w:val="none" w:sz="0" w:space="0" w:color="auto"/>
        <w:left w:val="none" w:sz="0" w:space="0" w:color="auto"/>
        <w:bottom w:val="none" w:sz="0" w:space="0" w:color="auto"/>
        <w:right w:val="none" w:sz="0" w:space="0" w:color="auto"/>
      </w:divBdr>
    </w:div>
    <w:div w:id="1131556934">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B994A-74B3-4EFB-A253-4F88D366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Е. А.</dc:creator>
  <cp:lastModifiedBy>Лосев Павел Дмитриевич</cp:lastModifiedBy>
  <cp:revision>17</cp:revision>
  <cp:lastPrinted>2020-03-18T09:13:00Z</cp:lastPrinted>
  <dcterms:created xsi:type="dcterms:W3CDTF">2023-02-07T12:26:00Z</dcterms:created>
  <dcterms:modified xsi:type="dcterms:W3CDTF">2023-04-25T15:45:00Z</dcterms:modified>
</cp:coreProperties>
</file>