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B6" w:rsidRPr="006D36B6" w:rsidRDefault="006D36B6" w:rsidP="006D36B6">
      <w:pPr>
        <w:pStyle w:val="ConsPlusNormal"/>
        <w:jc w:val="center"/>
        <w:rPr>
          <w:b/>
        </w:rPr>
      </w:pPr>
      <w:r>
        <w:rPr>
          <w:b/>
        </w:rPr>
        <w:t xml:space="preserve">ПОЯСНИТЕЛЬНАЯ ЗАПИСКА </w:t>
      </w:r>
    </w:p>
    <w:p w:rsidR="006D36B6" w:rsidRPr="006D36B6" w:rsidRDefault="006D36B6" w:rsidP="006D36B6">
      <w:pPr>
        <w:pStyle w:val="ConsPlusNormal"/>
        <w:jc w:val="center"/>
        <w:rPr>
          <w:b/>
        </w:rPr>
      </w:pPr>
      <w:r>
        <w:rPr>
          <w:b/>
        </w:rPr>
        <w:t xml:space="preserve">к проекту постановления Правительства Российской Федерации </w:t>
      </w:r>
    </w:p>
    <w:p w:rsidR="00E101CF" w:rsidRDefault="006D36B6" w:rsidP="0003353F">
      <w:pPr>
        <w:pStyle w:val="ConsPlusNormal"/>
        <w:jc w:val="center"/>
        <w:rPr>
          <w:b/>
        </w:rPr>
      </w:pPr>
      <w:r>
        <w:rPr>
          <w:b/>
        </w:rPr>
        <w:t>«</w:t>
      </w:r>
      <w:r w:rsidR="00E101CF">
        <w:rPr>
          <w:b/>
          <w:color w:val="000000" w:themeColor="text1"/>
          <w:szCs w:val="28"/>
        </w:rPr>
        <w:t xml:space="preserve">Об определении случая, при котором негосударственный пенсионный фонд вправе не раскрывать информацию </w:t>
      </w:r>
      <w:r w:rsidR="00037933">
        <w:rPr>
          <w:b/>
          <w:color w:val="000000" w:themeColor="text1"/>
          <w:szCs w:val="28"/>
        </w:rPr>
        <w:t>и (или)</w:t>
      </w:r>
      <w:r w:rsidR="00E101CF">
        <w:rPr>
          <w:b/>
          <w:color w:val="000000" w:themeColor="text1"/>
          <w:szCs w:val="28"/>
        </w:rPr>
        <w:t xml:space="preserve"> раскрывать в ограниченном составе и объеме, и признании утратившими силу некоторых актов Правительства Российской Федерации»</w:t>
      </w:r>
    </w:p>
    <w:p w:rsidR="00E101CF" w:rsidRDefault="00E101CF" w:rsidP="0003353F">
      <w:pPr>
        <w:pStyle w:val="ConsPlusNormal"/>
        <w:jc w:val="center"/>
        <w:rPr>
          <w:b/>
        </w:rPr>
      </w:pPr>
    </w:p>
    <w:p w:rsidR="002B56DE" w:rsidRDefault="002B56DE" w:rsidP="002B56DE">
      <w:pPr>
        <w:spacing w:line="240" w:lineRule="auto"/>
        <w:ind w:left="0"/>
      </w:pPr>
    </w:p>
    <w:p w:rsidR="007A54A8" w:rsidRDefault="00D36E75" w:rsidP="007A54A8">
      <w:pPr>
        <w:spacing w:line="240" w:lineRule="auto"/>
        <w:ind w:left="0" w:firstLine="709"/>
      </w:pPr>
      <w:r>
        <w:t>Проект постановления Правительства Российской Федерации</w:t>
      </w:r>
      <w:r>
        <w:br/>
      </w:r>
      <w:r w:rsidRPr="00070414">
        <w:t>«</w:t>
      </w:r>
      <w:r w:rsidR="00E101CF" w:rsidRPr="00E101CF">
        <w:t xml:space="preserve">Об определении случая, при котором негосударственный пенсионный фонд вправе не раскрывать информацию </w:t>
      </w:r>
      <w:r w:rsidR="00037933">
        <w:t>и (или)</w:t>
      </w:r>
      <w:r w:rsidR="00E101CF" w:rsidRPr="00E101CF">
        <w:t xml:space="preserve"> раскрывать в ограниченном составе и объеме, и признании утратившими силу некоторых актов Правительства Российской Федерации</w:t>
      </w:r>
      <w:r w:rsidR="00E101CF">
        <w:t>»</w:t>
      </w:r>
      <w:r w:rsidRPr="00E66B76">
        <w:t xml:space="preserve"> </w:t>
      </w:r>
      <w:r>
        <w:t>(далее – проект постановления)</w:t>
      </w:r>
      <w:r w:rsidR="0003353F">
        <w:t xml:space="preserve"> </w:t>
      </w:r>
      <w:r w:rsidR="007F71CD">
        <w:t>п</w:t>
      </w:r>
      <w:r w:rsidR="0003353F">
        <w:t>одготовлен в связи с внесен</w:t>
      </w:r>
      <w:r w:rsidR="00FF4A85">
        <w:t xml:space="preserve">ием в </w:t>
      </w:r>
      <w:r w:rsidR="00FF4A85" w:rsidRPr="009545DC">
        <w:t>Федеральн</w:t>
      </w:r>
      <w:r w:rsidR="00FF4A85">
        <w:t>ый</w:t>
      </w:r>
      <w:r w:rsidR="00FF4A85" w:rsidRPr="009545DC">
        <w:t xml:space="preserve"> </w:t>
      </w:r>
      <w:hyperlink r:id="rId8">
        <w:r w:rsidR="00FF4A85" w:rsidRPr="009545DC">
          <w:t>закон</w:t>
        </w:r>
      </w:hyperlink>
      <w:r w:rsidR="00FF4A85">
        <w:t xml:space="preserve"> от </w:t>
      </w:r>
      <w:r w:rsidR="007F71CD">
        <w:t>05.07.1998 № 75-ФЗ</w:t>
      </w:r>
      <w:r w:rsidR="00FF4A85" w:rsidRPr="009545DC">
        <w:t xml:space="preserve"> </w:t>
      </w:r>
      <w:r w:rsidR="00FF4A85">
        <w:t>«</w:t>
      </w:r>
      <w:r w:rsidR="00FF4A85" w:rsidRPr="009545DC">
        <w:t>О негосударственных пенсионных фондах</w:t>
      </w:r>
      <w:r w:rsidR="00FF4A85">
        <w:t>»</w:t>
      </w:r>
      <w:r w:rsidR="0003353F">
        <w:t xml:space="preserve"> изменени</w:t>
      </w:r>
      <w:r w:rsidR="00FF4A85">
        <w:t>й</w:t>
      </w:r>
      <w:r w:rsidR="00DB01D1">
        <w:t>,</w:t>
      </w:r>
      <w:r w:rsidR="00FF4A85">
        <w:t xml:space="preserve"> </w:t>
      </w:r>
      <w:r w:rsidR="00FF4A85" w:rsidRPr="00726F09">
        <w:t xml:space="preserve">предусмотренных Федеральным законом от </w:t>
      </w:r>
      <w:r w:rsidR="00726F09" w:rsidRPr="00726F09">
        <w:t>28 декабря 2022 г.</w:t>
      </w:r>
      <w:r w:rsidR="00FF4A85" w:rsidRPr="00726F09">
        <w:t xml:space="preserve"> № </w:t>
      </w:r>
      <w:r w:rsidR="00726F09" w:rsidRPr="00726F09">
        <w:t>556</w:t>
      </w:r>
      <w:r w:rsidR="00FF4A85" w:rsidRPr="00726F09">
        <w:t>-ФЗ «</w:t>
      </w:r>
      <w:r w:rsidR="00726F09" w:rsidRPr="00726F09">
        <w:t xml:space="preserve">О внесении изменений в федеральный закон «О негосударственных пенсионных фондах» и федеральный закон «О несостоятельности (банкротстве)» </w:t>
      </w:r>
      <w:r w:rsidR="00DB01D1">
        <w:t>в части</w:t>
      </w:r>
      <w:r w:rsidR="00DB01D1">
        <w:rPr>
          <w:i/>
        </w:rPr>
        <w:t xml:space="preserve"> </w:t>
      </w:r>
      <w:r w:rsidR="00FF4A85">
        <w:t>исключения</w:t>
      </w:r>
      <w:r w:rsidR="00DB01D1">
        <w:t xml:space="preserve"> обязанности для</w:t>
      </w:r>
      <w:r w:rsidR="00FF4A85">
        <w:t xml:space="preserve"> управляющих компаний, осуществляющих инвестирование средств пенсионных накоплений</w:t>
      </w:r>
      <w:r w:rsidR="00B91AC6">
        <w:t xml:space="preserve"> (далее – управляющие компании)</w:t>
      </w:r>
      <w:r w:rsidR="00DB01D1">
        <w:t>,</w:t>
      </w:r>
      <w:r w:rsidR="00FF4A85">
        <w:t xml:space="preserve"> </w:t>
      </w:r>
      <w:r w:rsidR="00DB01D1">
        <w:t xml:space="preserve">раскрывать информацию </w:t>
      </w:r>
      <w:r w:rsidR="00DB01D1" w:rsidRPr="00DB01D1">
        <w:t>о структуре и составе акционеров</w:t>
      </w:r>
      <w:r w:rsidR="00B85C38">
        <w:t xml:space="preserve">, а также </w:t>
      </w:r>
      <w:r w:rsidR="00B91AC6">
        <w:t xml:space="preserve">исключения обязанности для управляющих компаний и специализированного депозитария </w:t>
      </w:r>
      <w:r w:rsidR="00B85C38" w:rsidRPr="00B85C38">
        <w:t>поддерживать достаточность собственных средств (капитала)</w:t>
      </w:r>
      <w:r w:rsidR="00B85C38">
        <w:t xml:space="preserve"> </w:t>
      </w:r>
      <w:r w:rsidR="00B85C38" w:rsidRPr="00B85C38">
        <w:t>относительно объема обслуживаемых активов</w:t>
      </w:r>
      <w:r w:rsidR="00002016">
        <w:t xml:space="preserve">, что привело к необходимости признания </w:t>
      </w:r>
      <w:r w:rsidR="00480A25">
        <w:t>постановлени</w:t>
      </w:r>
      <w:r w:rsidR="00950EE3">
        <w:t>я</w:t>
      </w:r>
      <w:r w:rsidR="00480A25">
        <w:t xml:space="preserve"> Правительства Российской Федерации от 28 сентября 2018 г. № 1150 «Об информации, не подлежащей раскрытию негосударственным пенсионным фондом, управляющей компанией, осуществляющей инвестирование</w:t>
      </w:r>
      <w:r w:rsidR="007A54A8">
        <w:t xml:space="preserve"> средств пенсионных накоплений» утратившим силу и принятия нового постановления Правительства Российской Федерации, а также признания утратившим силу постановления Правительства Российской Федерации от 27 декабря 2004 г. № 853 «</w:t>
      </w:r>
      <w:r w:rsidR="007A54A8" w:rsidRPr="00B71F80">
        <w:t>О порядке поддержания достаточности</w:t>
      </w:r>
      <w:r w:rsidR="007A54A8">
        <w:t xml:space="preserve"> </w:t>
      </w:r>
      <w:r w:rsidR="007A54A8" w:rsidRPr="00B71F80">
        <w:t>собственных средств (капитала)</w:t>
      </w:r>
      <w:r w:rsidR="007A54A8">
        <w:t xml:space="preserve"> </w:t>
      </w:r>
      <w:r w:rsidR="007A54A8" w:rsidRPr="00B71F80">
        <w:t>управляющей компании</w:t>
      </w:r>
      <w:r w:rsidR="007A54A8">
        <w:t xml:space="preserve"> </w:t>
      </w:r>
      <w:r w:rsidR="007A54A8" w:rsidRPr="00B71F80">
        <w:t>и специализированного депозитария относительно</w:t>
      </w:r>
      <w:r w:rsidR="007A54A8">
        <w:t xml:space="preserve"> </w:t>
      </w:r>
      <w:r w:rsidR="007A54A8" w:rsidRPr="00B71F80">
        <w:t>объема обслуживаемых активов</w:t>
      </w:r>
      <w:r w:rsidR="007A54A8">
        <w:t>».</w:t>
      </w:r>
    </w:p>
    <w:p w:rsidR="002B56DE" w:rsidRDefault="002B56DE" w:rsidP="002B56DE">
      <w:pPr>
        <w:pStyle w:val="ConsPlusNormal"/>
        <w:jc w:val="both"/>
      </w:pPr>
      <w:r>
        <w:tab/>
        <w:t xml:space="preserve">Проект постановления не содержит положений, </w:t>
      </w:r>
      <w:r w:rsidRPr="002B56DE">
        <w:t xml:space="preserve">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="00726F09">
        <w:t>иной экономической деятельности,</w:t>
      </w:r>
      <w:r w:rsidRPr="002B56DE">
        <w:t xml:space="preserve"> и бюджетов субъектов Российской Федерации.</w:t>
      </w:r>
    </w:p>
    <w:p w:rsidR="002B56DE" w:rsidRDefault="002B56DE" w:rsidP="002B56DE">
      <w:pPr>
        <w:pStyle w:val="ConsPlusNormal"/>
        <w:jc w:val="both"/>
      </w:pPr>
      <w:r>
        <w:tab/>
        <w:t xml:space="preserve">Принятие проекта постановления не повлечет изменения финансовых обязательств государства и дополнительных расходов, покрываемых за счет средств федерального бюджета и бюджетов субъектов Российской Федерации и не потребует дополнительных финансовых затрат из средств федерального бюджета, а также не потребует внесения изменений, признания утратившими силу и приостановления актов федерального законодательства. </w:t>
      </w:r>
    </w:p>
    <w:p w:rsidR="002B56DE" w:rsidRDefault="002B56DE" w:rsidP="002B56DE">
      <w:pPr>
        <w:pStyle w:val="ConsPlusNormal"/>
        <w:jc w:val="both"/>
      </w:pPr>
      <w:r>
        <w:lastRenderedPageBreak/>
        <w:tab/>
        <w:t xml:space="preserve">Принятие проекта постановления не повлияет на достижение целей государственных программ Российской Федерации. </w:t>
      </w:r>
    </w:p>
    <w:p w:rsidR="000D1099" w:rsidRDefault="002B56DE" w:rsidP="002B56DE">
      <w:pPr>
        <w:pStyle w:val="ConsPlusNormal"/>
        <w:jc w:val="both"/>
      </w:pPr>
      <w:r>
        <w:tab/>
        <w:t xml:space="preserve">Проект постановления не содержит требований, </w:t>
      </w:r>
      <w:r w:rsidR="000D1099">
        <w:t xml:space="preserve">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</w:t>
      </w:r>
      <w:r w:rsidR="007A54A8">
        <w:t xml:space="preserve">                          </w:t>
      </w:r>
      <w:r w:rsidR="000D1099">
        <w:t xml:space="preserve">(далее – обязательные требования), 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 последствиях их несоблюдения. </w:t>
      </w:r>
    </w:p>
    <w:p w:rsidR="00F068E7" w:rsidRDefault="00F068E7" w:rsidP="002B56DE">
      <w:pPr>
        <w:pStyle w:val="ConsPlusNormal"/>
        <w:jc w:val="both"/>
      </w:pPr>
      <w:r>
        <w:tab/>
        <w:t xml:space="preserve">Проект постановления не противоречит положениям Договора о Евразийском экономическом союзе, а также положениям иных международных договоров Российской Федерации. </w:t>
      </w:r>
    </w:p>
    <w:p w:rsidR="007A54A8" w:rsidRDefault="007A54A8" w:rsidP="007A54A8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Анализ правоприменительном практики, обусловившей</w:t>
      </w:r>
      <w:r w:rsidRPr="007A54A8">
        <w:t xml:space="preserve"> </w:t>
      </w:r>
      <w:r>
        <w:t>необходимость изменения правового регулирования, не проводился.</w:t>
      </w:r>
    </w:p>
    <w:p w:rsidR="00FA061C" w:rsidRPr="007A54A8" w:rsidRDefault="00FA061C" w:rsidP="007A54A8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Реализация положений, предусмотренных проектом постановления, не повлечет негативных социально-экономических, финансовых и иных последствий, в том числе для субъектов предпринимательской и и</w:t>
      </w:r>
      <w:r w:rsidR="007A54A8">
        <w:rPr>
          <w:szCs w:val="28"/>
        </w:rPr>
        <w:t>ной экономической деятельности</w:t>
      </w:r>
      <w:r w:rsidR="004D6AE0">
        <w:rPr>
          <w:szCs w:val="28"/>
        </w:rPr>
        <w:t>.</w:t>
      </w:r>
      <w:bookmarkStart w:id="0" w:name="_GoBack"/>
      <w:bookmarkEnd w:id="0"/>
    </w:p>
    <w:sectPr w:rsidR="00FA061C" w:rsidRPr="007A54A8" w:rsidSect="000C72CE">
      <w:headerReference w:type="default" r:id="rId9"/>
      <w:headerReference w:type="first" r:id="rId10"/>
      <w:pgSz w:w="11906" w:h="16838"/>
      <w:pgMar w:top="1134" w:right="85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EF0" w:rsidRDefault="00E16EF0" w:rsidP="000C72CE">
      <w:pPr>
        <w:spacing w:line="240" w:lineRule="auto"/>
      </w:pPr>
      <w:r>
        <w:separator/>
      </w:r>
    </w:p>
  </w:endnote>
  <w:endnote w:type="continuationSeparator" w:id="0">
    <w:p w:rsidR="00E16EF0" w:rsidRDefault="00E16EF0" w:rsidP="000C72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EF0" w:rsidRDefault="00E16EF0" w:rsidP="000C72CE">
      <w:pPr>
        <w:spacing w:line="240" w:lineRule="auto"/>
      </w:pPr>
      <w:r>
        <w:separator/>
      </w:r>
    </w:p>
  </w:footnote>
  <w:footnote w:type="continuationSeparator" w:id="0">
    <w:p w:rsidR="00E16EF0" w:rsidRDefault="00E16EF0" w:rsidP="000C72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2CE" w:rsidRPr="000C72CE" w:rsidRDefault="000C72CE" w:rsidP="00AA522B">
    <w:pPr>
      <w:pStyle w:val="a4"/>
      <w:ind w:left="0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E8A" w:rsidRDefault="009D6E8A" w:rsidP="009D6E8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97B7C"/>
    <w:multiLevelType w:val="hybridMultilevel"/>
    <w:tmpl w:val="3014D5DC"/>
    <w:lvl w:ilvl="0" w:tplc="DFA43022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D20D04"/>
    <w:multiLevelType w:val="hybridMultilevel"/>
    <w:tmpl w:val="15B8A16E"/>
    <w:lvl w:ilvl="0" w:tplc="C77803C6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4EF97C05"/>
    <w:multiLevelType w:val="multilevel"/>
    <w:tmpl w:val="AB7087A4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3" w:hanging="2160"/>
      </w:pPr>
      <w:rPr>
        <w:rFonts w:hint="default"/>
      </w:rPr>
    </w:lvl>
  </w:abstractNum>
  <w:abstractNum w:abstractNumId="3" w15:restartNumberingAfterBreak="0">
    <w:nsid w:val="5B260C02"/>
    <w:multiLevelType w:val="hybridMultilevel"/>
    <w:tmpl w:val="744A98D6"/>
    <w:lvl w:ilvl="0" w:tplc="57360C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BA626F"/>
    <w:multiLevelType w:val="hybridMultilevel"/>
    <w:tmpl w:val="D460EAF8"/>
    <w:lvl w:ilvl="0" w:tplc="51A237D8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5FBB5CB3"/>
    <w:multiLevelType w:val="hybridMultilevel"/>
    <w:tmpl w:val="07905E36"/>
    <w:lvl w:ilvl="0" w:tplc="AF361D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EF"/>
    <w:rsid w:val="00002016"/>
    <w:rsid w:val="000056B7"/>
    <w:rsid w:val="00033365"/>
    <w:rsid w:val="0003353F"/>
    <w:rsid w:val="00037933"/>
    <w:rsid w:val="00056823"/>
    <w:rsid w:val="00061F0D"/>
    <w:rsid w:val="0007377C"/>
    <w:rsid w:val="00074217"/>
    <w:rsid w:val="000863D2"/>
    <w:rsid w:val="000B4340"/>
    <w:rsid w:val="000C72CE"/>
    <w:rsid w:val="000D1099"/>
    <w:rsid w:val="000E6EEA"/>
    <w:rsid w:val="000E75AD"/>
    <w:rsid w:val="000F5EA0"/>
    <w:rsid w:val="00102BB3"/>
    <w:rsid w:val="00107748"/>
    <w:rsid w:val="001243AE"/>
    <w:rsid w:val="00144406"/>
    <w:rsid w:val="00146128"/>
    <w:rsid w:val="00174EAF"/>
    <w:rsid w:val="001B2204"/>
    <w:rsid w:val="001C62DA"/>
    <w:rsid w:val="001F24AD"/>
    <w:rsid w:val="001F2E02"/>
    <w:rsid w:val="002003CD"/>
    <w:rsid w:val="00216E44"/>
    <w:rsid w:val="00236C93"/>
    <w:rsid w:val="00236E31"/>
    <w:rsid w:val="00241B67"/>
    <w:rsid w:val="002643A7"/>
    <w:rsid w:val="002652A1"/>
    <w:rsid w:val="0028101B"/>
    <w:rsid w:val="002A7513"/>
    <w:rsid w:val="002B56DE"/>
    <w:rsid w:val="002E1614"/>
    <w:rsid w:val="002F25B2"/>
    <w:rsid w:val="00307980"/>
    <w:rsid w:val="00312EF8"/>
    <w:rsid w:val="0032385C"/>
    <w:rsid w:val="00325A9A"/>
    <w:rsid w:val="00337227"/>
    <w:rsid w:val="003518C0"/>
    <w:rsid w:val="003737A7"/>
    <w:rsid w:val="00374820"/>
    <w:rsid w:val="003A2FAE"/>
    <w:rsid w:val="003F1F11"/>
    <w:rsid w:val="00420FD5"/>
    <w:rsid w:val="00435166"/>
    <w:rsid w:val="00480A25"/>
    <w:rsid w:val="00485926"/>
    <w:rsid w:val="00496D8E"/>
    <w:rsid w:val="004C5912"/>
    <w:rsid w:val="004D6AE0"/>
    <w:rsid w:val="004F4187"/>
    <w:rsid w:val="00502E71"/>
    <w:rsid w:val="005038B3"/>
    <w:rsid w:val="0050561E"/>
    <w:rsid w:val="00506E60"/>
    <w:rsid w:val="00511A88"/>
    <w:rsid w:val="00527940"/>
    <w:rsid w:val="00546418"/>
    <w:rsid w:val="00572BB6"/>
    <w:rsid w:val="005A6F27"/>
    <w:rsid w:val="005E1F9A"/>
    <w:rsid w:val="005E2A99"/>
    <w:rsid w:val="00617FD3"/>
    <w:rsid w:val="00675652"/>
    <w:rsid w:val="006C0818"/>
    <w:rsid w:val="006C184D"/>
    <w:rsid w:val="006D0195"/>
    <w:rsid w:val="006D36B6"/>
    <w:rsid w:val="006E1878"/>
    <w:rsid w:val="006E71BE"/>
    <w:rsid w:val="006F793C"/>
    <w:rsid w:val="00702AD2"/>
    <w:rsid w:val="00711680"/>
    <w:rsid w:val="00726F09"/>
    <w:rsid w:val="00750347"/>
    <w:rsid w:val="007666D5"/>
    <w:rsid w:val="007707B5"/>
    <w:rsid w:val="007878AD"/>
    <w:rsid w:val="007A13A7"/>
    <w:rsid w:val="007A54A8"/>
    <w:rsid w:val="007B6071"/>
    <w:rsid w:val="007D0A25"/>
    <w:rsid w:val="007D22FD"/>
    <w:rsid w:val="007E2D90"/>
    <w:rsid w:val="007E383B"/>
    <w:rsid w:val="007F71CD"/>
    <w:rsid w:val="00806E8B"/>
    <w:rsid w:val="008242DB"/>
    <w:rsid w:val="008257CF"/>
    <w:rsid w:val="0083479B"/>
    <w:rsid w:val="00855EE8"/>
    <w:rsid w:val="008577B7"/>
    <w:rsid w:val="00862500"/>
    <w:rsid w:val="008625B5"/>
    <w:rsid w:val="008902B0"/>
    <w:rsid w:val="008B1E64"/>
    <w:rsid w:val="008B2DDE"/>
    <w:rsid w:val="008B7624"/>
    <w:rsid w:val="008D0A5D"/>
    <w:rsid w:val="008D2085"/>
    <w:rsid w:val="008F40A8"/>
    <w:rsid w:val="008F61C1"/>
    <w:rsid w:val="00910700"/>
    <w:rsid w:val="00911F04"/>
    <w:rsid w:val="00934D53"/>
    <w:rsid w:val="00945EEF"/>
    <w:rsid w:val="00947A71"/>
    <w:rsid w:val="00950EE3"/>
    <w:rsid w:val="0096665F"/>
    <w:rsid w:val="00982CFE"/>
    <w:rsid w:val="009A3D7F"/>
    <w:rsid w:val="009D6E8A"/>
    <w:rsid w:val="00A51F65"/>
    <w:rsid w:val="00A61E24"/>
    <w:rsid w:val="00A63849"/>
    <w:rsid w:val="00A832D6"/>
    <w:rsid w:val="00A923E7"/>
    <w:rsid w:val="00A94730"/>
    <w:rsid w:val="00A95E8E"/>
    <w:rsid w:val="00AA522B"/>
    <w:rsid w:val="00AA737E"/>
    <w:rsid w:val="00AD4A7C"/>
    <w:rsid w:val="00AE533D"/>
    <w:rsid w:val="00AE77A6"/>
    <w:rsid w:val="00B00183"/>
    <w:rsid w:val="00B2284F"/>
    <w:rsid w:val="00B27579"/>
    <w:rsid w:val="00B447B6"/>
    <w:rsid w:val="00B54362"/>
    <w:rsid w:val="00B609A0"/>
    <w:rsid w:val="00B6362E"/>
    <w:rsid w:val="00B82EE1"/>
    <w:rsid w:val="00B84657"/>
    <w:rsid w:val="00B85C38"/>
    <w:rsid w:val="00B91AC6"/>
    <w:rsid w:val="00B935C2"/>
    <w:rsid w:val="00BB52F6"/>
    <w:rsid w:val="00BC4331"/>
    <w:rsid w:val="00BD7C7B"/>
    <w:rsid w:val="00C01FC7"/>
    <w:rsid w:val="00C203F3"/>
    <w:rsid w:val="00C243B8"/>
    <w:rsid w:val="00C31251"/>
    <w:rsid w:val="00C42D57"/>
    <w:rsid w:val="00C521C3"/>
    <w:rsid w:val="00C70FF0"/>
    <w:rsid w:val="00C72976"/>
    <w:rsid w:val="00C7310C"/>
    <w:rsid w:val="00CA444D"/>
    <w:rsid w:val="00CB7D2A"/>
    <w:rsid w:val="00CE49F1"/>
    <w:rsid w:val="00D3424C"/>
    <w:rsid w:val="00D34E1B"/>
    <w:rsid w:val="00D36E75"/>
    <w:rsid w:val="00D4061E"/>
    <w:rsid w:val="00D97A81"/>
    <w:rsid w:val="00DB01D1"/>
    <w:rsid w:val="00DB4FB6"/>
    <w:rsid w:val="00DC2163"/>
    <w:rsid w:val="00DD10F8"/>
    <w:rsid w:val="00DD456D"/>
    <w:rsid w:val="00E0099D"/>
    <w:rsid w:val="00E101CF"/>
    <w:rsid w:val="00E16EF0"/>
    <w:rsid w:val="00E2395E"/>
    <w:rsid w:val="00E37712"/>
    <w:rsid w:val="00E807C3"/>
    <w:rsid w:val="00EC2E5A"/>
    <w:rsid w:val="00EC6FC4"/>
    <w:rsid w:val="00ED32A6"/>
    <w:rsid w:val="00ED425B"/>
    <w:rsid w:val="00ED7AF2"/>
    <w:rsid w:val="00EE1351"/>
    <w:rsid w:val="00EF76E7"/>
    <w:rsid w:val="00F066AE"/>
    <w:rsid w:val="00F068E7"/>
    <w:rsid w:val="00F11AA9"/>
    <w:rsid w:val="00F13620"/>
    <w:rsid w:val="00F2361F"/>
    <w:rsid w:val="00F3546B"/>
    <w:rsid w:val="00F45E89"/>
    <w:rsid w:val="00F75F14"/>
    <w:rsid w:val="00F81152"/>
    <w:rsid w:val="00F8601A"/>
    <w:rsid w:val="00F86CE2"/>
    <w:rsid w:val="00FA061C"/>
    <w:rsid w:val="00FA38ED"/>
    <w:rsid w:val="00FB6500"/>
    <w:rsid w:val="00F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08B75"/>
  <w15:chartTrackingRefBased/>
  <w15:docId w15:val="{811C70FF-C2F5-44E1-9675-72C77CCA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EEF"/>
    <w:pPr>
      <w:widowControl w:val="0"/>
      <w:autoSpaceDE w:val="0"/>
      <w:autoSpaceDN w:val="0"/>
      <w:spacing w:line="240" w:lineRule="auto"/>
      <w:ind w:left="0"/>
      <w:jc w:val="left"/>
    </w:pPr>
    <w:rPr>
      <w:rFonts w:eastAsia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7D0A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72C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72CE"/>
  </w:style>
  <w:style w:type="paragraph" w:styleId="a6">
    <w:name w:val="footer"/>
    <w:basedOn w:val="a"/>
    <w:link w:val="a7"/>
    <w:uiPriority w:val="99"/>
    <w:unhideWhenUsed/>
    <w:rsid w:val="000C72C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72CE"/>
  </w:style>
  <w:style w:type="paragraph" w:styleId="a8">
    <w:name w:val="Balloon Text"/>
    <w:basedOn w:val="a"/>
    <w:link w:val="a9"/>
    <w:uiPriority w:val="99"/>
    <w:semiHidden/>
    <w:unhideWhenUsed/>
    <w:rsid w:val="003F1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1F11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B52F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B52F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B52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3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B239D6523C7CF59BFDE9917D41854DF5E76A317AB350EB5D1881D2CBDAB3526601DDC0A40F2605C7CDCCA058k0IA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082ED-A344-4363-BE83-1FAFBD1E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Еланцев Владислав Александрович</dc:creator>
  <cp:keywords/>
  <dc:description/>
  <cp:lastModifiedBy>Волков Андрей Юрьевич</cp:lastModifiedBy>
  <cp:revision>13</cp:revision>
  <cp:lastPrinted>2022-06-09T07:19:00Z</cp:lastPrinted>
  <dcterms:created xsi:type="dcterms:W3CDTF">2022-12-27T12:14:00Z</dcterms:created>
  <dcterms:modified xsi:type="dcterms:W3CDTF">2023-01-26T15:15:00Z</dcterms:modified>
</cp:coreProperties>
</file>