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6F1" w:rsidRDefault="003E2911" w:rsidP="007434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371A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C42CF">
        <w:rPr>
          <w:rFonts w:ascii="Times New Roman" w:hAnsi="Times New Roman" w:cs="Times New Roman"/>
          <w:b/>
          <w:sz w:val="28"/>
          <w:szCs w:val="28"/>
        </w:rPr>
        <w:t xml:space="preserve">вопросу ратификации </w:t>
      </w:r>
      <w:r w:rsidR="00EF2375" w:rsidRPr="00EF2375">
        <w:rPr>
          <w:rFonts w:ascii="Times New Roman" w:hAnsi="Times New Roman" w:cs="Times New Roman"/>
          <w:b/>
          <w:sz w:val="28"/>
          <w:szCs w:val="28"/>
        </w:rPr>
        <w:t>Протокола о внесении изменений в Соглашение между Правительством Российской Федерации и Правительством Республики Беларусь о предоставлении Правительству Республики Беларусь государственного экспортного кредита для строительства атомной электростанции на территории Республики Беларусь</w:t>
      </w:r>
      <w:r w:rsidR="00FC4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375" w:rsidRPr="00EF2375">
        <w:rPr>
          <w:rFonts w:ascii="Times New Roman" w:hAnsi="Times New Roman" w:cs="Times New Roman"/>
          <w:b/>
          <w:sz w:val="28"/>
          <w:szCs w:val="28"/>
        </w:rPr>
        <w:t>от 25 ноября 2011 г</w:t>
      </w:r>
      <w:r w:rsidR="00F57A09">
        <w:rPr>
          <w:rFonts w:ascii="Times New Roman" w:hAnsi="Times New Roman" w:cs="Times New Roman"/>
          <w:b/>
          <w:sz w:val="28"/>
          <w:szCs w:val="28"/>
        </w:rPr>
        <w:t>.</w:t>
      </w:r>
    </w:p>
    <w:p w:rsidR="00D00FEA" w:rsidRDefault="00EF2375" w:rsidP="0037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российско-белорусским межправительственным </w:t>
      </w:r>
      <w:r w:rsidR="00F57A0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оглашением </w:t>
      </w:r>
      <w:r w:rsidR="00470010">
        <w:rPr>
          <w:rFonts w:ascii="Times New Roman" w:hAnsi="Times New Roman" w:cs="Times New Roman"/>
          <w:sz w:val="28"/>
          <w:szCs w:val="28"/>
        </w:rPr>
        <w:t xml:space="preserve">от 25 ноября 2011 г. (далее – Соглашение)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Правительству Республики Беларусь предоставлен государственный экспортный кредит </w:t>
      </w:r>
      <w:r w:rsidR="0015396A">
        <w:rPr>
          <w:rFonts w:ascii="Times New Roman" w:hAnsi="Times New Roman" w:cs="Times New Roman"/>
          <w:sz w:val="28"/>
          <w:szCs w:val="28"/>
        </w:rPr>
        <w:br/>
      </w:r>
      <w:r w:rsidR="00767FD4">
        <w:rPr>
          <w:rFonts w:ascii="Times New Roman" w:hAnsi="Times New Roman" w:cs="Times New Roman"/>
          <w:sz w:val="28"/>
          <w:szCs w:val="28"/>
        </w:rPr>
        <w:t>(далее – К</w:t>
      </w:r>
      <w:r w:rsidR="00F11063">
        <w:rPr>
          <w:rFonts w:ascii="Times New Roman" w:hAnsi="Times New Roman" w:cs="Times New Roman"/>
          <w:sz w:val="28"/>
          <w:szCs w:val="28"/>
        </w:rPr>
        <w:t xml:space="preserve">редит) </w:t>
      </w:r>
      <w:r>
        <w:rPr>
          <w:rFonts w:ascii="Times New Roman" w:hAnsi="Times New Roman" w:cs="Times New Roman"/>
          <w:sz w:val="28"/>
          <w:szCs w:val="28"/>
        </w:rPr>
        <w:t xml:space="preserve">в объеме до 10 млрд. долл. США </w:t>
      </w:r>
      <w:r w:rsidR="005F5679">
        <w:rPr>
          <w:rFonts w:ascii="Times New Roman" w:hAnsi="Times New Roman" w:cs="Times New Roman"/>
          <w:sz w:val="28"/>
          <w:szCs w:val="28"/>
        </w:rPr>
        <w:t>на финансирование поставок товаров, работ, услуг в целях строительства двух энергоблоков атомной электростанции на территории Республики Беларусь. По состоянию</w:t>
      </w:r>
      <w:r w:rsidR="00F57A09">
        <w:rPr>
          <w:rFonts w:ascii="Times New Roman" w:hAnsi="Times New Roman" w:cs="Times New Roman"/>
          <w:sz w:val="28"/>
          <w:szCs w:val="28"/>
        </w:rPr>
        <w:t xml:space="preserve"> </w:t>
      </w:r>
      <w:r w:rsidR="005F5679">
        <w:rPr>
          <w:rFonts w:ascii="Times New Roman" w:hAnsi="Times New Roman" w:cs="Times New Roman"/>
          <w:sz w:val="28"/>
          <w:szCs w:val="28"/>
        </w:rPr>
        <w:t>на 1</w:t>
      </w:r>
      <w:r w:rsidR="00FC42CF">
        <w:rPr>
          <w:rFonts w:ascii="Times New Roman" w:hAnsi="Times New Roman" w:cs="Times New Roman"/>
          <w:sz w:val="28"/>
          <w:szCs w:val="28"/>
        </w:rPr>
        <w:t>5</w:t>
      </w:r>
      <w:r w:rsidR="005F5679">
        <w:rPr>
          <w:rFonts w:ascii="Times New Roman" w:hAnsi="Times New Roman" w:cs="Times New Roman"/>
          <w:sz w:val="28"/>
          <w:szCs w:val="28"/>
        </w:rPr>
        <w:t xml:space="preserve"> </w:t>
      </w:r>
      <w:r w:rsidR="00FC42CF">
        <w:rPr>
          <w:rFonts w:ascii="Times New Roman" w:hAnsi="Times New Roman" w:cs="Times New Roman"/>
          <w:sz w:val="28"/>
          <w:szCs w:val="28"/>
        </w:rPr>
        <w:t>марта</w:t>
      </w:r>
      <w:r w:rsidR="005F5679">
        <w:rPr>
          <w:rFonts w:ascii="Times New Roman" w:hAnsi="Times New Roman" w:cs="Times New Roman"/>
          <w:sz w:val="28"/>
          <w:szCs w:val="28"/>
        </w:rPr>
        <w:t xml:space="preserve"> 202</w:t>
      </w:r>
      <w:r w:rsidR="004D50E1">
        <w:rPr>
          <w:rFonts w:ascii="Times New Roman" w:hAnsi="Times New Roman" w:cs="Times New Roman"/>
          <w:sz w:val="28"/>
          <w:szCs w:val="28"/>
        </w:rPr>
        <w:t>3</w:t>
      </w:r>
      <w:r w:rsidR="005F5679">
        <w:rPr>
          <w:rFonts w:ascii="Times New Roman" w:hAnsi="Times New Roman" w:cs="Times New Roman"/>
          <w:sz w:val="28"/>
          <w:szCs w:val="28"/>
        </w:rPr>
        <w:t xml:space="preserve"> г. использовано средств </w:t>
      </w:r>
      <w:r w:rsidR="004D50E1">
        <w:rPr>
          <w:rFonts w:ascii="Times New Roman" w:hAnsi="Times New Roman" w:cs="Times New Roman"/>
          <w:sz w:val="28"/>
          <w:szCs w:val="28"/>
        </w:rPr>
        <w:t>К</w:t>
      </w:r>
      <w:r w:rsidR="005F5679">
        <w:rPr>
          <w:rFonts w:ascii="Times New Roman" w:hAnsi="Times New Roman" w:cs="Times New Roman"/>
          <w:sz w:val="28"/>
          <w:szCs w:val="28"/>
        </w:rPr>
        <w:t xml:space="preserve">редита </w:t>
      </w:r>
      <w:r w:rsidR="00767FD4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F57A09">
        <w:rPr>
          <w:rFonts w:ascii="Times New Roman" w:hAnsi="Times New Roman" w:cs="Times New Roman"/>
          <w:sz w:val="28"/>
          <w:szCs w:val="28"/>
        </w:rPr>
        <w:t>5</w:t>
      </w:r>
      <w:r w:rsidR="005F5679">
        <w:rPr>
          <w:rFonts w:ascii="Times New Roman" w:hAnsi="Times New Roman" w:cs="Times New Roman"/>
          <w:sz w:val="28"/>
          <w:szCs w:val="28"/>
        </w:rPr>
        <w:t>,</w:t>
      </w:r>
      <w:r w:rsidR="00F57A09">
        <w:rPr>
          <w:rFonts w:ascii="Times New Roman" w:hAnsi="Times New Roman" w:cs="Times New Roman"/>
          <w:sz w:val="28"/>
          <w:szCs w:val="28"/>
        </w:rPr>
        <w:t>2</w:t>
      </w:r>
      <w:r w:rsidR="00EE6B65">
        <w:rPr>
          <w:rFonts w:ascii="Times New Roman" w:hAnsi="Times New Roman" w:cs="Times New Roman"/>
          <w:sz w:val="28"/>
          <w:szCs w:val="28"/>
        </w:rPr>
        <w:t>8</w:t>
      </w:r>
      <w:r w:rsidR="00F57A09">
        <w:rPr>
          <w:rFonts w:ascii="Times New Roman" w:hAnsi="Times New Roman" w:cs="Times New Roman"/>
          <w:sz w:val="28"/>
          <w:szCs w:val="28"/>
        </w:rPr>
        <w:t> млрд. долл. США.</w:t>
      </w:r>
      <w:r w:rsidR="005F5679">
        <w:rPr>
          <w:rFonts w:ascii="Times New Roman" w:hAnsi="Times New Roman" w:cs="Times New Roman"/>
          <w:sz w:val="28"/>
          <w:szCs w:val="28"/>
        </w:rPr>
        <w:t xml:space="preserve"> </w:t>
      </w:r>
      <w:r w:rsidR="00767FD4">
        <w:rPr>
          <w:rFonts w:ascii="Times New Roman" w:hAnsi="Times New Roman" w:cs="Times New Roman"/>
          <w:sz w:val="28"/>
          <w:szCs w:val="28"/>
        </w:rPr>
        <w:t>Просроченные обязательства белорусской стороны по Соглашению отсутствуют.</w:t>
      </w:r>
    </w:p>
    <w:p w:rsidR="00373843" w:rsidRPr="00373843" w:rsidRDefault="00373843" w:rsidP="003738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3843">
        <w:rPr>
          <w:rFonts w:ascii="Times New Roman" w:hAnsi="Times New Roman" w:cs="Times New Roman"/>
          <w:sz w:val="28"/>
          <w:szCs w:val="28"/>
        </w:rPr>
        <w:t>Протоколо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3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73843">
        <w:rPr>
          <w:rFonts w:ascii="Times New Roman" w:hAnsi="Times New Roman" w:cs="Times New Roman"/>
          <w:sz w:val="28"/>
          <w:szCs w:val="28"/>
        </w:rPr>
        <w:t xml:space="preserve">14 июля 2020 г. 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Соглашение срок использования </w:t>
      </w:r>
      <w:r w:rsidRPr="00373843">
        <w:rPr>
          <w:rFonts w:ascii="Times New Roman" w:hAnsi="Times New Roman" w:cs="Times New Roman"/>
          <w:sz w:val="28"/>
          <w:szCs w:val="28"/>
        </w:rPr>
        <w:t xml:space="preserve">Кредита </w:t>
      </w:r>
      <w:r>
        <w:rPr>
          <w:rFonts w:ascii="Times New Roman" w:hAnsi="Times New Roman" w:cs="Times New Roman"/>
          <w:sz w:val="28"/>
          <w:szCs w:val="28"/>
        </w:rPr>
        <w:t xml:space="preserve">продлевался </w:t>
      </w:r>
      <w:r w:rsidRPr="00373843">
        <w:rPr>
          <w:rFonts w:ascii="Times New Roman" w:hAnsi="Times New Roman" w:cs="Times New Roman"/>
          <w:sz w:val="28"/>
          <w:szCs w:val="28"/>
        </w:rPr>
        <w:t>на 2 года (до конца 2022 года)</w:t>
      </w:r>
      <w:r>
        <w:rPr>
          <w:rFonts w:ascii="Times New Roman" w:hAnsi="Times New Roman" w:cs="Times New Roman"/>
          <w:sz w:val="28"/>
          <w:szCs w:val="28"/>
        </w:rPr>
        <w:t xml:space="preserve">, а также была </w:t>
      </w:r>
      <w:r w:rsidRPr="00373843">
        <w:rPr>
          <w:rFonts w:ascii="Times New Roman" w:hAnsi="Times New Roman" w:cs="Times New Roman"/>
          <w:sz w:val="28"/>
          <w:szCs w:val="28"/>
        </w:rPr>
        <w:t>перен</w:t>
      </w:r>
      <w:r>
        <w:rPr>
          <w:rFonts w:ascii="Times New Roman" w:hAnsi="Times New Roman" w:cs="Times New Roman"/>
          <w:sz w:val="28"/>
          <w:szCs w:val="28"/>
        </w:rPr>
        <w:t>есена</w:t>
      </w:r>
      <w:r w:rsidRPr="00373843">
        <w:rPr>
          <w:rFonts w:ascii="Times New Roman" w:hAnsi="Times New Roman" w:cs="Times New Roman"/>
          <w:sz w:val="28"/>
          <w:szCs w:val="28"/>
        </w:rPr>
        <w:t xml:space="preserve"> 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3843">
        <w:rPr>
          <w:rFonts w:ascii="Times New Roman" w:hAnsi="Times New Roman" w:cs="Times New Roman"/>
          <w:sz w:val="28"/>
          <w:szCs w:val="28"/>
        </w:rPr>
        <w:t xml:space="preserve"> начала погашения основного долга по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73843">
        <w:rPr>
          <w:rFonts w:ascii="Times New Roman" w:hAnsi="Times New Roman" w:cs="Times New Roman"/>
          <w:sz w:val="28"/>
          <w:szCs w:val="28"/>
        </w:rPr>
        <w:t>редиту с 1 апр</w:t>
      </w:r>
      <w:r>
        <w:rPr>
          <w:rFonts w:ascii="Times New Roman" w:hAnsi="Times New Roman" w:cs="Times New Roman"/>
          <w:sz w:val="28"/>
          <w:szCs w:val="28"/>
        </w:rPr>
        <w:t xml:space="preserve">еля 2021 г. на 1 апреля 2023 г. Кроме того, </w:t>
      </w:r>
      <w:r w:rsidRPr="00373843">
        <w:rPr>
          <w:rFonts w:ascii="Times New Roman" w:hAnsi="Times New Roman" w:cs="Times New Roman"/>
          <w:sz w:val="28"/>
          <w:szCs w:val="28"/>
        </w:rPr>
        <w:t>«смешанн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73843">
        <w:rPr>
          <w:rFonts w:ascii="Times New Roman" w:hAnsi="Times New Roman" w:cs="Times New Roman"/>
          <w:sz w:val="28"/>
          <w:szCs w:val="28"/>
        </w:rPr>
        <w:t>» процентн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73843">
        <w:rPr>
          <w:rFonts w:ascii="Times New Roman" w:hAnsi="Times New Roman" w:cs="Times New Roman"/>
          <w:sz w:val="28"/>
          <w:szCs w:val="28"/>
        </w:rPr>
        <w:t xml:space="preserve"> ставк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384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73843">
        <w:rPr>
          <w:rFonts w:ascii="Times New Roman" w:hAnsi="Times New Roman" w:cs="Times New Roman"/>
          <w:sz w:val="28"/>
          <w:szCs w:val="28"/>
        </w:rPr>
        <w:t xml:space="preserve">редиту </w:t>
      </w:r>
      <w:r>
        <w:rPr>
          <w:rFonts w:ascii="Times New Roman" w:hAnsi="Times New Roman" w:cs="Times New Roman"/>
          <w:sz w:val="28"/>
          <w:szCs w:val="28"/>
        </w:rPr>
        <w:t>была заменена</w:t>
      </w:r>
      <w:r w:rsidRPr="00373843">
        <w:rPr>
          <w:rFonts w:ascii="Times New Roman" w:hAnsi="Times New Roman" w:cs="Times New Roman"/>
          <w:sz w:val="28"/>
          <w:szCs w:val="28"/>
        </w:rPr>
        <w:t xml:space="preserve"> на фиксированную процентную ставку в размере 3,3% годовых.</w:t>
      </w:r>
    </w:p>
    <w:p w:rsidR="0082339A" w:rsidRDefault="00906CA3" w:rsidP="0037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 xml:space="preserve">В </w:t>
      </w:r>
      <w:r w:rsidR="00F57A09">
        <w:rPr>
          <w:rFonts w:ascii="Times New Roman" w:hAnsi="Times New Roman" w:cs="Times New Roman"/>
          <w:sz w:val="28"/>
          <w:szCs w:val="28"/>
        </w:rPr>
        <w:t>сентябре</w:t>
      </w:r>
      <w:r w:rsidRPr="00906CA3">
        <w:rPr>
          <w:rFonts w:ascii="Times New Roman" w:hAnsi="Times New Roman" w:cs="Times New Roman"/>
          <w:sz w:val="28"/>
          <w:szCs w:val="28"/>
        </w:rPr>
        <w:t xml:space="preserve"> 20</w:t>
      </w:r>
      <w:r w:rsidR="00F57A09">
        <w:rPr>
          <w:rFonts w:ascii="Times New Roman" w:hAnsi="Times New Roman" w:cs="Times New Roman"/>
          <w:sz w:val="28"/>
          <w:szCs w:val="28"/>
        </w:rPr>
        <w:t>22</w:t>
      </w:r>
      <w:r w:rsidRPr="00906CA3">
        <w:rPr>
          <w:rFonts w:ascii="Times New Roman" w:hAnsi="Times New Roman" w:cs="Times New Roman"/>
          <w:sz w:val="28"/>
          <w:szCs w:val="28"/>
        </w:rPr>
        <w:t xml:space="preserve"> года Премьер-ми</w:t>
      </w:r>
      <w:r w:rsidR="007D4E43">
        <w:rPr>
          <w:rFonts w:ascii="Times New Roman" w:hAnsi="Times New Roman" w:cs="Times New Roman"/>
          <w:sz w:val="28"/>
          <w:szCs w:val="28"/>
        </w:rPr>
        <w:t xml:space="preserve">нистр Республики Беларусь </w:t>
      </w:r>
      <w:r w:rsidR="00F57A09">
        <w:rPr>
          <w:rFonts w:ascii="Times New Roman" w:hAnsi="Times New Roman" w:cs="Times New Roman"/>
          <w:sz w:val="28"/>
          <w:szCs w:val="28"/>
        </w:rPr>
        <w:br/>
        <w:t>Р.А. Головченко</w:t>
      </w:r>
      <w:r w:rsidRPr="00906CA3">
        <w:rPr>
          <w:rFonts w:ascii="Times New Roman" w:hAnsi="Times New Roman" w:cs="Times New Roman"/>
          <w:sz w:val="28"/>
          <w:szCs w:val="28"/>
        </w:rPr>
        <w:t xml:space="preserve"> обратился </w:t>
      </w:r>
      <w:r w:rsidR="00F57A09">
        <w:rPr>
          <w:rFonts w:ascii="Times New Roman" w:hAnsi="Times New Roman" w:cs="Times New Roman"/>
          <w:sz w:val="28"/>
          <w:szCs w:val="28"/>
        </w:rPr>
        <w:t xml:space="preserve">в </w:t>
      </w:r>
      <w:r w:rsidRPr="00906CA3">
        <w:rPr>
          <w:rFonts w:ascii="Times New Roman" w:hAnsi="Times New Roman" w:cs="Times New Roman"/>
          <w:sz w:val="28"/>
          <w:szCs w:val="28"/>
        </w:rPr>
        <w:t>Правительств</w:t>
      </w:r>
      <w:r w:rsidR="00F57A09">
        <w:rPr>
          <w:rFonts w:ascii="Times New Roman" w:hAnsi="Times New Roman" w:cs="Times New Roman"/>
          <w:sz w:val="28"/>
          <w:szCs w:val="28"/>
        </w:rPr>
        <w:t>о</w:t>
      </w:r>
      <w:r w:rsidRPr="00906CA3">
        <w:rPr>
          <w:rFonts w:ascii="Times New Roman" w:hAnsi="Times New Roman" w:cs="Times New Roman"/>
          <w:sz w:val="28"/>
          <w:szCs w:val="28"/>
        </w:rPr>
        <w:t xml:space="preserve"> Российской Федерации с просьбой о </w:t>
      </w:r>
      <w:r w:rsidR="00F57A09">
        <w:rPr>
          <w:rFonts w:ascii="Times New Roman" w:hAnsi="Times New Roman" w:cs="Times New Roman"/>
          <w:sz w:val="28"/>
          <w:szCs w:val="28"/>
        </w:rPr>
        <w:t xml:space="preserve">продлении периода использования Кредита </w:t>
      </w:r>
      <w:r w:rsidR="00F57A09" w:rsidRPr="00F57A09">
        <w:rPr>
          <w:rFonts w:ascii="Times New Roman" w:hAnsi="Times New Roman" w:cs="Times New Roman"/>
          <w:sz w:val="28"/>
          <w:szCs w:val="28"/>
        </w:rPr>
        <w:t xml:space="preserve">до 31 декабря 2023 г. </w:t>
      </w:r>
      <w:r w:rsidR="00F57A09">
        <w:rPr>
          <w:rFonts w:ascii="Times New Roman" w:hAnsi="Times New Roman" w:cs="Times New Roman"/>
          <w:sz w:val="28"/>
          <w:szCs w:val="28"/>
        </w:rPr>
        <w:t xml:space="preserve">и переносе </w:t>
      </w:r>
      <w:r w:rsidR="00F57A09" w:rsidRPr="00F57A09">
        <w:rPr>
          <w:rFonts w:ascii="Times New Roman" w:hAnsi="Times New Roman" w:cs="Times New Roman"/>
          <w:sz w:val="28"/>
          <w:szCs w:val="28"/>
        </w:rPr>
        <w:t xml:space="preserve">срока его погашения на один год </w:t>
      </w:r>
      <w:r w:rsidR="00F57A09">
        <w:rPr>
          <w:rFonts w:ascii="Times New Roman" w:hAnsi="Times New Roman" w:cs="Times New Roman"/>
          <w:sz w:val="28"/>
          <w:szCs w:val="28"/>
        </w:rPr>
        <w:t xml:space="preserve">(поручение Правительства Российской Федерации </w:t>
      </w:r>
      <w:r w:rsidR="0015396A">
        <w:rPr>
          <w:rFonts w:ascii="Times New Roman" w:hAnsi="Times New Roman" w:cs="Times New Roman"/>
          <w:sz w:val="28"/>
          <w:szCs w:val="28"/>
        </w:rPr>
        <w:br/>
      </w:r>
      <w:r w:rsidR="00F57A09">
        <w:rPr>
          <w:rFonts w:ascii="Times New Roman" w:hAnsi="Times New Roman" w:cs="Times New Roman"/>
          <w:sz w:val="28"/>
          <w:szCs w:val="28"/>
        </w:rPr>
        <w:t>от 11 октября 2022 г. № АО-П13-17162)</w:t>
      </w:r>
      <w:r w:rsidR="002247ED">
        <w:rPr>
          <w:rFonts w:ascii="Times New Roman" w:hAnsi="Times New Roman" w:cs="Times New Roman"/>
          <w:sz w:val="28"/>
          <w:szCs w:val="28"/>
        </w:rPr>
        <w:t>.</w:t>
      </w:r>
      <w:r w:rsidR="003E2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39A" w:rsidRPr="0082339A" w:rsidRDefault="0082339A" w:rsidP="0074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9A">
        <w:rPr>
          <w:rFonts w:ascii="Times New Roman" w:hAnsi="Times New Roman" w:cs="Times New Roman"/>
          <w:sz w:val="28"/>
          <w:szCs w:val="28"/>
        </w:rPr>
        <w:t>По информации ГК «</w:t>
      </w:r>
      <w:proofErr w:type="spellStart"/>
      <w:r w:rsidRPr="0082339A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82339A">
        <w:rPr>
          <w:rFonts w:ascii="Times New Roman" w:hAnsi="Times New Roman" w:cs="Times New Roman"/>
          <w:sz w:val="28"/>
          <w:szCs w:val="28"/>
        </w:rPr>
        <w:t xml:space="preserve">», с февраля 2022 года график выполнения работ по вводу в эксплуатацию блока № 2 АЭС претерпел изменения, главным образом, </w:t>
      </w:r>
    </w:p>
    <w:p w:rsidR="0082339A" w:rsidRDefault="0082339A" w:rsidP="0074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39A">
        <w:rPr>
          <w:rFonts w:ascii="Times New Roman" w:hAnsi="Times New Roman" w:cs="Times New Roman"/>
          <w:sz w:val="28"/>
          <w:szCs w:val="28"/>
        </w:rPr>
        <w:t>из-за действий белорусских субподрядчиков, вследствие чего прогнозный срок ввода АЭС в эксплуатацию переносится на август 2023 года</w:t>
      </w:r>
      <w:r>
        <w:rPr>
          <w:rFonts w:ascii="Times New Roman" w:hAnsi="Times New Roman" w:cs="Times New Roman"/>
          <w:sz w:val="28"/>
          <w:szCs w:val="28"/>
        </w:rPr>
        <w:t xml:space="preserve"> (около 90% проекта реализовано)</w:t>
      </w:r>
      <w:r w:rsidRPr="008233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2339A">
        <w:rPr>
          <w:rFonts w:ascii="Times New Roman" w:hAnsi="Times New Roman" w:cs="Times New Roman"/>
          <w:sz w:val="28"/>
          <w:szCs w:val="28"/>
        </w:rPr>
        <w:t>о оценке ГК «</w:t>
      </w:r>
      <w:proofErr w:type="spellStart"/>
      <w:r w:rsidRPr="0082339A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82339A">
        <w:rPr>
          <w:rFonts w:ascii="Times New Roman" w:hAnsi="Times New Roman" w:cs="Times New Roman"/>
          <w:sz w:val="28"/>
          <w:szCs w:val="28"/>
        </w:rPr>
        <w:t xml:space="preserve">», общий объем использования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339A">
        <w:rPr>
          <w:rFonts w:ascii="Times New Roman" w:hAnsi="Times New Roman" w:cs="Times New Roman"/>
          <w:sz w:val="28"/>
          <w:szCs w:val="28"/>
        </w:rPr>
        <w:t xml:space="preserve">редита составит около 5,36 млрд. долл. США, в том числе в 2023 </w:t>
      </w:r>
      <w:r>
        <w:rPr>
          <w:rFonts w:ascii="Times New Roman" w:hAnsi="Times New Roman" w:cs="Times New Roman"/>
          <w:sz w:val="28"/>
          <w:szCs w:val="28"/>
        </w:rPr>
        <w:t>году – около 100 млн. долл. США</w:t>
      </w:r>
      <w:r w:rsidRPr="0082339A">
        <w:rPr>
          <w:rFonts w:ascii="Times New Roman" w:hAnsi="Times New Roman" w:cs="Times New Roman"/>
          <w:sz w:val="28"/>
          <w:szCs w:val="28"/>
        </w:rPr>
        <w:t>.</w:t>
      </w:r>
    </w:p>
    <w:p w:rsidR="002247ED" w:rsidRDefault="0082339A" w:rsidP="0074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C42CF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1539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C42CF">
        <w:rPr>
          <w:rFonts w:ascii="Times New Roman" w:hAnsi="Times New Roman" w:cs="Times New Roman"/>
          <w:sz w:val="28"/>
          <w:szCs w:val="28"/>
        </w:rPr>
        <w:t xml:space="preserve">25 февраля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C42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9106F0">
        <w:rPr>
          <w:rFonts w:ascii="Times New Roman" w:hAnsi="Times New Roman" w:cs="Times New Roman"/>
          <w:sz w:val="28"/>
          <w:szCs w:val="28"/>
        </w:rPr>
        <w:t xml:space="preserve">№ </w:t>
      </w:r>
      <w:r w:rsidR="00FC42CF">
        <w:rPr>
          <w:rFonts w:ascii="Times New Roman" w:hAnsi="Times New Roman" w:cs="Times New Roman"/>
          <w:sz w:val="28"/>
          <w:szCs w:val="28"/>
        </w:rPr>
        <w:t xml:space="preserve">464-р «О подписании </w:t>
      </w:r>
      <w:r w:rsidR="00FC42CF" w:rsidRPr="00FC42CF">
        <w:rPr>
          <w:rFonts w:ascii="Times New Roman" w:hAnsi="Times New Roman" w:cs="Times New Roman"/>
          <w:sz w:val="28"/>
          <w:szCs w:val="28"/>
        </w:rPr>
        <w:t>Протокола о внесении изменений в Соглашение между Правительством Российской Федерации и Правительством Республики Беларусь о предоставлении Правительству Республики Беларусь государственного экспортного кредита для строительства атомной электростанции на территории Республики Беларусь от 25 ноября 2011 г.</w:t>
      </w:r>
      <w:r w:rsidR="00FC42CF">
        <w:rPr>
          <w:rFonts w:ascii="Times New Roman" w:hAnsi="Times New Roman" w:cs="Times New Roman"/>
          <w:sz w:val="28"/>
          <w:szCs w:val="28"/>
        </w:rPr>
        <w:t xml:space="preserve">» 2 марта 2023 г. в </w:t>
      </w:r>
      <w:r w:rsidR="00FC42CF">
        <w:rPr>
          <w:rFonts w:ascii="Times New Roman" w:hAnsi="Times New Roman" w:cs="Times New Roman"/>
          <w:sz w:val="28"/>
          <w:szCs w:val="28"/>
        </w:rPr>
        <w:br/>
        <w:t>г. Москве и 3 марта 2023 г. в г. Минске подписан</w:t>
      </w:r>
      <w:r w:rsidR="002247ED">
        <w:rPr>
          <w:rFonts w:ascii="Times New Roman" w:hAnsi="Times New Roman" w:cs="Times New Roman"/>
          <w:sz w:val="28"/>
          <w:szCs w:val="28"/>
        </w:rPr>
        <w:t xml:space="preserve"> </w:t>
      </w:r>
      <w:r w:rsidR="009106F0">
        <w:rPr>
          <w:rFonts w:ascii="Times New Roman" w:hAnsi="Times New Roman" w:cs="Times New Roman"/>
          <w:sz w:val="28"/>
          <w:szCs w:val="28"/>
        </w:rPr>
        <w:t>Протокол о внесении изменений в Соглашение</w:t>
      </w:r>
      <w:r w:rsidR="00887A13">
        <w:rPr>
          <w:rFonts w:ascii="Times New Roman" w:hAnsi="Times New Roman" w:cs="Times New Roman"/>
          <w:sz w:val="28"/>
          <w:szCs w:val="28"/>
        </w:rPr>
        <w:t xml:space="preserve"> (далее – Протокол)</w:t>
      </w:r>
      <w:r w:rsidR="009106F0">
        <w:rPr>
          <w:rFonts w:ascii="Times New Roman" w:hAnsi="Times New Roman" w:cs="Times New Roman"/>
          <w:sz w:val="28"/>
          <w:szCs w:val="28"/>
        </w:rPr>
        <w:t>, предусматривающий</w:t>
      </w:r>
      <w:r w:rsidR="00885C42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9106F0">
        <w:rPr>
          <w:rFonts w:ascii="Times New Roman" w:hAnsi="Times New Roman" w:cs="Times New Roman"/>
          <w:sz w:val="28"/>
          <w:szCs w:val="28"/>
        </w:rPr>
        <w:t>е</w:t>
      </w:r>
      <w:r w:rsidR="002247ED">
        <w:rPr>
          <w:rFonts w:ascii="Times New Roman" w:hAnsi="Times New Roman" w:cs="Times New Roman"/>
          <w:sz w:val="28"/>
          <w:szCs w:val="28"/>
        </w:rPr>
        <w:t>е</w:t>
      </w:r>
      <w:r w:rsidR="009106F0">
        <w:rPr>
          <w:rFonts w:ascii="Times New Roman" w:hAnsi="Times New Roman" w:cs="Times New Roman"/>
          <w:sz w:val="28"/>
          <w:szCs w:val="28"/>
        </w:rPr>
        <w:t>:</w:t>
      </w:r>
      <w:r w:rsidR="00885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7ED" w:rsidRDefault="002247ED" w:rsidP="0074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продление периода использования </w:t>
      </w:r>
      <w:r w:rsidR="00885C4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редита на </w:t>
      </w:r>
      <w:r w:rsidR="009106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A7A8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до конца 202</w:t>
      </w:r>
      <w:r w:rsidR="009106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A7A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47ED" w:rsidRDefault="002247ED" w:rsidP="0074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перенос даты начал</w:t>
      </w:r>
      <w:r w:rsidR="00885C42">
        <w:rPr>
          <w:rFonts w:ascii="Times New Roman" w:hAnsi="Times New Roman" w:cs="Times New Roman"/>
          <w:sz w:val="28"/>
          <w:szCs w:val="28"/>
        </w:rPr>
        <w:t>а погашения основного долга по К</w:t>
      </w:r>
      <w:r>
        <w:rPr>
          <w:rFonts w:ascii="Times New Roman" w:hAnsi="Times New Roman" w:cs="Times New Roman"/>
          <w:sz w:val="28"/>
          <w:szCs w:val="28"/>
        </w:rPr>
        <w:t xml:space="preserve">редиту </w:t>
      </w:r>
      <w:r w:rsidR="00975D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1 апреля 202</w:t>
      </w:r>
      <w:r w:rsidR="009106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106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1 апреля 202</w:t>
      </w:r>
      <w:r w:rsidR="009106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10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47ED" w:rsidRDefault="002247ED" w:rsidP="0074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106F0">
        <w:rPr>
          <w:rFonts w:ascii="Times New Roman" w:hAnsi="Times New Roman" w:cs="Times New Roman"/>
          <w:sz w:val="28"/>
          <w:szCs w:val="28"/>
        </w:rPr>
        <w:t>осуществление платежей в погашение задолженности Белоруссии перед Российской Федерацией по Соглашению исключительно в российских рублях, принимая во внимания имеющиеся в отношении России финансовые ограничения по получению денежных средств в долларах США и евро</w:t>
      </w:r>
      <w:r w:rsidR="00F952C0">
        <w:rPr>
          <w:rFonts w:ascii="Times New Roman" w:hAnsi="Times New Roman" w:cs="Times New Roman"/>
          <w:sz w:val="28"/>
          <w:szCs w:val="28"/>
        </w:rPr>
        <w:t>.</w:t>
      </w:r>
    </w:p>
    <w:p w:rsidR="00CF6820" w:rsidRPr="00CF6820" w:rsidRDefault="00CF6820" w:rsidP="007434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820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</w:t>
      </w:r>
      <w:r w:rsidR="0015396A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Pr="00CF6820">
        <w:rPr>
          <w:rFonts w:ascii="Times New Roman" w:hAnsi="Times New Roman" w:cs="Times New Roman"/>
          <w:sz w:val="28"/>
          <w:szCs w:val="28"/>
        </w:rPr>
        <w:t xml:space="preserve">ассигнования на предоставление </w:t>
      </w:r>
      <w:r w:rsidR="004D50E1">
        <w:rPr>
          <w:rFonts w:ascii="Times New Roman" w:hAnsi="Times New Roman" w:cs="Times New Roman"/>
          <w:sz w:val="28"/>
          <w:szCs w:val="28"/>
        </w:rPr>
        <w:t>К</w:t>
      </w:r>
      <w:r w:rsidRPr="00CF6820">
        <w:rPr>
          <w:rFonts w:ascii="Times New Roman" w:hAnsi="Times New Roman" w:cs="Times New Roman"/>
          <w:sz w:val="28"/>
          <w:szCs w:val="28"/>
        </w:rPr>
        <w:t xml:space="preserve">редита Белоруссии </w:t>
      </w:r>
      <w:r w:rsidR="007A7A80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CF6820">
        <w:rPr>
          <w:rFonts w:ascii="Times New Roman" w:hAnsi="Times New Roman" w:cs="Times New Roman"/>
          <w:sz w:val="28"/>
          <w:szCs w:val="28"/>
        </w:rPr>
        <w:t>предусмотр</w:t>
      </w:r>
      <w:bookmarkStart w:id="0" w:name="_GoBack"/>
      <w:bookmarkEnd w:id="0"/>
      <w:r w:rsidRPr="00CF6820">
        <w:rPr>
          <w:rFonts w:ascii="Times New Roman" w:hAnsi="Times New Roman" w:cs="Times New Roman"/>
          <w:sz w:val="28"/>
          <w:szCs w:val="28"/>
        </w:rPr>
        <w:t>ены Программой предоставления государственных финансовых и экспортных кредитов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682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23CD9">
        <w:rPr>
          <w:rFonts w:ascii="Times New Roman" w:hAnsi="Times New Roman" w:cs="Times New Roman"/>
          <w:sz w:val="28"/>
          <w:szCs w:val="28"/>
        </w:rPr>
        <w:t>4</w:t>
      </w:r>
      <w:r w:rsidRPr="00CF6820">
        <w:rPr>
          <w:rFonts w:ascii="Times New Roman" w:hAnsi="Times New Roman" w:cs="Times New Roman"/>
          <w:sz w:val="28"/>
          <w:szCs w:val="28"/>
        </w:rPr>
        <w:t xml:space="preserve"> и 202</w:t>
      </w:r>
      <w:r w:rsidR="00323CD9">
        <w:rPr>
          <w:rFonts w:ascii="Times New Roman" w:hAnsi="Times New Roman" w:cs="Times New Roman"/>
          <w:sz w:val="28"/>
          <w:szCs w:val="28"/>
        </w:rPr>
        <w:t>5</w:t>
      </w:r>
      <w:r w:rsidRPr="00CF6820">
        <w:rPr>
          <w:rFonts w:ascii="Times New Roman" w:hAnsi="Times New Roman" w:cs="Times New Roman"/>
          <w:sz w:val="28"/>
          <w:szCs w:val="28"/>
        </w:rPr>
        <w:t xml:space="preserve"> годов, утвержденной Федеральным законом от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682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5396A">
        <w:rPr>
          <w:rFonts w:ascii="Times New Roman" w:hAnsi="Times New Roman" w:cs="Times New Roman"/>
          <w:sz w:val="28"/>
          <w:szCs w:val="28"/>
        </w:rPr>
        <w:br/>
      </w:r>
      <w:r w:rsidRPr="00CF682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682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466</w:t>
      </w:r>
      <w:r w:rsidRPr="00CF6820">
        <w:rPr>
          <w:rFonts w:ascii="Times New Roman" w:hAnsi="Times New Roman" w:cs="Times New Roman"/>
          <w:sz w:val="28"/>
          <w:szCs w:val="28"/>
        </w:rPr>
        <w:t>-ФЗ «О федеральном бюджете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6820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15396A">
        <w:rPr>
          <w:rFonts w:ascii="Times New Roman" w:hAnsi="Times New Roman" w:cs="Times New Roman"/>
          <w:sz w:val="28"/>
          <w:szCs w:val="28"/>
        </w:rPr>
        <w:br/>
      </w:r>
      <w:r w:rsidRPr="00CF6820">
        <w:rPr>
          <w:rFonts w:ascii="Times New Roman" w:hAnsi="Times New Roman" w:cs="Times New Roman"/>
          <w:sz w:val="28"/>
          <w:szCs w:val="28"/>
        </w:rPr>
        <w:t>202</w:t>
      </w:r>
      <w:r w:rsidR="00323CD9">
        <w:rPr>
          <w:rFonts w:ascii="Times New Roman" w:hAnsi="Times New Roman" w:cs="Times New Roman"/>
          <w:sz w:val="28"/>
          <w:szCs w:val="28"/>
        </w:rPr>
        <w:t>4</w:t>
      </w:r>
      <w:r w:rsidRPr="00CF6820">
        <w:rPr>
          <w:rFonts w:ascii="Times New Roman" w:hAnsi="Times New Roman" w:cs="Times New Roman"/>
          <w:sz w:val="28"/>
          <w:szCs w:val="28"/>
        </w:rPr>
        <w:t xml:space="preserve"> и 202</w:t>
      </w:r>
      <w:r w:rsidR="00323CD9">
        <w:rPr>
          <w:rFonts w:ascii="Times New Roman" w:hAnsi="Times New Roman" w:cs="Times New Roman"/>
          <w:sz w:val="28"/>
          <w:szCs w:val="28"/>
        </w:rPr>
        <w:t>5</w:t>
      </w:r>
      <w:r w:rsidRPr="00CF6820">
        <w:rPr>
          <w:rFonts w:ascii="Times New Roman" w:hAnsi="Times New Roman" w:cs="Times New Roman"/>
          <w:sz w:val="28"/>
          <w:szCs w:val="28"/>
        </w:rPr>
        <w:t xml:space="preserve"> годов».  </w:t>
      </w:r>
    </w:p>
    <w:p w:rsidR="00CF6820" w:rsidRPr="00CF6820" w:rsidRDefault="00CF6820" w:rsidP="007434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CF6820">
        <w:rPr>
          <w:rFonts w:ascii="Times New Roman" w:hAnsi="Times New Roman" w:cs="Times New Roman"/>
          <w:sz w:val="28"/>
          <w:szCs w:val="28"/>
        </w:rPr>
        <w:t xml:space="preserve">содержит положение о временном применении с целью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оперативного возобновления финансирования проекта. </w:t>
      </w:r>
    </w:p>
    <w:p w:rsidR="00CF6820" w:rsidRPr="00CF6820" w:rsidRDefault="00887A13" w:rsidP="007434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предусматривает изменение условий погашения задолженности белорусской стороны перед Россией и в</w:t>
      </w:r>
      <w:r w:rsidR="00CF6820" w:rsidRPr="00CF6820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FC42CF">
        <w:rPr>
          <w:rFonts w:ascii="Times New Roman" w:hAnsi="Times New Roman" w:cs="Times New Roman"/>
          <w:sz w:val="28"/>
          <w:szCs w:val="28"/>
        </w:rPr>
        <w:t xml:space="preserve">с законодательством </w:t>
      </w:r>
      <w:r w:rsidR="0074347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F6820" w:rsidRPr="00CF6820">
        <w:rPr>
          <w:rFonts w:ascii="Times New Roman" w:hAnsi="Times New Roman" w:cs="Times New Roman"/>
          <w:sz w:val="28"/>
          <w:szCs w:val="28"/>
        </w:rPr>
        <w:t xml:space="preserve"> подлежит ратификации.</w:t>
      </w:r>
    </w:p>
    <w:p w:rsidR="00743478" w:rsidRDefault="00743478" w:rsidP="00743478">
      <w:pPr>
        <w:tabs>
          <w:tab w:val="left" w:pos="0"/>
        </w:tabs>
        <w:spacing w:after="0" w:line="240" w:lineRule="auto"/>
        <w:ind w:left="3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3478">
        <w:rPr>
          <w:rFonts w:ascii="Times New Roman" w:hAnsi="Times New Roman" w:cs="Times New Roman"/>
          <w:sz w:val="28"/>
          <w:szCs w:val="28"/>
        </w:rPr>
        <w:t xml:space="preserve">Протокол не противоречит Правилам предоставления Российской Федерацией государственных кредитов иностранным государствам-заёмщикам, утвержденным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743478">
        <w:rPr>
          <w:rFonts w:ascii="Times New Roman" w:hAnsi="Times New Roman" w:cs="Times New Roman"/>
          <w:sz w:val="28"/>
          <w:szCs w:val="28"/>
        </w:rPr>
        <w:t>16 сентября 2020 г. № 1456-50.</w:t>
      </w:r>
    </w:p>
    <w:p w:rsidR="00743478" w:rsidRPr="00743478" w:rsidRDefault="00743478" w:rsidP="007434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3478">
        <w:rPr>
          <w:rFonts w:ascii="Times New Roman" w:hAnsi="Times New Roman" w:cs="Times New Roman"/>
          <w:sz w:val="28"/>
          <w:szCs w:val="28"/>
        </w:rPr>
        <w:t>Проект</w:t>
      </w:r>
      <w:r w:rsidR="00FC42CF">
        <w:rPr>
          <w:rFonts w:ascii="Times New Roman" w:hAnsi="Times New Roman" w:cs="Times New Roman"/>
          <w:sz w:val="28"/>
          <w:szCs w:val="28"/>
        </w:rPr>
        <w:t>ы</w:t>
      </w:r>
      <w:r w:rsidRPr="00743478">
        <w:rPr>
          <w:rFonts w:ascii="Times New Roman" w:hAnsi="Times New Roman" w:cs="Times New Roman"/>
          <w:sz w:val="28"/>
          <w:szCs w:val="28"/>
        </w:rPr>
        <w:t xml:space="preserve"> </w:t>
      </w:r>
      <w:r w:rsidR="00FC42CF">
        <w:rPr>
          <w:rFonts w:ascii="Times New Roman" w:hAnsi="Times New Roman" w:cs="Times New Roman"/>
          <w:sz w:val="28"/>
          <w:szCs w:val="28"/>
        </w:rPr>
        <w:t>постановления</w:t>
      </w:r>
      <w:r w:rsidRPr="00743478">
        <w:rPr>
          <w:rFonts w:ascii="Times New Roman" w:hAnsi="Times New Roman" w:cs="Times New Roman"/>
          <w:sz w:val="28"/>
          <w:szCs w:val="28"/>
        </w:rPr>
        <w:t xml:space="preserve"> Прав</w:t>
      </w:r>
      <w:r w:rsidR="00D371AD">
        <w:rPr>
          <w:rFonts w:ascii="Times New Roman" w:hAnsi="Times New Roman" w:cs="Times New Roman"/>
          <w:sz w:val="28"/>
          <w:szCs w:val="28"/>
        </w:rPr>
        <w:t>ительства Российской Федерации</w:t>
      </w:r>
      <w:r w:rsidR="00887A13">
        <w:rPr>
          <w:rFonts w:ascii="Times New Roman" w:hAnsi="Times New Roman" w:cs="Times New Roman"/>
          <w:sz w:val="28"/>
          <w:szCs w:val="28"/>
        </w:rPr>
        <w:t xml:space="preserve"> и федерального закона о ратификации Протокола</w:t>
      </w:r>
      <w:r w:rsidR="00D371AD">
        <w:rPr>
          <w:rFonts w:ascii="Times New Roman" w:hAnsi="Times New Roman" w:cs="Times New Roman"/>
          <w:sz w:val="28"/>
          <w:szCs w:val="28"/>
        </w:rPr>
        <w:t xml:space="preserve"> </w:t>
      </w:r>
      <w:r w:rsidR="00887A13">
        <w:rPr>
          <w:rFonts w:ascii="Times New Roman" w:hAnsi="Times New Roman" w:cs="Times New Roman"/>
          <w:sz w:val="28"/>
          <w:szCs w:val="28"/>
        </w:rPr>
        <w:t xml:space="preserve">(далее – НПА) </w:t>
      </w:r>
      <w:r w:rsidR="00D371AD">
        <w:rPr>
          <w:rFonts w:ascii="Times New Roman" w:hAnsi="Times New Roman" w:cs="Times New Roman"/>
          <w:sz w:val="28"/>
          <w:szCs w:val="28"/>
        </w:rPr>
        <w:t>не противореч</w:t>
      </w:r>
      <w:r w:rsidR="00887A13">
        <w:rPr>
          <w:rFonts w:ascii="Times New Roman" w:hAnsi="Times New Roman" w:cs="Times New Roman"/>
          <w:sz w:val="28"/>
          <w:szCs w:val="28"/>
        </w:rPr>
        <w:t>а</w:t>
      </w:r>
      <w:r w:rsidR="00D371AD">
        <w:rPr>
          <w:rFonts w:ascii="Times New Roman" w:hAnsi="Times New Roman" w:cs="Times New Roman"/>
          <w:sz w:val="28"/>
          <w:szCs w:val="28"/>
        </w:rPr>
        <w:t>т</w:t>
      </w:r>
      <w:r w:rsidRPr="00743478">
        <w:rPr>
          <w:rFonts w:ascii="Times New Roman" w:hAnsi="Times New Roman" w:cs="Times New Roman"/>
          <w:sz w:val="28"/>
          <w:szCs w:val="28"/>
        </w:rPr>
        <w:t xml:space="preserve"> положениям Договора о Евразийском экономическом союзе от 29 мая 2014 г., а также положениям иных международных договоров Российской Федерации.</w:t>
      </w:r>
    </w:p>
    <w:p w:rsidR="00743478" w:rsidRDefault="00743478" w:rsidP="007434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Pr="00CF6820">
        <w:rPr>
          <w:rFonts w:ascii="Times New Roman" w:hAnsi="Times New Roman" w:cs="Times New Roman"/>
          <w:sz w:val="28"/>
          <w:szCs w:val="28"/>
        </w:rPr>
        <w:t xml:space="preserve"> не содержит правил иных, чем предусмотренные законодательством Российской Федерации.</w:t>
      </w:r>
    </w:p>
    <w:p w:rsidR="00CF6820" w:rsidRPr="00CF6820" w:rsidRDefault="00CF6820" w:rsidP="007434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820">
        <w:rPr>
          <w:rFonts w:ascii="Times New Roman" w:hAnsi="Times New Roman" w:cs="Times New Roman"/>
          <w:sz w:val="28"/>
          <w:szCs w:val="28"/>
        </w:rPr>
        <w:t xml:space="preserve">Реализация предлагаемых </w:t>
      </w:r>
      <w:r w:rsidR="00887A13">
        <w:rPr>
          <w:rFonts w:ascii="Times New Roman" w:hAnsi="Times New Roman" w:cs="Times New Roman"/>
          <w:sz w:val="28"/>
          <w:szCs w:val="28"/>
        </w:rPr>
        <w:t>проектами НПА</w:t>
      </w:r>
      <w:r w:rsidR="00743478">
        <w:rPr>
          <w:rFonts w:ascii="Times New Roman" w:hAnsi="Times New Roman" w:cs="Times New Roman"/>
          <w:sz w:val="28"/>
          <w:szCs w:val="28"/>
        </w:rPr>
        <w:t xml:space="preserve"> </w:t>
      </w:r>
      <w:r w:rsidRPr="00CF6820">
        <w:rPr>
          <w:rFonts w:ascii="Times New Roman" w:hAnsi="Times New Roman" w:cs="Times New Roman"/>
          <w:sz w:val="28"/>
          <w:szCs w:val="28"/>
        </w:rPr>
        <w:t xml:space="preserve">решений не повлечет </w:t>
      </w:r>
      <w:r w:rsidR="0015396A">
        <w:rPr>
          <w:rFonts w:ascii="Times New Roman" w:hAnsi="Times New Roman" w:cs="Times New Roman"/>
          <w:sz w:val="28"/>
          <w:szCs w:val="28"/>
        </w:rPr>
        <w:br/>
      </w:r>
      <w:r w:rsidRPr="00CF6820">
        <w:rPr>
          <w:rFonts w:ascii="Times New Roman" w:hAnsi="Times New Roman" w:cs="Times New Roman"/>
          <w:sz w:val="28"/>
          <w:szCs w:val="28"/>
        </w:rPr>
        <w:t>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CF6820" w:rsidRDefault="00887A13" w:rsidP="007434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НПА</w:t>
      </w:r>
      <w:r w:rsidR="00743478" w:rsidRPr="00743478">
        <w:rPr>
          <w:rFonts w:ascii="Times New Roman" w:hAnsi="Times New Roman" w:cs="Times New Roman"/>
          <w:sz w:val="28"/>
          <w:szCs w:val="28"/>
        </w:rPr>
        <w:t xml:space="preserve"> </w:t>
      </w:r>
      <w:r w:rsidR="00CF6820" w:rsidRPr="00CF6820">
        <w:rPr>
          <w:rFonts w:ascii="Times New Roman" w:hAnsi="Times New Roman" w:cs="Times New Roman"/>
          <w:sz w:val="28"/>
          <w:szCs w:val="28"/>
        </w:rPr>
        <w:t>не окаж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F6820" w:rsidRPr="00CF6820">
        <w:rPr>
          <w:rFonts w:ascii="Times New Roman" w:hAnsi="Times New Roman" w:cs="Times New Roman"/>
          <w:sz w:val="28"/>
          <w:szCs w:val="28"/>
        </w:rPr>
        <w:t>т влияние на достижение целей государственных программ Российской Федерации.</w:t>
      </w:r>
    </w:p>
    <w:p w:rsidR="00887A13" w:rsidRPr="00CF6820" w:rsidRDefault="00887A13" w:rsidP="007434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Протокола не </w:t>
      </w:r>
      <w:r w:rsidR="0015396A">
        <w:rPr>
          <w:rFonts w:ascii="Times New Roman" w:hAnsi="Times New Roman" w:cs="Times New Roman"/>
          <w:sz w:val="28"/>
          <w:szCs w:val="28"/>
        </w:rPr>
        <w:t xml:space="preserve">потребует дополнительных расходов федерального бюджета, однако повлечет финансовые последствия для Российской Федерации в виде выпадающих в 2023 году поступлений в федеральный бюджет в сумме </w:t>
      </w:r>
      <w:r w:rsidR="0015396A">
        <w:rPr>
          <w:rFonts w:ascii="Times New Roman" w:hAnsi="Times New Roman" w:cs="Times New Roman"/>
          <w:sz w:val="28"/>
          <w:szCs w:val="28"/>
        </w:rPr>
        <w:br/>
        <w:t>173,2 млн. долл. США, которые будут восполнены в 2024 – 2038 года в большем объеме примерно на 353,0 млн. долл. США.</w:t>
      </w:r>
    </w:p>
    <w:p w:rsidR="00CF6820" w:rsidRPr="00CF6820" w:rsidRDefault="00CF6820" w:rsidP="0074347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820">
        <w:rPr>
          <w:rFonts w:ascii="Times New Roman" w:hAnsi="Times New Roman" w:cs="Times New Roman"/>
          <w:sz w:val="28"/>
          <w:szCs w:val="28"/>
        </w:rPr>
        <w:t xml:space="preserve">В </w:t>
      </w:r>
      <w:r w:rsidR="00887A13">
        <w:rPr>
          <w:rFonts w:ascii="Times New Roman" w:hAnsi="Times New Roman" w:cs="Times New Roman"/>
          <w:sz w:val="28"/>
          <w:szCs w:val="28"/>
        </w:rPr>
        <w:t>проектах НПА</w:t>
      </w:r>
      <w:r w:rsidR="00743478" w:rsidRPr="00743478">
        <w:rPr>
          <w:rFonts w:ascii="Times New Roman" w:hAnsi="Times New Roman" w:cs="Times New Roman"/>
          <w:sz w:val="28"/>
          <w:szCs w:val="28"/>
        </w:rPr>
        <w:t xml:space="preserve"> </w:t>
      </w:r>
      <w:r w:rsidRPr="00CF6820">
        <w:rPr>
          <w:rFonts w:ascii="Times New Roman" w:hAnsi="Times New Roman" w:cs="Times New Roman"/>
          <w:sz w:val="28"/>
          <w:szCs w:val="28"/>
        </w:rPr>
        <w:t>отсутствуют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</w:t>
      </w:r>
      <w:r w:rsidR="00743478">
        <w:rPr>
          <w:rFonts w:ascii="Times New Roman" w:hAnsi="Times New Roman" w:cs="Times New Roman"/>
          <w:sz w:val="28"/>
          <w:szCs w:val="28"/>
        </w:rPr>
        <w:t xml:space="preserve">м оценки и экспертизы, а также </w:t>
      </w:r>
      <w:r w:rsidRPr="00CF6820">
        <w:rPr>
          <w:rFonts w:ascii="Times New Roman" w:hAnsi="Times New Roman" w:cs="Times New Roman"/>
          <w:sz w:val="28"/>
          <w:szCs w:val="28"/>
        </w:rPr>
        <w:t>обязательные требования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несоблюдения.</w:t>
      </w:r>
    </w:p>
    <w:p w:rsidR="00414B68" w:rsidRPr="00D733AA" w:rsidRDefault="00414B68" w:rsidP="0074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4B68" w:rsidRPr="00D733AA" w:rsidSect="00887A13">
      <w:headerReference w:type="default" r:id="rId7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D3E" w:rsidRDefault="00F33D3E" w:rsidP="00906CA3">
      <w:pPr>
        <w:spacing w:after="0" w:line="240" w:lineRule="auto"/>
      </w:pPr>
      <w:r>
        <w:separator/>
      </w:r>
    </w:p>
  </w:endnote>
  <w:endnote w:type="continuationSeparator" w:id="0">
    <w:p w:rsidR="00F33D3E" w:rsidRDefault="00F33D3E" w:rsidP="0090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D3E" w:rsidRDefault="00F33D3E" w:rsidP="00906CA3">
      <w:pPr>
        <w:spacing w:after="0" w:line="240" w:lineRule="auto"/>
      </w:pPr>
      <w:r>
        <w:separator/>
      </w:r>
    </w:p>
  </w:footnote>
  <w:footnote w:type="continuationSeparator" w:id="0">
    <w:p w:rsidR="00F33D3E" w:rsidRDefault="00F33D3E" w:rsidP="0090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2A" w:rsidRPr="00EA132A" w:rsidRDefault="00F1327E">
    <w:pPr>
      <w:pStyle w:val="a6"/>
      <w:jc w:val="center"/>
      <w:rPr>
        <w:rFonts w:ascii="Times New Roman" w:hAnsi="Times New Roman" w:cs="Times New Roman"/>
        <w:sz w:val="24"/>
        <w:szCs w:val="24"/>
      </w:rPr>
    </w:pPr>
    <w:sdt>
      <w:sdtPr>
        <w:id w:val="9175661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B84EB2" w:rsidRPr="00EA13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132A" w:rsidRPr="00EA13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B84EB2" w:rsidRPr="00EA13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B84EB2" w:rsidRPr="00EA132A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EA132A" w:rsidRDefault="00EA132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AA"/>
    <w:rsid w:val="000048CB"/>
    <w:rsid w:val="000049A0"/>
    <w:rsid w:val="000052E5"/>
    <w:rsid w:val="00010320"/>
    <w:rsid w:val="00013C64"/>
    <w:rsid w:val="00014906"/>
    <w:rsid w:val="00017430"/>
    <w:rsid w:val="000257CA"/>
    <w:rsid w:val="00025914"/>
    <w:rsid w:val="00033513"/>
    <w:rsid w:val="00037A46"/>
    <w:rsid w:val="00040A85"/>
    <w:rsid w:val="00042BF2"/>
    <w:rsid w:val="000442CC"/>
    <w:rsid w:val="00060432"/>
    <w:rsid w:val="000605D4"/>
    <w:rsid w:val="00061679"/>
    <w:rsid w:val="00063B43"/>
    <w:rsid w:val="00067152"/>
    <w:rsid w:val="00074D76"/>
    <w:rsid w:val="000751E8"/>
    <w:rsid w:val="00081E7D"/>
    <w:rsid w:val="00082471"/>
    <w:rsid w:val="00087CB2"/>
    <w:rsid w:val="000A062A"/>
    <w:rsid w:val="000A2606"/>
    <w:rsid w:val="000A28C4"/>
    <w:rsid w:val="000A65EF"/>
    <w:rsid w:val="000B5883"/>
    <w:rsid w:val="000C1AF8"/>
    <w:rsid w:val="000C235F"/>
    <w:rsid w:val="000C25C6"/>
    <w:rsid w:val="000C53D0"/>
    <w:rsid w:val="000D0A6B"/>
    <w:rsid w:val="000D3392"/>
    <w:rsid w:val="000D4553"/>
    <w:rsid w:val="000D6E9D"/>
    <w:rsid w:val="000E3A70"/>
    <w:rsid w:val="000E7F0D"/>
    <w:rsid w:val="000F1103"/>
    <w:rsid w:val="000F6CC3"/>
    <w:rsid w:val="000F76C3"/>
    <w:rsid w:val="001023BC"/>
    <w:rsid w:val="00102618"/>
    <w:rsid w:val="00104151"/>
    <w:rsid w:val="00116F26"/>
    <w:rsid w:val="00120439"/>
    <w:rsid w:val="001256D8"/>
    <w:rsid w:val="001261ED"/>
    <w:rsid w:val="00126AE8"/>
    <w:rsid w:val="00130E39"/>
    <w:rsid w:val="0013297E"/>
    <w:rsid w:val="00133B36"/>
    <w:rsid w:val="00140E98"/>
    <w:rsid w:val="00142F87"/>
    <w:rsid w:val="00144EE2"/>
    <w:rsid w:val="00151AA1"/>
    <w:rsid w:val="00153955"/>
    <w:rsid w:val="0015396A"/>
    <w:rsid w:val="00154BA4"/>
    <w:rsid w:val="00156B35"/>
    <w:rsid w:val="00161E8B"/>
    <w:rsid w:val="00176056"/>
    <w:rsid w:val="001772B3"/>
    <w:rsid w:val="00192494"/>
    <w:rsid w:val="00193B4F"/>
    <w:rsid w:val="00195ACD"/>
    <w:rsid w:val="001A5FF1"/>
    <w:rsid w:val="001B0D8F"/>
    <w:rsid w:val="001B14FF"/>
    <w:rsid w:val="001B5BEC"/>
    <w:rsid w:val="001B73E7"/>
    <w:rsid w:val="001B7E11"/>
    <w:rsid w:val="001B7EA6"/>
    <w:rsid w:val="001C772F"/>
    <w:rsid w:val="001D00FB"/>
    <w:rsid w:val="001E0585"/>
    <w:rsid w:val="001E2B22"/>
    <w:rsid w:val="001F14CA"/>
    <w:rsid w:val="001F4A70"/>
    <w:rsid w:val="001F543E"/>
    <w:rsid w:val="001F793D"/>
    <w:rsid w:val="00203682"/>
    <w:rsid w:val="00204EA7"/>
    <w:rsid w:val="00211A35"/>
    <w:rsid w:val="00216B0C"/>
    <w:rsid w:val="002247ED"/>
    <w:rsid w:val="002315C3"/>
    <w:rsid w:val="0023309B"/>
    <w:rsid w:val="00234BFC"/>
    <w:rsid w:val="00235FB9"/>
    <w:rsid w:val="00236386"/>
    <w:rsid w:val="00242594"/>
    <w:rsid w:val="00250704"/>
    <w:rsid w:val="002524EF"/>
    <w:rsid w:val="002550A5"/>
    <w:rsid w:val="00257D00"/>
    <w:rsid w:val="002611F5"/>
    <w:rsid w:val="002644E7"/>
    <w:rsid w:val="0028573F"/>
    <w:rsid w:val="002944A6"/>
    <w:rsid w:val="00294BDF"/>
    <w:rsid w:val="002A4416"/>
    <w:rsid w:val="002B1D12"/>
    <w:rsid w:val="002B52E1"/>
    <w:rsid w:val="002C3E77"/>
    <w:rsid w:val="002C49BF"/>
    <w:rsid w:val="002C66B5"/>
    <w:rsid w:val="002C7196"/>
    <w:rsid w:val="002C7526"/>
    <w:rsid w:val="002E32A9"/>
    <w:rsid w:val="002E4431"/>
    <w:rsid w:val="002E4F8F"/>
    <w:rsid w:val="002E78D9"/>
    <w:rsid w:val="002F1ED8"/>
    <w:rsid w:val="003018B6"/>
    <w:rsid w:val="0030500E"/>
    <w:rsid w:val="00311768"/>
    <w:rsid w:val="00323CD9"/>
    <w:rsid w:val="00332B2D"/>
    <w:rsid w:val="0033441B"/>
    <w:rsid w:val="003352AA"/>
    <w:rsid w:val="0034074D"/>
    <w:rsid w:val="0034285F"/>
    <w:rsid w:val="00344490"/>
    <w:rsid w:val="00345551"/>
    <w:rsid w:val="00352AC1"/>
    <w:rsid w:val="003538E9"/>
    <w:rsid w:val="00355278"/>
    <w:rsid w:val="00361336"/>
    <w:rsid w:val="00363287"/>
    <w:rsid w:val="0037176F"/>
    <w:rsid w:val="00372A45"/>
    <w:rsid w:val="0037332D"/>
    <w:rsid w:val="00373843"/>
    <w:rsid w:val="0037477B"/>
    <w:rsid w:val="0037629B"/>
    <w:rsid w:val="00386D95"/>
    <w:rsid w:val="00387E09"/>
    <w:rsid w:val="00394D0D"/>
    <w:rsid w:val="00395C2B"/>
    <w:rsid w:val="00395F4C"/>
    <w:rsid w:val="0039781B"/>
    <w:rsid w:val="003A51DB"/>
    <w:rsid w:val="003A58E4"/>
    <w:rsid w:val="003C19BF"/>
    <w:rsid w:val="003C23BF"/>
    <w:rsid w:val="003C6013"/>
    <w:rsid w:val="003D3896"/>
    <w:rsid w:val="003D3EAD"/>
    <w:rsid w:val="003E1127"/>
    <w:rsid w:val="003E2911"/>
    <w:rsid w:val="003E3B30"/>
    <w:rsid w:val="003E4CFB"/>
    <w:rsid w:val="003E6972"/>
    <w:rsid w:val="003E6B3D"/>
    <w:rsid w:val="003F126D"/>
    <w:rsid w:val="00401212"/>
    <w:rsid w:val="0040280B"/>
    <w:rsid w:val="004038C9"/>
    <w:rsid w:val="00407168"/>
    <w:rsid w:val="00414499"/>
    <w:rsid w:val="00414B68"/>
    <w:rsid w:val="00414F03"/>
    <w:rsid w:val="004202D9"/>
    <w:rsid w:val="0042441C"/>
    <w:rsid w:val="00424EB8"/>
    <w:rsid w:val="004266E5"/>
    <w:rsid w:val="004321FB"/>
    <w:rsid w:val="0044173E"/>
    <w:rsid w:val="00443C4B"/>
    <w:rsid w:val="00444E9D"/>
    <w:rsid w:val="00447633"/>
    <w:rsid w:val="0045163D"/>
    <w:rsid w:val="00451BCC"/>
    <w:rsid w:val="00461103"/>
    <w:rsid w:val="00463031"/>
    <w:rsid w:val="00470010"/>
    <w:rsid w:val="00472E5A"/>
    <w:rsid w:val="004735B3"/>
    <w:rsid w:val="00482857"/>
    <w:rsid w:val="00484FC6"/>
    <w:rsid w:val="004911F7"/>
    <w:rsid w:val="00491D6E"/>
    <w:rsid w:val="004936DA"/>
    <w:rsid w:val="00495925"/>
    <w:rsid w:val="00497149"/>
    <w:rsid w:val="004A438D"/>
    <w:rsid w:val="004A776A"/>
    <w:rsid w:val="004B547D"/>
    <w:rsid w:val="004C01C7"/>
    <w:rsid w:val="004C498B"/>
    <w:rsid w:val="004C5DF4"/>
    <w:rsid w:val="004D1FA5"/>
    <w:rsid w:val="004D21B0"/>
    <w:rsid w:val="004D4B36"/>
    <w:rsid w:val="004D50E1"/>
    <w:rsid w:val="004F0E77"/>
    <w:rsid w:val="004F6731"/>
    <w:rsid w:val="004F6B59"/>
    <w:rsid w:val="0050360B"/>
    <w:rsid w:val="00505FF4"/>
    <w:rsid w:val="0050681C"/>
    <w:rsid w:val="00512077"/>
    <w:rsid w:val="005123E8"/>
    <w:rsid w:val="005128EE"/>
    <w:rsid w:val="00515177"/>
    <w:rsid w:val="005319D0"/>
    <w:rsid w:val="00532166"/>
    <w:rsid w:val="00540602"/>
    <w:rsid w:val="00541157"/>
    <w:rsid w:val="00544321"/>
    <w:rsid w:val="0054541B"/>
    <w:rsid w:val="00555D71"/>
    <w:rsid w:val="00562067"/>
    <w:rsid w:val="005640F5"/>
    <w:rsid w:val="0056606F"/>
    <w:rsid w:val="005669C3"/>
    <w:rsid w:val="00573E9F"/>
    <w:rsid w:val="00574787"/>
    <w:rsid w:val="005757AC"/>
    <w:rsid w:val="00576CA9"/>
    <w:rsid w:val="00581B14"/>
    <w:rsid w:val="005831A2"/>
    <w:rsid w:val="00584234"/>
    <w:rsid w:val="0058498A"/>
    <w:rsid w:val="00585935"/>
    <w:rsid w:val="005938F1"/>
    <w:rsid w:val="0059454D"/>
    <w:rsid w:val="005947CF"/>
    <w:rsid w:val="00596D85"/>
    <w:rsid w:val="005A21F0"/>
    <w:rsid w:val="005A42ED"/>
    <w:rsid w:val="005A663C"/>
    <w:rsid w:val="005B1B94"/>
    <w:rsid w:val="005B5BCC"/>
    <w:rsid w:val="005C15C4"/>
    <w:rsid w:val="005C3874"/>
    <w:rsid w:val="005D4167"/>
    <w:rsid w:val="005D5F8A"/>
    <w:rsid w:val="005D635A"/>
    <w:rsid w:val="005D705B"/>
    <w:rsid w:val="005E6326"/>
    <w:rsid w:val="005F5679"/>
    <w:rsid w:val="00603852"/>
    <w:rsid w:val="0060542D"/>
    <w:rsid w:val="00606DD9"/>
    <w:rsid w:val="00611381"/>
    <w:rsid w:val="00611942"/>
    <w:rsid w:val="006239A5"/>
    <w:rsid w:val="00627E31"/>
    <w:rsid w:val="00635EBC"/>
    <w:rsid w:val="00641689"/>
    <w:rsid w:val="00647A60"/>
    <w:rsid w:val="00652E36"/>
    <w:rsid w:val="006539BC"/>
    <w:rsid w:val="00657CF3"/>
    <w:rsid w:val="006625F8"/>
    <w:rsid w:val="00666474"/>
    <w:rsid w:val="0067680D"/>
    <w:rsid w:val="00676DF2"/>
    <w:rsid w:val="00677425"/>
    <w:rsid w:val="00684E35"/>
    <w:rsid w:val="00695435"/>
    <w:rsid w:val="00696B64"/>
    <w:rsid w:val="006A6981"/>
    <w:rsid w:val="006A6EDB"/>
    <w:rsid w:val="006B41BA"/>
    <w:rsid w:val="006C0DEF"/>
    <w:rsid w:val="006C2CE4"/>
    <w:rsid w:val="006D48F8"/>
    <w:rsid w:val="006D4E44"/>
    <w:rsid w:val="006D5085"/>
    <w:rsid w:val="006E0387"/>
    <w:rsid w:val="006E45D9"/>
    <w:rsid w:val="006F51A9"/>
    <w:rsid w:val="00702015"/>
    <w:rsid w:val="0071498D"/>
    <w:rsid w:val="00722A39"/>
    <w:rsid w:val="0072609C"/>
    <w:rsid w:val="00726FF7"/>
    <w:rsid w:val="007354B4"/>
    <w:rsid w:val="00736545"/>
    <w:rsid w:val="007408F4"/>
    <w:rsid w:val="00743478"/>
    <w:rsid w:val="00751356"/>
    <w:rsid w:val="00754304"/>
    <w:rsid w:val="007560DC"/>
    <w:rsid w:val="00756B87"/>
    <w:rsid w:val="00760EA6"/>
    <w:rsid w:val="00764960"/>
    <w:rsid w:val="00766869"/>
    <w:rsid w:val="00766A62"/>
    <w:rsid w:val="00767FD4"/>
    <w:rsid w:val="007823AE"/>
    <w:rsid w:val="007930C6"/>
    <w:rsid w:val="00793C04"/>
    <w:rsid w:val="007A0069"/>
    <w:rsid w:val="007A0C27"/>
    <w:rsid w:val="007A6948"/>
    <w:rsid w:val="007A7A80"/>
    <w:rsid w:val="007B0231"/>
    <w:rsid w:val="007C3843"/>
    <w:rsid w:val="007C41FB"/>
    <w:rsid w:val="007C50AB"/>
    <w:rsid w:val="007D0622"/>
    <w:rsid w:val="007D4E43"/>
    <w:rsid w:val="007E1850"/>
    <w:rsid w:val="007E505F"/>
    <w:rsid w:val="00801AA6"/>
    <w:rsid w:val="0080387B"/>
    <w:rsid w:val="00806863"/>
    <w:rsid w:val="00810278"/>
    <w:rsid w:val="00811C75"/>
    <w:rsid w:val="00815482"/>
    <w:rsid w:val="0082339A"/>
    <w:rsid w:val="00823972"/>
    <w:rsid w:val="00823FA6"/>
    <w:rsid w:val="00827C88"/>
    <w:rsid w:val="00836846"/>
    <w:rsid w:val="00840B0B"/>
    <w:rsid w:val="008469DE"/>
    <w:rsid w:val="00846B4C"/>
    <w:rsid w:val="00851E48"/>
    <w:rsid w:val="008530D5"/>
    <w:rsid w:val="0085617C"/>
    <w:rsid w:val="00856C41"/>
    <w:rsid w:val="00860921"/>
    <w:rsid w:val="008617AA"/>
    <w:rsid w:val="00861B5A"/>
    <w:rsid w:val="00863C7E"/>
    <w:rsid w:val="00863C88"/>
    <w:rsid w:val="008660B3"/>
    <w:rsid w:val="00867EDB"/>
    <w:rsid w:val="00876800"/>
    <w:rsid w:val="0088569C"/>
    <w:rsid w:val="00885A02"/>
    <w:rsid w:val="00885C42"/>
    <w:rsid w:val="00887A13"/>
    <w:rsid w:val="00891610"/>
    <w:rsid w:val="008921A7"/>
    <w:rsid w:val="00892774"/>
    <w:rsid w:val="0089455C"/>
    <w:rsid w:val="008A1AE2"/>
    <w:rsid w:val="008A6060"/>
    <w:rsid w:val="008B470D"/>
    <w:rsid w:val="008D25CD"/>
    <w:rsid w:val="008D356D"/>
    <w:rsid w:val="008D546B"/>
    <w:rsid w:val="008D6D53"/>
    <w:rsid w:val="008E2FF3"/>
    <w:rsid w:val="008E39C3"/>
    <w:rsid w:val="008F068C"/>
    <w:rsid w:val="008F6DB7"/>
    <w:rsid w:val="009029D2"/>
    <w:rsid w:val="009039CF"/>
    <w:rsid w:val="00906CA3"/>
    <w:rsid w:val="00907DA2"/>
    <w:rsid w:val="009106F0"/>
    <w:rsid w:val="00911CC1"/>
    <w:rsid w:val="00912506"/>
    <w:rsid w:val="00916F2F"/>
    <w:rsid w:val="00921EFC"/>
    <w:rsid w:val="00925A9C"/>
    <w:rsid w:val="00926EA8"/>
    <w:rsid w:val="00934E57"/>
    <w:rsid w:val="00941929"/>
    <w:rsid w:val="00941C15"/>
    <w:rsid w:val="00945E64"/>
    <w:rsid w:val="0094716C"/>
    <w:rsid w:val="00947486"/>
    <w:rsid w:val="00947535"/>
    <w:rsid w:val="009506F1"/>
    <w:rsid w:val="00955B01"/>
    <w:rsid w:val="009629B1"/>
    <w:rsid w:val="009633AE"/>
    <w:rsid w:val="00966D99"/>
    <w:rsid w:val="00967BBF"/>
    <w:rsid w:val="00975DB0"/>
    <w:rsid w:val="00976BDB"/>
    <w:rsid w:val="009834D9"/>
    <w:rsid w:val="00990489"/>
    <w:rsid w:val="00993EA2"/>
    <w:rsid w:val="009A1D45"/>
    <w:rsid w:val="009A2D9C"/>
    <w:rsid w:val="009A3954"/>
    <w:rsid w:val="009A7A04"/>
    <w:rsid w:val="009A7E44"/>
    <w:rsid w:val="009B42D0"/>
    <w:rsid w:val="009C27C1"/>
    <w:rsid w:val="009C475F"/>
    <w:rsid w:val="009C53DC"/>
    <w:rsid w:val="009D1E36"/>
    <w:rsid w:val="009D21FD"/>
    <w:rsid w:val="009D2A61"/>
    <w:rsid w:val="009E0179"/>
    <w:rsid w:val="00A0643F"/>
    <w:rsid w:val="00A1254B"/>
    <w:rsid w:val="00A14A84"/>
    <w:rsid w:val="00A160B5"/>
    <w:rsid w:val="00A2133B"/>
    <w:rsid w:val="00A2192B"/>
    <w:rsid w:val="00A35C44"/>
    <w:rsid w:val="00A40432"/>
    <w:rsid w:val="00A45369"/>
    <w:rsid w:val="00A47FF9"/>
    <w:rsid w:val="00A515E9"/>
    <w:rsid w:val="00A51A16"/>
    <w:rsid w:val="00A543AB"/>
    <w:rsid w:val="00A5609D"/>
    <w:rsid w:val="00A618B0"/>
    <w:rsid w:val="00A62677"/>
    <w:rsid w:val="00A63F43"/>
    <w:rsid w:val="00A6568E"/>
    <w:rsid w:val="00A7264B"/>
    <w:rsid w:val="00A765B2"/>
    <w:rsid w:val="00A77C33"/>
    <w:rsid w:val="00A87E88"/>
    <w:rsid w:val="00A9006F"/>
    <w:rsid w:val="00A900B9"/>
    <w:rsid w:val="00A91A2E"/>
    <w:rsid w:val="00A94E55"/>
    <w:rsid w:val="00A9598E"/>
    <w:rsid w:val="00AA2760"/>
    <w:rsid w:val="00AA51F7"/>
    <w:rsid w:val="00AA786C"/>
    <w:rsid w:val="00AB3809"/>
    <w:rsid w:val="00AD65BB"/>
    <w:rsid w:val="00AD731E"/>
    <w:rsid w:val="00AD7A86"/>
    <w:rsid w:val="00AE237D"/>
    <w:rsid w:val="00AE260C"/>
    <w:rsid w:val="00AE4609"/>
    <w:rsid w:val="00AE53CF"/>
    <w:rsid w:val="00AE7ED4"/>
    <w:rsid w:val="00AF32FB"/>
    <w:rsid w:val="00B02C85"/>
    <w:rsid w:val="00B066D0"/>
    <w:rsid w:val="00B069BE"/>
    <w:rsid w:val="00B11455"/>
    <w:rsid w:val="00B156FB"/>
    <w:rsid w:val="00B2049C"/>
    <w:rsid w:val="00B20795"/>
    <w:rsid w:val="00B2281F"/>
    <w:rsid w:val="00B245CA"/>
    <w:rsid w:val="00B2726D"/>
    <w:rsid w:val="00B278A5"/>
    <w:rsid w:val="00B30D8A"/>
    <w:rsid w:val="00B32618"/>
    <w:rsid w:val="00B37204"/>
    <w:rsid w:val="00B528CA"/>
    <w:rsid w:val="00B620C6"/>
    <w:rsid w:val="00B632D8"/>
    <w:rsid w:val="00B75D0F"/>
    <w:rsid w:val="00B8020A"/>
    <w:rsid w:val="00B8229C"/>
    <w:rsid w:val="00B84EB2"/>
    <w:rsid w:val="00BA421A"/>
    <w:rsid w:val="00BA444A"/>
    <w:rsid w:val="00BA7873"/>
    <w:rsid w:val="00BA7D05"/>
    <w:rsid w:val="00BB296A"/>
    <w:rsid w:val="00BB3218"/>
    <w:rsid w:val="00BC191D"/>
    <w:rsid w:val="00BC1A82"/>
    <w:rsid w:val="00BC2596"/>
    <w:rsid w:val="00BC682D"/>
    <w:rsid w:val="00BD4DEA"/>
    <w:rsid w:val="00BE039F"/>
    <w:rsid w:val="00BE1D31"/>
    <w:rsid w:val="00BF21A3"/>
    <w:rsid w:val="00BF2601"/>
    <w:rsid w:val="00BF3013"/>
    <w:rsid w:val="00BF3208"/>
    <w:rsid w:val="00BF69C7"/>
    <w:rsid w:val="00C02C46"/>
    <w:rsid w:val="00C0365B"/>
    <w:rsid w:val="00C06FC2"/>
    <w:rsid w:val="00C10F03"/>
    <w:rsid w:val="00C11579"/>
    <w:rsid w:val="00C13359"/>
    <w:rsid w:val="00C1389D"/>
    <w:rsid w:val="00C161D5"/>
    <w:rsid w:val="00C17FED"/>
    <w:rsid w:val="00C2376D"/>
    <w:rsid w:val="00C25EC1"/>
    <w:rsid w:val="00C26AFA"/>
    <w:rsid w:val="00C30811"/>
    <w:rsid w:val="00C32300"/>
    <w:rsid w:val="00C32755"/>
    <w:rsid w:val="00C3671B"/>
    <w:rsid w:val="00C37C7E"/>
    <w:rsid w:val="00C40065"/>
    <w:rsid w:val="00C416D8"/>
    <w:rsid w:val="00C44CCA"/>
    <w:rsid w:val="00C5342E"/>
    <w:rsid w:val="00C6415B"/>
    <w:rsid w:val="00C6427F"/>
    <w:rsid w:val="00C709B0"/>
    <w:rsid w:val="00C741FC"/>
    <w:rsid w:val="00C8035C"/>
    <w:rsid w:val="00C81893"/>
    <w:rsid w:val="00C83568"/>
    <w:rsid w:val="00C96DB1"/>
    <w:rsid w:val="00CA099B"/>
    <w:rsid w:val="00CA28DC"/>
    <w:rsid w:val="00CA516D"/>
    <w:rsid w:val="00CA5633"/>
    <w:rsid w:val="00CB0706"/>
    <w:rsid w:val="00CC3A18"/>
    <w:rsid w:val="00CD105F"/>
    <w:rsid w:val="00CD698A"/>
    <w:rsid w:val="00CE3657"/>
    <w:rsid w:val="00CE3EBE"/>
    <w:rsid w:val="00CE4599"/>
    <w:rsid w:val="00CF11A9"/>
    <w:rsid w:val="00CF2794"/>
    <w:rsid w:val="00CF6820"/>
    <w:rsid w:val="00D001D7"/>
    <w:rsid w:val="00D00AFD"/>
    <w:rsid w:val="00D00FEA"/>
    <w:rsid w:val="00D07314"/>
    <w:rsid w:val="00D074AA"/>
    <w:rsid w:val="00D121CB"/>
    <w:rsid w:val="00D1462D"/>
    <w:rsid w:val="00D17C7E"/>
    <w:rsid w:val="00D21975"/>
    <w:rsid w:val="00D231C1"/>
    <w:rsid w:val="00D23916"/>
    <w:rsid w:val="00D25496"/>
    <w:rsid w:val="00D347A0"/>
    <w:rsid w:val="00D371AD"/>
    <w:rsid w:val="00D405C2"/>
    <w:rsid w:val="00D450E7"/>
    <w:rsid w:val="00D45CE2"/>
    <w:rsid w:val="00D46128"/>
    <w:rsid w:val="00D46895"/>
    <w:rsid w:val="00D46A41"/>
    <w:rsid w:val="00D478A5"/>
    <w:rsid w:val="00D52950"/>
    <w:rsid w:val="00D542F8"/>
    <w:rsid w:val="00D566F0"/>
    <w:rsid w:val="00D56C20"/>
    <w:rsid w:val="00D571AD"/>
    <w:rsid w:val="00D57C39"/>
    <w:rsid w:val="00D60181"/>
    <w:rsid w:val="00D619CB"/>
    <w:rsid w:val="00D63EDE"/>
    <w:rsid w:val="00D658C2"/>
    <w:rsid w:val="00D66066"/>
    <w:rsid w:val="00D6696F"/>
    <w:rsid w:val="00D66F19"/>
    <w:rsid w:val="00D6776B"/>
    <w:rsid w:val="00D71E5A"/>
    <w:rsid w:val="00D733AA"/>
    <w:rsid w:val="00D76041"/>
    <w:rsid w:val="00D77CF5"/>
    <w:rsid w:val="00D81EBE"/>
    <w:rsid w:val="00D82CA8"/>
    <w:rsid w:val="00D82CAE"/>
    <w:rsid w:val="00D90984"/>
    <w:rsid w:val="00D95240"/>
    <w:rsid w:val="00DA0F8B"/>
    <w:rsid w:val="00DA7CC3"/>
    <w:rsid w:val="00DB1F62"/>
    <w:rsid w:val="00DB48BD"/>
    <w:rsid w:val="00DB5203"/>
    <w:rsid w:val="00DC6519"/>
    <w:rsid w:val="00DD6643"/>
    <w:rsid w:val="00DE1F7B"/>
    <w:rsid w:val="00DE6427"/>
    <w:rsid w:val="00DE792E"/>
    <w:rsid w:val="00DF2D56"/>
    <w:rsid w:val="00DF3052"/>
    <w:rsid w:val="00DF55EF"/>
    <w:rsid w:val="00E04C55"/>
    <w:rsid w:val="00E05683"/>
    <w:rsid w:val="00E13518"/>
    <w:rsid w:val="00E13B14"/>
    <w:rsid w:val="00E320D2"/>
    <w:rsid w:val="00E331FD"/>
    <w:rsid w:val="00E472E3"/>
    <w:rsid w:val="00E530E1"/>
    <w:rsid w:val="00E54078"/>
    <w:rsid w:val="00E619AC"/>
    <w:rsid w:val="00E62C6E"/>
    <w:rsid w:val="00E63220"/>
    <w:rsid w:val="00E6414E"/>
    <w:rsid w:val="00E76D1E"/>
    <w:rsid w:val="00E81F88"/>
    <w:rsid w:val="00E83E2F"/>
    <w:rsid w:val="00E92883"/>
    <w:rsid w:val="00E97BA7"/>
    <w:rsid w:val="00E97C80"/>
    <w:rsid w:val="00EA04E5"/>
    <w:rsid w:val="00EA132A"/>
    <w:rsid w:val="00EA696C"/>
    <w:rsid w:val="00EC5ED2"/>
    <w:rsid w:val="00ED49E4"/>
    <w:rsid w:val="00EE68C1"/>
    <w:rsid w:val="00EE6B65"/>
    <w:rsid w:val="00EF0D49"/>
    <w:rsid w:val="00EF2375"/>
    <w:rsid w:val="00EF7EA4"/>
    <w:rsid w:val="00F0012D"/>
    <w:rsid w:val="00F009C8"/>
    <w:rsid w:val="00F04CED"/>
    <w:rsid w:val="00F052D5"/>
    <w:rsid w:val="00F11063"/>
    <w:rsid w:val="00F1327E"/>
    <w:rsid w:val="00F15F82"/>
    <w:rsid w:val="00F16858"/>
    <w:rsid w:val="00F21409"/>
    <w:rsid w:val="00F30670"/>
    <w:rsid w:val="00F30746"/>
    <w:rsid w:val="00F31A50"/>
    <w:rsid w:val="00F33D3E"/>
    <w:rsid w:val="00F351DB"/>
    <w:rsid w:val="00F42B7E"/>
    <w:rsid w:val="00F44929"/>
    <w:rsid w:val="00F470D4"/>
    <w:rsid w:val="00F47C26"/>
    <w:rsid w:val="00F52BFD"/>
    <w:rsid w:val="00F5418E"/>
    <w:rsid w:val="00F57A09"/>
    <w:rsid w:val="00F6226A"/>
    <w:rsid w:val="00F67132"/>
    <w:rsid w:val="00F71C2A"/>
    <w:rsid w:val="00F74CCA"/>
    <w:rsid w:val="00F75284"/>
    <w:rsid w:val="00F84701"/>
    <w:rsid w:val="00F91139"/>
    <w:rsid w:val="00F920CE"/>
    <w:rsid w:val="00F9225B"/>
    <w:rsid w:val="00F952C0"/>
    <w:rsid w:val="00F9584E"/>
    <w:rsid w:val="00FA0CEB"/>
    <w:rsid w:val="00FA108C"/>
    <w:rsid w:val="00FB2EB6"/>
    <w:rsid w:val="00FB33CC"/>
    <w:rsid w:val="00FB57F6"/>
    <w:rsid w:val="00FC2C1C"/>
    <w:rsid w:val="00FC42CF"/>
    <w:rsid w:val="00FC7CBD"/>
    <w:rsid w:val="00FD12F1"/>
    <w:rsid w:val="00FD1477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445E"/>
  <w15:docId w15:val="{E4DD56BF-4D4E-4BA9-A66D-13D7652F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811"/>
  </w:style>
  <w:style w:type="paragraph" w:styleId="1">
    <w:name w:val="heading 1"/>
    <w:basedOn w:val="a"/>
    <w:next w:val="a"/>
    <w:link w:val="10"/>
    <w:uiPriority w:val="9"/>
    <w:qFormat/>
    <w:rsid w:val="00C308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8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8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8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8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8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8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8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81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19A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19A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619A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A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132A"/>
  </w:style>
  <w:style w:type="paragraph" w:styleId="a8">
    <w:name w:val="footer"/>
    <w:basedOn w:val="a"/>
    <w:link w:val="a9"/>
    <w:uiPriority w:val="99"/>
    <w:unhideWhenUsed/>
    <w:rsid w:val="00EA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32A"/>
  </w:style>
  <w:style w:type="character" w:customStyle="1" w:styleId="10">
    <w:name w:val="Заголовок 1 Знак"/>
    <w:basedOn w:val="a0"/>
    <w:link w:val="1"/>
    <w:uiPriority w:val="9"/>
    <w:rsid w:val="00C308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081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081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3081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3081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3081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C3081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3081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3081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a">
    <w:name w:val="caption"/>
    <w:basedOn w:val="a"/>
    <w:next w:val="a"/>
    <w:uiPriority w:val="35"/>
    <w:semiHidden/>
    <w:unhideWhenUsed/>
    <w:qFormat/>
    <w:rsid w:val="00C3081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C308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C308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C3081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C30811"/>
    <w:rPr>
      <w:color w:val="5A5A5A" w:themeColor="text1" w:themeTint="A5"/>
      <w:spacing w:val="15"/>
    </w:rPr>
  </w:style>
  <w:style w:type="character" w:styleId="af">
    <w:name w:val="Strong"/>
    <w:basedOn w:val="a0"/>
    <w:uiPriority w:val="22"/>
    <w:qFormat/>
    <w:rsid w:val="00C30811"/>
    <w:rPr>
      <w:b/>
      <w:bCs/>
      <w:color w:val="auto"/>
    </w:rPr>
  </w:style>
  <w:style w:type="character" w:styleId="af0">
    <w:name w:val="Emphasis"/>
    <w:basedOn w:val="a0"/>
    <w:uiPriority w:val="20"/>
    <w:qFormat/>
    <w:rsid w:val="00C30811"/>
    <w:rPr>
      <w:i/>
      <w:iCs/>
      <w:color w:val="auto"/>
    </w:rPr>
  </w:style>
  <w:style w:type="paragraph" w:styleId="af1">
    <w:name w:val="No Spacing"/>
    <w:uiPriority w:val="1"/>
    <w:qFormat/>
    <w:rsid w:val="00C3081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3081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30811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C3081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C30811"/>
    <w:rPr>
      <w:i/>
      <w:iCs/>
      <w:color w:val="5B9BD5" w:themeColor="accent1"/>
    </w:rPr>
  </w:style>
  <w:style w:type="character" w:styleId="af4">
    <w:name w:val="Subtle Emphasis"/>
    <w:basedOn w:val="a0"/>
    <w:uiPriority w:val="19"/>
    <w:qFormat/>
    <w:rsid w:val="00C30811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C30811"/>
    <w:rPr>
      <w:i/>
      <w:iCs/>
      <w:color w:val="5B9BD5" w:themeColor="accent1"/>
    </w:rPr>
  </w:style>
  <w:style w:type="character" w:styleId="af6">
    <w:name w:val="Subtle Reference"/>
    <w:basedOn w:val="a0"/>
    <w:uiPriority w:val="31"/>
    <w:qFormat/>
    <w:rsid w:val="00C30811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C30811"/>
    <w:rPr>
      <w:b/>
      <w:bCs/>
      <w:smallCaps/>
      <w:color w:val="5B9BD5" w:themeColor="accent1"/>
      <w:spacing w:val="5"/>
    </w:rPr>
  </w:style>
  <w:style w:type="character" w:styleId="af8">
    <w:name w:val="Book Title"/>
    <w:basedOn w:val="a0"/>
    <w:uiPriority w:val="33"/>
    <w:qFormat/>
    <w:rsid w:val="00C30811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C30811"/>
    <w:pPr>
      <w:outlineLvl w:val="9"/>
    </w:pPr>
  </w:style>
  <w:style w:type="paragraph" w:styleId="afa">
    <w:name w:val="Balloon Text"/>
    <w:basedOn w:val="a"/>
    <w:link w:val="afb"/>
    <w:uiPriority w:val="99"/>
    <w:semiHidden/>
    <w:unhideWhenUsed/>
    <w:rsid w:val="00E9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97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ED62B-A504-42C5-9A17-AC03A275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ТРОШАНОВ СЕРГЕЙ ЕВГЕНЬЕВИЧ</dc:creator>
  <cp:lastModifiedBy>АВАКОВА МАРИЯ ЭМЛЕНОВНА</cp:lastModifiedBy>
  <cp:revision>22</cp:revision>
  <cp:lastPrinted>2023-01-31T13:16:00Z</cp:lastPrinted>
  <dcterms:created xsi:type="dcterms:W3CDTF">2020-06-03T12:41:00Z</dcterms:created>
  <dcterms:modified xsi:type="dcterms:W3CDTF">2023-04-03T08:20:00Z</dcterms:modified>
</cp:coreProperties>
</file>