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E" w:rsidRPr="00763DFF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763DFF">
        <w:rPr>
          <w:bCs/>
          <w:color w:val="auto"/>
          <w:sz w:val="28"/>
          <w:szCs w:val="28"/>
        </w:rPr>
        <w:t>Проект</w:t>
      </w:r>
    </w:p>
    <w:p w:rsidR="00851295" w:rsidRPr="00763DFF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146830" w:rsidRPr="00763DFF" w:rsidRDefault="00146830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851295" w:rsidRPr="00763DFF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BD74FF" w:rsidRPr="00763DFF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763DFF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63DFF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AA35EE" w:rsidRPr="00763DF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63DFF">
        <w:rPr>
          <w:bCs/>
          <w:color w:val="auto"/>
          <w:sz w:val="28"/>
          <w:szCs w:val="28"/>
        </w:rPr>
        <w:t>ПОСТАНОВЛЕНИЕ</w:t>
      </w:r>
    </w:p>
    <w:p w:rsidR="00AA35EE" w:rsidRPr="00763DFF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763DFF">
        <w:rPr>
          <w:bCs/>
          <w:color w:val="auto"/>
          <w:sz w:val="28"/>
          <w:szCs w:val="28"/>
        </w:rPr>
        <w:t xml:space="preserve">от </w:t>
      </w:r>
      <w:r w:rsidR="00000A9E" w:rsidRPr="00763DFF">
        <w:rPr>
          <w:rFonts w:eastAsiaTheme="minorHAnsi"/>
          <w:color w:val="auto"/>
          <w:sz w:val="28"/>
          <w:szCs w:val="28"/>
          <w:lang w:eastAsia="en-US"/>
        </w:rPr>
        <w:t>"</w:t>
      </w:r>
      <w:r w:rsidRPr="00763DFF">
        <w:rPr>
          <w:bCs/>
          <w:color w:val="auto"/>
          <w:sz w:val="28"/>
          <w:szCs w:val="28"/>
        </w:rPr>
        <w:t>____</w:t>
      </w:r>
      <w:r w:rsidR="00000A9E" w:rsidRPr="00763DFF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763DFF">
        <w:rPr>
          <w:bCs/>
          <w:color w:val="auto"/>
          <w:sz w:val="28"/>
          <w:szCs w:val="28"/>
        </w:rPr>
        <w:t xml:space="preserve"> _____________</w:t>
      </w:r>
      <w:r w:rsidRPr="00763DFF">
        <w:rPr>
          <w:bCs/>
          <w:color w:val="auto"/>
          <w:sz w:val="28"/>
          <w:szCs w:val="28"/>
        </w:rPr>
        <w:t>_______г.   № ______</w:t>
      </w:r>
    </w:p>
    <w:p w:rsidR="00E23615" w:rsidRPr="00763DFF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763DFF">
        <w:rPr>
          <w:bCs/>
          <w:color w:val="auto"/>
          <w:sz w:val="28"/>
          <w:szCs w:val="28"/>
        </w:rPr>
        <w:t>МОСКВА</w:t>
      </w:r>
    </w:p>
    <w:p w:rsidR="003F15B0" w:rsidRPr="00763DFF" w:rsidRDefault="00375F4F" w:rsidP="00DE2079">
      <w:pPr>
        <w:widowControl/>
        <w:autoSpaceDE w:val="0"/>
        <w:autoSpaceDN w:val="0"/>
        <w:adjustRightInd w:val="0"/>
        <w:spacing w:after="600"/>
        <w:contextualSpacing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763DFF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</w:t>
      </w:r>
      <w:r w:rsidR="00661810" w:rsidRPr="00763DFF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Pr="00763DF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</w:t>
      </w:r>
      <w:r w:rsidR="009C7DD9" w:rsidRPr="00763DFF">
        <w:rPr>
          <w:rFonts w:eastAsiaTheme="minorHAnsi"/>
          <w:b/>
          <w:bCs/>
          <w:color w:val="auto"/>
          <w:sz w:val="28"/>
          <w:szCs w:val="28"/>
          <w:lang w:eastAsia="en-US"/>
        </w:rPr>
        <w:t>некоторые акты Правительства Российской Федерации</w:t>
      </w:r>
    </w:p>
    <w:p w:rsidR="00473B6B" w:rsidRPr="00763DFF" w:rsidRDefault="00473B6B" w:rsidP="00DE2079">
      <w:pPr>
        <w:widowControl/>
        <w:autoSpaceDE w:val="0"/>
        <w:autoSpaceDN w:val="0"/>
        <w:adjustRightInd w:val="0"/>
        <w:spacing w:after="600"/>
        <w:contextualSpacing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473B6B" w:rsidRPr="00763DFF" w:rsidRDefault="00473B6B" w:rsidP="00DE2079">
      <w:pPr>
        <w:widowControl/>
        <w:autoSpaceDE w:val="0"/>
        <w:autoSpaceDN w:val="0"/>
        <w:adjustRightInd w:val="0"/>
        <w:spacing w:after="600"/>
        <w:contextualSpacing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bookmarkEnd w:id="0"/>
    <w:p w:rsidR="005543C0" w:rsidRPr="00763DFF" w:rsidRDefault="00375F4F" w:rsidP="00DE207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763DFF">
        <w:rPr>
          <w:color w:val="auto"/>
          <w:spacing w:val="-2"/>
          <w:sz w:val="28"/>
          <w:szCs w:val="28"/>
        </w:rPr>
        <w:t xml:space="preserve">Правительство Российской Федерации </w:t>
      </w:r>
      <w:r w:rsidR="00AA35EE" w:rsidRPr="00763DFF">
        <w:rPr>
          <w:b/>
          <w:color w:val="auto"/>
          <w:sz w:val="28"/>
          <w:szCs w:val="28"/>
        </w:rPr>
        <w:t xml:space="preserve">п о с </w:t>
      </w:r>
      <w:proofErr w:type="gramStart"/>
      <w:r w:rsidR="00AA35EE" w:rsidRPr="00763DFF">
        <w:rPr>
          <w:b/>
          <w:color w:val="auto"/>
          <w:sz w:val="28"/>
          <w:szCs w:val="28"/>
        </w:rPr>
        <w:t>т</w:t>
      </w:r>
      <w:proofErr w:type="gramEnd"/>
      <w:r w:rsidR="00AA35EE" w:rsidRPr="00763DFF">
        <w:rPr>
          <w:b/>
          <w:color w:val="auto"/>
          <w:sz w:val="28"/>
          <w:szCs w:val="28"/>
        </w:rPr>
        <w:t xml:space="preserve"> а н о в л я е т</w:t>
      </w:r>
      <w:r w:rsidR="00AA35EE" w:rsidRPr="00763DFF">
        <w:rPr>
          <w:color w:val="auto"/>
          <w:sz w:val="28"/>
          <w:szCs w:val="28"/>
        </w:rPr>
        <w:t>:</w:t>
      </w:r>
    </w:p>
    <w:p w:rsidR="00623AC4" w:rsidRPr="00763DFF" w:rsidRDefault="00623AC4" w:rsidP="00DE207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</w:p>
    <w:p w:rsidR="00661810" w:rsidRPr="00763DFF" w:rsidRDefault="00473B6B" w:rsidP="00DE2079">
      <w:pPr>
        <w:tabs>
          <w:tab w:val="left" w:pos="709"/>
        </w:tabs>
        <w:autoSpaceDE w:val="0"/>
        <w:autoSpaceDN w:val="0"/>
        <w:adjustRightInd w:val="0"/>
        <w:spacing w:line="360" w:lineRule="exact"/>
        <w:contextualSpacing/>
        <w:jc w:val="both"/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ab/>
      </w:r>
      <w:r w:rsidR="00526244" w:rsidRPr="00763DFF">
        <w:rPr>
          <w:color w:val="auto"/>
          <w:sz w:val="28"/>
          <w:szCs w:val="28"/>
        </w:rPr>
        <w:t xml:space="preserve">Утвердить прилагаемые изменения, которые вносятся </w:t>
      </w:r>
      <w:r w:rsidR="00526244" w:rsidRPr="00763DFF">
        <w:rPr>
          <w:color w:val="auto"/>
          <w:sz w:val="28"/>
          <w:szCs w:val="28"/>
        </w:rPr>
        <w:br/>
      </w:r>
      <w:r w:rsidR="009C7DD9" w:rsidRPr="00763DFF">
        <w:rPr>
          <w:color w:val="auto"/>
          <w:sz w:val="28"/>
          <w:szCs w:val="28"/>
        </w:rPr>
        <w:t>в акты Правительства Российской Федерации.</w:t>
      </w:r>
    </w:p>
    <w:p w:rsidR="00894D86" w:rsidRPr="00763DFF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9C7DD9" w:rsidRPr="00763DFF" w:rsidRDefault="009C7DD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A20023" w:rsidRPr="00763DFF" w:rsidRDefault="00A20023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7C3009" w:rsidRPr="00763DFF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>Председатель Правительства</w:t>
      </w:r>
    </w:p>
    <w:p w:rsidR="00C008FD" w:rsidRPr="00763DFF" w:rsidRDefault="007C3009" w:rsidP="00C34623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  <w:sectPr w:rsidR="00C008FD" w:rsidRPr="00763DFF" w:rsidSect="005E02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  <w:r w:rsidRPr="00763DFF">
        <w:rPr>
          <w:color w:val="auto"/>
          <w:sz w:val="28"/>
          <w:szCs w:val="28"/>
        </w:rPr>
        <w:t>Российской Федерации</w:t>
      </w:r>
      <w:r w:rsidRPr="00763DFF">
        <w:rPr>
          <w:color w:val="auto"/>
          <w:sz w:val="28"/>
          <w:szCs w:val="28"/>
        </w:rPr>
        <w:tab/>
      </w:r>
      <w:proofErr w:type="spellStart"/>
      <w:r w:rsidRPr="00763DFF">
        <w:rPr>
          <w:color w:val="auto"/>
          <w:sz w:val="28"/>
          <w:szCs w:val="28"/>
        </w:rPr>
        <w:t>М.Мишустин</w:t>
      </w:r>
      <w:proofErr w:type="spellEnd"/>
    </w:p>
    <w:p w:rsidR="00C008FD" w:rsidRPr="00763DFF" w:rsidRDefault="001F4752" w:rsidP="00C008FD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763DFF">
        <w:rPr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2448826</wp:posOffset>
                </wp:positionH>
                <wp:positionV relativeFrom="paragraph">
                  <wp:posOffset>-602718</wp:posOffset>
                </wp:positionV>
                <wp:extent cx="829339" cy="340241"/>
                <wp:effectExtent l="0" t="0" r="2794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3402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8C02" id="Прямоугольник 1" o:spid="_x0000_s1026" style="position:absolute;margin-left:192.8pt;margin-top:-47.45pt;width:65.3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" fillcolor="white [3212]" strokecolor="white [3212]" strokeweight="1pt"/>
            </w:pict>
          </mc:Fallback>
        </mc:AlternateContent>
      </w:r>
      <w:r w:rsidR="00C008FD" w:rsidRPr="00763DFF">
        <w:rPr>
          <w:color w:val="auto"/>
          <w:sz w:val="28"/>
          <w:szCs w:val="28"/>
        </w:rPr>
        <w:t>УТВЕРЖДЕНЫ</w:t>
      </w:r>
    </w:p>
    <w:p w:rsidR="00C008FD" w:rsidRPr="00763DFF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>постановлением Правительства</w:t>
      </w:r>
    </w:p>
    <w:p w:rsidR="00C008FD" w:rsidRPr="00763DFF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>Российской Федерации</w:t>
      </w:r>
    </w:p>
    <w:p w:rsidR="00C008FD" w:rsidRPr="00763DFF" w:rsidRDefault="00C008FD" w:rsidP="00C008FD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>от                     2023 г. №</w:t>
      </w:r>
    </w:p>
    <w:p w:rsidR="00C008FD" w:rsidRPr="00763DFF" w:rsidRDefault="00C008FD" w:rsidP="00C008FD">
      <w:pPr>
        <w:tabs>
          <w:tab w:val="center" w:pos="1701"/>
          <w:tab w:val="right" w:pos="9072"/>
        </w:tabs>
        <w:spacing w:before="1480"/>
        <w:ind w:left="425"/>
        <w:jc w:val="center"/>
        <w:rPr>
          <w:b/>
          <w:color w:val="auto"/>
          <w:sz w:val="28"/>
          <w:szCs w:val="28"/>
        </w:rPr>
      </w:pPr>
      <w:r w:rsidRPr="00763DFF">
        <w:rPr>
          <w:b/>
          <w:color w:val="auto"/>
          <w:sz w:val="28"/>
          <w:szCs w:val="28"/>
        </w:rPr>
        <w:t>И З М Е Н Е Н И Я,</w:t>
      </w:r>
      <w:r w:rsidRPr="00763DFF">
        <w:rPr>
          <w:b/>
          <w:color w:val="auto"/>
          <w:sz w:val="28"/>
          <w:szCs w:val="28"/>
        </w:rPr>
        <w:br/>
        <w:t xml:space="preserve">которые вносятся в </w:t>
      </w:r>
      <w:r w:rsidR="009C7DD9" w:rsidRPr="00763DFF">
        <w:rPr>
          <w:rFonts w:eastAsiaTheme="minorHAnsi"/>
          <w:b/>
          <w:bCs/>
          <w:color w:val="auto"/>
          <w:sz w:val="28"/>
          <w:szCs w:val="28"/>
          <w:lang w:eastAsia="en-US"/>
        </w:rPr>
        <w:t>акты Правительства Российской Федерации</w:t>
      </w:r>
    </w:p>
    <w:p w:rsidR="00C008FD" w:rsidRPr="00763DFF" w:rsidRDefault="00C008FD" w:rsidP="00C00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6B" w:rsidRPr="00763DFF" w:rsidRDefault="003A3CC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color w:val="000000" w:themeColor="text1"/>
          <w:sz w:val="28"/>
          <w:szCs w:val="28"/>
        </w:rPr>
        <w:t xml:space="preserve">1. </w:t>
      </w:r>
      <w:r w:rsidR="00473B6B" w:rsidRPr="00763DFF">
        <w:rPr>
          <w:color w:val="000000" w:themeColor="text1"/>
          <w:sz w:val="28"/>
          <w:szCs w:val="28"/>
        </w:rPr>
        <w:t xml:space="preserve">В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г. № 1640 «Об утверждении государственной программы Российской Федерации </w:t>
      </w:r>
      <w:r w:rsidR="00A8024D" w:rsidRPr="00763DFF">
        <w:rPr>
          <w:color w:val="000000" w:themeColor="text1"/>
          <w:sz w:val="28"/>
          <w:szCs w:val="28"/>
        </w:rPr>
        <w:t>«</w:t>
      </w:r>
      <w:r w:rsidR="00473B6B" w:rsidRPr="00763DFF">
        <w:rPr>
          <w:color w:val="000000" w:themeColor="text1"/>
          <w:sz w:val="28"/>
          <w:szCs w:val="28"/>
        </w:rPr>
        <w:t>Развитие здравоохранения» (Собрание законодательства Российской Федерации 2018, № 1, ст. 373; 2022, № 49, ст. 8675):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а) в </w:t>
      </w:r>
      <w:r w:rsidRPr="00763DFF">
        <w:rPr>
          <w:color w:val="000000" w:themeColor="text1"/>
          <w:sz w:val="28"/>
          <w:szCs w:val="28"/>
        </w:rPr>
        <w:t>приложении № 1: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sz w:val="28"/>
          <w:szCs w:val="28"/>
        </w:rPr>
        <w:t>дополнить пунктом 11</w:t>
      </w:r>
      <w:r w:rsidRPr="00763DFF">
        <w:rPr>
          <w:sz w:val="28"/>
          <w:szCs w:val="28"/>
          <w:vertAlign w:val="superscript"/>
        </w:rPr>
        <w:t>1</w:t>
      </w:r>
      <w:r w:rsidRPr="00763DFF">
        <w:rPr>
          <w:sz w:val="28"/>
          <w:szCs w:val="28"/>
        </w:rPr>
        <w:t xml:space="preserve"> следующего содержания: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sz w:val="28"/>
          <w:szCs w:val="28"/>
        </w:rPr>
        <w:t>«11</w:t>
      </w:r>
      <w:r w:rsidRPr="00763DFF">
        <w:rPr>
          <w:sz w:val="28"/>
          <w:szCs w:val="28"/>
          <w:vertAlign w:val="superscript"/>
        </w:rPr>
        <w:t>1</w:t>
      </w:r>
      <w:r w:rsidRPr="00763DFF">
        <w:rPr>
          <w:sz w:val="28"/>
          <w:szCs w:val="28"/>
        </w:rPr>
        <w:t>. Расходные обязательства субъектов Российской Федерации, возникающие при реализации мероприятий, предусмотренных      подпунктом «в» пункта 2 настоящих Правил, в субъектах Российской Федерации, включенных в перечень, утвержденный Правительством Российской Федерации в соответствии с частью 1 статьи 28 Федерального закона</w:t>
      </w:r>
      <w:r w:rsidR="00680DF8"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сфере», принимаются в том числе исходя из объемов оказания государственных услуг по предусмотренным подпунктом «в» пункта 2 настоящих Правил мероприятиям, включенным в утвержденные государственные социальные заказы на оказание государственных услуг в социальной сфере.»;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sz w:val="28"/>
          <w:szCs w:val="28"/>
        </w:rPr>
        <w:t>пункт 14 дополнить подпунктом «г» следующего содержания: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«г) для мероприятия, указанного в подпункте «в» пункта 2 настоящих Правил, в случае утверждения в субъекте Российской Федерации </w:t>
      </w:r>
      <w:r w:rsidRPr="00763DFF">
        <w:rPr>
          <w:sz w:val="28"/>
          <w:szCs w:val="28"/>
        </w:rPr>
        <w:lastRenderedPageBreak/>
        <w:t>государственного социального заказа на оказание государственных услуг в социальной сфере по направлению деятельности «профилактика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наблюдения)» - доля лиц с ВИЧ-инфекцией, выявленных в ключевых и уязвимых в отношении ВИЧ-инфекции группах населения, обратившихся за медицинской помощью, от общего числа лиц с                  ВИЧ-инфекцией, выявленных в ключевых и уязвимых в отношении         ВИЧ-инфекции группах населения (процентов).»;</w:t>
      </w:r>
    </w:p>
    <w:p w:rsidR="00473B6B" w:rsidRPr="00763DFF" w:rsidRDefault="00473B6B" w:rsidP="00473B6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>б) п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риложение № 9 дополнить пунктом 8</w:t>
      </w:r>
      <w:r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473B6B" w:rsidRPr="00763DFF" w:rsidRDefault="00473B6B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>«8</w:t>
      </w:r>
      <w:r w:rsidRPr="00763DFF">
        <w:rPr>
          <w:sz w:val="28"/>
          <w:szCs w:val="28"/>
          <w:vertAlign w:val="superscript"/>
        </w:rPr>
        <w:t>1</w:t>
      </w:r>
      <w:r w:rsidRPr="00763DFF">
        <w:rPr>
          <w:sz w:val="28"/>
          <w:szCs w:val="28"/>
        </w:rPr>
        <w:t>. Расходные обязательства субъектов Российской Федерации, возникающие при реализации мероприятий, предусмотренных пунктом 1 настоящих Правил, в субъектах Российской Федерации, включенных в перечень, утвержденный Правительством Российской Федерации в соответствии с частью 1 статьи 28 Федерального закона                                            «О государственном (муниципальном) социальном заказе на оказание государственных (муниципальных) услуг в социальной сфере», принимаются в соответствии с объемами оказания государственных услуг по предусмотренным пунктом 1 настоящих Правил мероприятиям, включенным в утвержденные государственные социальные заказы на оказание государственных услуг в социальной сфере.».</w:t>
      </w:r>
    </w:p>
    <w:p w:rsidR="0059385E" w:rsidRPr="00763DFF" w:rsidRDefault="003A3CCB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2</w:t>
      </w:r>
      <w:r w:rsidR="00473B6B" w:rsidRPr="00763DFF">
        <w:rPr>
          <w:rFonts w:eastAsia="Calibri"/>
          <w:color w:val="auto"/>
          <w:sz w:val="28"/>
          <w:szCs w:val="28"/>
          <w:lang w:eastAsia="en-US"/>
        </w:rPr>
        <w:t>.</w:t>
      </w:r>
      <w:r w:rsidR="0059385E" w:rsidRPr="00763DF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776B4E" w:rsidRPr="00763DFF">
        <w:rPr>
          <w:rFonts w:eastAsia="Calibri"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="003C7F25" w:rsidRPr="00763DFF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</w:t>
      </w:r>
      <w:r w:rsidR="00776B4E" w:rsidRPr="00763DFF">
        <w:rPr>
          <w:rFonts w:eastAsia="Calibri"/>
          <w:color w:val="auto"/>
          <w:sz w:val="28"/>
          <w:szCs w:val="28"/>
          <w:lang w:eastAsia="en-US"/>
        </w:rPr>
        <w:t xml:space="preserve">от 13 октября 2020 г.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 (Собрание законодательства Российской, 2020, № </w:t>
      </w:r>
      <w:r w:rsidR="00DE2079" w:rsidRPr="00763DFF">
        <w:rPr>
          <w:rFonts w:eastAsia="Calibri"/>
          <w:color w:val="auto"/>
          <w:sz w:val="28"/>
          <w:szCs w:val="28"/>
          <w:lang w:eastAsia="en-US"/>
        </w:rPr>
        <w:t xml:space="preserve">42, </w:t>
      </w:r>
      <w:r w:rsidR="00AA2F70" w:rsidRPr="00763DFF">
        <w:rPr>
          <w:rFonts w:eastAsia="Calibri"/>
          <w:color w:val="auto"/>
          <w:sz w:val="28"/>
          <w:szCs w:val="28"/>
          <w:lang w:eastAsia="en-US"/>
        </w:rPr>
        <w:br/>
      </w:r>
      <w:r w:rsidR="00DE2079" w:rsidRPr="00763DFF">
        <w:rPr>
          <w:rFonts w:eastAsia="Calibri"/>
          <w:color w:val="auto"/>
          <w:sz w:val="28"/>
          <w:szCs w:val="28"/>
          <w:lang w:eastAsia="en-US"/>
        </w:rPr>
        <w:lastRenderedPageBreak/>
        <w:t>ст.</w:t>
      </w:r>
      <w:r w:rsidR="00776B4E" w:rsidRPr="00763DFF">
        <w:rPr>
          <w:rFonts w:eastAsia="Calibri"/>
          <w:color w:val="auto"/>
          <w:sz w:val="28"/>
          <w:szCs w:val="28"/>
          <w:lang w:eastAsia="en-US"/>
        </w:rPr>
        <w:t xml:space="preserve"> 6641</w:t>
      </w:r>
      <w:r w:rsidR="005C5823" w:rsidRPr="00763DFF">
        <w:rPr>
          <w:rFonts w:eastAsia="Calibri"/>
          <w:color w:val="auto"/>
          <w:sz w:val="28"/>
          <w:szCs w:val="28"/>
          <w:lang w:eastAsia="en-US"/>
        </w:rPr>
        <w:t>):</w:t>
      </w:r>
    </w:p>
    <w:p w:rsidR="009170A5" w:rsidRPr="00763DFF" w:rsidRDefault="0059385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="00171D00" w:rsidRPr="00763DFF">
        <w:rPr>
          <w:rFonts w:eastAsia="Calibri"/>
          <w:color w:val="auto"/>
          <w:sz w:val="28"/>
          <w:szCs w:val="28"/>
          <w:lang w:eastAsia="en-US"/>
        </w:rPr>
        <w:t>в тексте постановления</w:t>
      </w:r>
      <w:r w:rsidR="009170A5" w:rsidRPr="00763DFF">
        <w:rPr>
          <w:rFonts w:eastAsia="Calibri"/>
          <w:color w:val="auto"/>
          <w:sz w:val="28"/>
          <w:szCs w:val="28"/>
          <w:lang w:eastAsia="en-US"/>
        </w:rPr>
        <w:t>:</w:t>
      </w:r>
      <w:r w:rsidR="00171D00" w:rsidRPr="00763DFF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59385E" w:rsidRPr="00763DFF" w:rsidRDefault="00171D00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 xml:space="preserve">слова «Утвердить» заменить словами </w:t>
      </w:r>
      <w:r w:rsidR="0059385E" w:rsidRPr="00763DFF">
        <w:rPr>
          <w:rFonts w:eastAsia="Calibri"/>
          <w:color w:val="auto"/>
          <w:sz w:val="28"/>
          <w:szCs w:val="28"/>
          <w:lang w:eastAsia="en-US"/>
        </w:rPr>
        <w:t xml:space="preserve">«1. </w:t>
      </w:r>
      <w:r w:rsidR="0059385E" w:rsidRPr="00763DFF">
        <w:rPr>
          <w:rFonts w:eastAsiaTheme="minorHAnsi"/>
          <w:color w:val="auto"/>
          <w:sz w:val="28"/>
          <w:szCs w:val="28"/>
          <w:lang w:eastAsia="en-US"/>
        </w:rPr>
        <w:t>Утвердить»;</w:t>
      </w:r>
    </w:p>
    <w:p w:rsidR="009170A5" w:rsidRPr="00763DFF" w:rsidRDefault="009170A5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после слов «Федерального закона «О государственном (муниципальном) социальном заказе на оказание государственных (муниципальных) услуг в социальной сфере» дополнить словами «(далее – Федеральный закон)»;</w:t>
      </w:r>
    </w:p>
    <w:p w:rsidR="0059385E" w:rsidRPr="00763DFF" w:rsidRDefault="00476FFB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б</w:t>
      </w:r>
      <w:r w:rsidR="0059385E" w:rsidRPr="00763DFF">
        <w:rPr>
          <w:rFonts w:eastAsiaTheme="minorHAnsi"/>
          <w:color w:val="auto"/>
          <w:sz w:val="28"/>
          <w:szCs w:val="28"/>
          <w:lang w:eastAsia="en-US"/>
        </w:rPr>
        <w:t xml:space="preserve">) </w:t>
      </w:r>
      <w:r w:rsidR="003C7F25" w:rsidRPr="00763DFF">
        <w:rPr>
          <w:rFonts w:eastAsiaTheme="minorHAnsi"/>
          <w:color w:val="auto"/>
          <w:sz w:val="28"/>
          <w:szCs w:val="28"/>
          <w:lang w:eastAsia="en-US"/>
        </w:rPr>
        <w:t>д</w:t>
      </w:r>
      <w:r w:rsidR="0059385E" w:rsidRPr="00763DFF">
        <w:rPr>
          <w:rFonts w:eastAsiaTheme="minorHAnsi"/>
          <w:color w:val="auto"/>
          <w:sz w:val="28"/>
          <w:szCs w:val="28"/>
          <w:lang w:eastAsia="en-US"/>
        </w:rPr>
        <w:t xml:space="preserve">ополнить </w:t>
      </w:r>
      <w:r w:rsidR="00CF5666" w:rsidRPr="00763DFF">
        <w:rPr>
          <w:rFonts w:eastAsiaTheme="minorHAnsi"/>
          <w:color w:val="auto"/>
          <w:sz w:val="28"/>
          <w:szCs w:val="28"/>
          <w:lang w:eastAsia="en-US"/>
        </w:rPr>
        <w:t xml:space="preserve">пунктом </w:t>
      </w:r>
      <w:r w:rsidR="00A5787A" w:rsidRPr="00763DFF">
        <w:rPr>
          <w:rFonts w:eastAsiaTheme="minorHAnsi"/>
          <w:color w:val="auto"/>
          <w:sz w:val="28"/>
          <w:szCs w:val="28"/>
          <w:lang w:eastAsia="en-US"/>
        </w:rPr>
        <w:t>2</w:t>
      </w:r>
      <w:r w:rsidR="0059385E" w:rsidRPr="00763DFF">
        <w:rPr>
          <w:rFonts w:eastAsiaTheme="minorHAnsi"/>
          <w:color w:val="auto"/>
          <w:sz w:val="28"/>
          <w:szCs w:val="28"/>
          <w:lang w:eastAsia="en-US"/>
        </w:rPr>
        <w:t xml:space="preserve"> следующего содержания: </w:t>
      </w:r>
    </w:p>
    <w:p w:rsidR="00F3766B" w:rsidRPr="00763DFF" w:rsidRDefault="0059385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</w:t>
      </w:r>
      <w:r w:rsidR="00CF5666" w:rsidRPr="00763DFF">
        <w:rPr>
          <w:rFonts w:eastAsiaTheme="minorHAnsi"/>
          <w:color w:val="auto"/>
          <w:sz w:val="28"/>
          <w:szCs w:val="28"/>
          <w:lang w:eastAsia="en-US"/>
        </w:rPr>
        <w:t xml:space="preserve">2. </w:t>
      </w:r>
      <w:r w:rsidR="00C6155D" w:rsidRPr="00763DFF">
        <w:rPr>
          <w:rFonts w:eastAsia="Calibri"/>
          <w:color w:val="auto"/>
          <w:sz w:val="28"/>
          <w:szCs w:val="28"/>
          <w:lang w:eastAsia="en-US"/>
        </w:rPr>
        <w:t>Установить, что:</w:t>
      </w:r>
    </w:p>
    <w:p w:rsidR="00F3766B" w:rsidRPr="00763DFF" w:rsidRDefault="00F3766B" w:rsidP="00DE207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 xml:space="preserve">положения пункта 2 </w:t>
      </w:r>
      <w:r w:rsidR="003C7F25" w:rsidRPr="00763DFF">
        <w:rPr>
          <w:sz w:val="28"/>
          <w:szCs w:val="28"/>
        </w:rPr>
        <w:t>о</w:t>
      </w:r>
      <w:r w:rsidRPr="00763DFF">
        <w:rPr>
          <w:sz w:val="28"/>
          <w:szCs w:val="28"/>
        </w:rPr>
        <w:t>бщих требований</w:t>
      </w:r>
      <w:r w:rsidR="003C7F25" w:rsidRPr="00763DFF">
        <w:rPr>
          <w:sz w:val="28"/>
          <w:szCs w:val="28"/>
        </w:rPr>
        <w:t>, утвержденных настоящим постановлением,</w:t>
      </w:r>
      <w:r w:rsidRPr="00763DFF">
        <w:rPr>
          <w:sz w:val="28"/>
          <w:szCs w:val="28"/>
        </w:rPr>
        <w:t xml:space="preserve"> в части заключения соглашений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не распространяются на органы государственной власти субъектов Российской Федерации, определенных частью 2</w:t>
      </w:r>
      <w:r w:rsidRPr="00763DFF">
        <w:rPr>
          <w:sz w:val="28"/>
          <w:szCs w:val="28"/>
          <w:vertAlign w:val="superscript"/>
        </w:rPr>
        <w:t>2</w:t>
      </w:r>
      <w:r w:rsidRPr="00763DFF">
        <w:rPr>
          <w:sz w:val="28"/>
          <w:szCs w:val="28"/>
        </w:rPr>
        <w:t xml:space="preserve"> статьи 28 Федерального закона</w:t>
      </w:r>
      <w:r w:rsidR="00E53076" w:rsidRPr="00763DFF">
        <w:rPr>
          <w:sz w:val="28"/>
          <w:szCs w:val="28"/>
        </w:rPr>
        <w:t xml:space="preserve"> и</w:t>
      </w:r>
      <w:r w:rsidRPr="00763DFF">
        <w:rPr>
          <w:sz w:val="28"/>
          <w:szCs w:val="28"/>
        </w:rPr>
        <w:t xml:space="preserve"> органы местного самоуправления муниципальных образований, входящих в состав субъектов Российской Федерации, определенных частью 1 статья 28 Федерального закона</w:t>
      </w:r>
      <w:r w:rsidR="00F53C0A" w:rsidRPr="00763DFF">
        <w:rPr>
          <w:sz w:val="28"/>
          <w:szCs w:val="28"/>
        </w:rPr>
        <w:t>, реализующих социальный заказ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16239F" w:rsidRPr="00763DFF">
        <w:rPr>
          <w:sz w:val="28"/>
          <w:szCs w:val="28"/>
        </w:rPr>
        <w:t>»</w:t>
      </w:r>
      <w:r w:rsidRPr="00763DFF">
        <w:rPr>
          <w:sz w:val="28"/>
          <w:szCs w:val="28"/>
        </w:rPr>
        <w:t>;</w:t>
      </w:r>
    </w:p>
    <w:p w:rsidR="00F3766B" w:rsidRPr="00763DFF" w:rsidRDefault="00F3766B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>органы местного самоуправления муниципальных образований, входящих в состав субъектов Российской Федерации</w:t>
      </w:r>
      <w:r w:rsidR="00DE2079" w:rsidRPr="00763DFF">
        <w:rPr>
          <w:sz w:val="28"/>
          <w:szCs w:val="28"/>
        </w:rPr>
        <w:t>,</w:t>
      </w:r>
      <w:r w:rsidR="00E53076"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t>определенны</w:t>
      </w:r>
      <w:r w:rsidR="006872BD" w:rsidRPr="00763DFF">
        <w:rPr>
          <w:sz w:val="28"/>
          <w:szCs w:val="28"/>
        </w:rPr>
        <w:t>х</w:t>
      </w:r>
      <w:r w:rsidRPr="00763DFF">
        <w:rPr>
          <w:sz w:val="28"/>
          <w:szCs w:val="28"/>
        </w:rPr>
        <w:t xml:space="preserve"> </w:t>
      </w:r>
      <w:r w:rsidR="00DE2079" w:rsidRPr="00763DFF">
        <w:rPr>
          <w:sz w:val="28"/>
          <w:szCs w:val="28"/>
        </w:rPr>
        <w:t>частью 22</w:t>
      </w:r>
      <w:r w:rsidRPr="00763DFF">
        <w:rPr>
          <w:sz w:val="28"/>
          <w:szCs w:val="28"/>
        </w:rPr>
        <w:t xml:space="preserve"> статьи 28 Федерального закона, по решению главы муниципального образования вправе руководствоваться решениями об органи</w:t>
      </w:r>
      <w:r w:rsidR="007E607C" w:rsidRPr="00763DFF">
        <w:rPr>
          <w:sz w:val="28"/>
          <w:szCs w:val="28"/>
        </w:rPr>
        <w:t>зации оказания государственных</w:t>
      </w:r>
      <w:r w:rsidR="009804F3"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t>услуг в социальной сфере</w:t>
      </w:r>
      <w:r w:rsidR="00EC20A0" w:rsidRPr="00763DFF">
        <w:rPr>
          <w:sz w:val="28"/>
          <w:szCs w:val="28"/>
        </w:rPr>
        <w:t xml:space="preserve"> и иными нормативными правовыми актами, принятыми высшими исполнительными органами субъектов Российской Федерации во исполнение Федерального закона</w:t>
      </w:r>
      <w:r w:rsidRPr="00763DFF">
        <w:rPr>
          <w:sz w:val="28"/>
          <w:szCs w:val="28"/>
        </w:rPr>
        <w:t>.»;</w:t>
      </w:r>
    </w:p>
    <w:p w:rsidR="004E7DBD" w:rsidRPr="00763DFF" w:rsidRDefault="00A8024D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в</w:t>
      </w:r>
      <w:r w:rsidR="00C6155D" w:rsidRPr="00763DFF">
        <w:rPr>
          <w:sz w:val="28"/>
          <w:szCs w:val="28"/>
        </w:rPr>
        <w:t xml:space="preserve">) </w:t>
      </w:r>
      <w:r w:rsidR="004E7DBD" w:rsidRPr="00763DFF">
        <w:rPr>
          <w:sz w:val="28"/>
          <w:szCs w:val="28"/>
        </w:rPr>
        <w:t xml:space="preserve">в общих требованиях к принятию решений органами </w:t>
      </w:r>
      <w:r w:rsidR="004E7DBD" w:rsidRPr="00763DFF">
        <w:rPr>
          <w:sz w:val="28"/>
          <w:szCs w:val="28"/>
        </w:rPr>
        <w:lastRenderedPageBreak/>
        <w:t xml:space="preserve">государственной власти субъектов Российской Федерации (органами местного самоуправления) </w:t>
      </w:r>
      <w:r w:rsidR="004E7DBD" w:rsidRPr="00763DFF">
        <w:rPr>
          <w:rFonts w:eastAsia="Calibri"/>
          <w:color w:val="auto"/>
          <w:sz w:val="28"/>
          <w:szCs w:val="28"/>
          <w:lang w:eastAsia="en-US"/>
        </w:rPr>
        <w:t>об организации оказания государственных (муниципальных) услуг в социальной сфере, утвержденных указанным постановлением:</w:t>
      </w:r>
    </w:p>
    <w:p w:rsidR="004E7DBD" w:rsidRPr="00763DFF" w:rsidRDefault="004E7DBD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в </w:t>
      </w:r>
      <w:r w:rsidR="00EB45EB" w:rsidRPr="00763DFF">
        <w:rPr>
          <w:sz w:val="28"/>
          <w:szCs w:val="28"/>
        </w:rPr>
        <w:t xml:space="preserve">подпункте </w:t>
      </w:r>
      <w:r w:rsidR="009729CC" w:rsidRPr="00763DFF">
        <w:rPr>
          <w:sz w:val="28"/>
          <w:szCs w:val="28"/>
        </w:rPr>
        <w:t>«г»</w:t>
      </w:r>
      <w:r w:rsidRPr="00763DFF">
        <w:rPr>
          <w:sz w:val="28"/>
          <w:szCs w:val="28"/>
        </w:rPr>
        <w:t xml:space="preserve"> </w:t>
      </w:r>
      <w:r w:rsidR="009729CC" w:rsidRPr="00763DFF">
        <w:rPr>
          <w:sz w:val="28"/>
          <w:szCs w:val="28"/>
        </w:rPr>
        <w:t xml:space="preserve">пункта 5 </w:t>
      </w:r>
      <w:r w:rsidRPr="00763DFF">
        <w:rPr>
          <w:sz w:val="28"/>
          <w:szCs w:val="28"/>
        </w:rPr>
        <w:t>после слов «в социальной сфере» дополнить словами «(далее – конкурс)»;</w:t>
      </w:r>
    </w:p>
    <w:p w:rsidR="004E7DBD" w:rsidRPr="00763DFF" w:rsidRDefault="009729CC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 xml:space="preserve">в подпункте </w:t>
      </w:r>
      <w:r w:rsidR="00EB45EB" w:rsidRPr="00763DFF">
        <w:rPr>
          <w:sz w:val="28"/>
          <w:szCs w:val="28"/>
        </w:rPr>
        <w:t>«д» пункта 5</w:t>
      </w:r>
      <w:r w:rsidR="004E7DBD" w:rsidRPr="00763DF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B45EB" w:rsidRPr="00763DFF">
        <w:rPr>
          <w:rFonts w:eastAsia="Calibri"/>
          <w:color w:val="auto"/>
          <w:sz w:val="28"/>
          <w:szCs w:val="28"/>
          <w:lang w:eastAsia="en-US"/>
        </w:rPr>
        <w:t xml:space="preserve">слова «усиленных квалифицированных </w:t>
      </w:r>
      <w:r w:rsidR="0049626A" w:rsidRPr="00763DFF">
        <w:rPr>
          <w:rFonts w:eastAsia="Calibri"/>
          <w:color w:val="auto"/>
          <w:sz w:val="28"/>
          <w:szCs w:val="28"/>
          <w:lang w:eastAsia="en-US"/>
        </w:rPr>
        <w:t>электронных подписей» заменить словами «электронных подписей, указанных в части 5 статьи 8 Федерального закона,»</w:t>
      </w:r>
      <w:r w:rsidR="004E7DBD" w:rsidRPr="00763DFF">
        <w:rPr>
          <w:rFonts w:eastAsia="Calibri"/>
          <w:color w:val="auto"/>
          <w:sz w:val="28"/>
          <w:szCs w:val="28"/>
          <w:lang w:eastAsia="en-US"/>
        </w:rPr>
        <w:t>;</w:t>
      </w:r>
    </w:p>
    <w:p w:rsidR="00E57754" w:rsidRPr="00763DFF" w:rsidRDefault="004E7DBD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пункт 6</w:t>
      </w:r>
      <w:r w:rsidR="00E57754" w:rsidRPr="00763DFF">
        <w:rPr>
          <w:rFonts w:eastAsia="Calibri"/>
          <w:color w:val="auto"/>
          <w:sz w:val="28"/>
          <w:szCs w:val="28"/>
          <w:lang w:eastAsia="en-US"/>
        </w:rPr>
        <w:t xml:space="preserve"> после абзаца первого дополнить абзацами следующего содержания: </w:t>
      </w:r>
    </w:p>
    <w:p w:rsidR="00403AAC" w:rsidRPr="00763DFF" w:rsidRDefault="00403AA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«Решением органа государственной власти субъекта Российской Федерации или решением органа местного самоуправления может быть продлен до 31 декабря 2023 г. срок, в течение которого не применяются положения части 1 статьи 8 Федерального закона в части:</w:t>
      </w:r>
    </w:p>
    <w:p w:rsidR="001A1FB6" w:rsidRDefault="00403AAC" w:rsidP="001A1F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проведения конкурсов в электронной форме на сайтах, указанных в части 3 статьи 8 Федерального закона, в соответствии с частью 6 статьи 10 Федерального закона;</w:t>
      </w:r>
    </w:p>
    <w:p w:rsidR="00E57754" w:rsidRPr="00763DFF" w:rsidRDefault="00403AAC" w:rsidP="001A1FB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услуг соглашений, предусмотренных частью 6 статьи 9 Федерального закона, в соответствии с частью 3 статьи 21 Федерального закона.</w:t>
      </w:r>
      <w:r w:rsidR="006872BD" w:rsidRPr="00763DFF">
        <w:rPr>
          <w:rFonts w:eastAsia="Calibri"/>
          <w:color w:val="auto"/>
          <w:sz w:val="28"/>
          <w:szCs w:val="28"/>
          <w:lang w:eastAsia="en-US"/>
        </w:rPr>
        <w:t>»</w:t>
      </w:r>
      <w:r w:rsidR="00E57754" w:rsidRPr="00763DFF">
        <w:rPr>
          <w:rFonts w:eastAsia="Calibri"/>
          <w:color w:val="auto"/>
          <w:sz w:val="28"/>
          <w:szCs w:val="28"/>
          <w:lang w:eastAsia="en-US"/>
        </w:rPr>
        <w:t>.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 xml:space="preserve">3.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В постановлении Правительства Российской Федерации                        от 15 октября 2020 г. № 1694 «</w:t>
      </w:r>
      <w:r w:rsidRPr="00763DFF">
        <w:rPr>
          <w:color w:val="000000" w:themeColor="text1"/>
          <w:sz w:val="28"/>
          <w:szCs w:val="28"/>
        </w:rPr>
        <w:t xml:space="preserve"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</w:t>
      </w:r>
      <w:r w:rsidRPr="00763DFF">
        <w:rPr>
          <w:color w:val="000000" w:themeColor="text1"/>
          <w:sz w:val="28"/>
          <w:szCs w:val="28"/>
        </w:rPr>
        <w:lastRenderedPageBreak/>
        <w:t>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 (Собрание законодательства Российской Федерации, 2020, № 43, ст. 6787):</w:t>
      </w:r>
    </w:p>
    <w:p w:rsidR="00E53076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color w:val="000000" w:themeColor="text1"/>
          <w:sz w:val="28"/>
          <w:szCs w:val="28"/>
        </w:rPr>
        <w:t xml:space="preserve">а) в примерной форме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государственного (муниципального) социального заказа на оказание государственных (муниципальных) услуг в социальной сфере, утвержденной </w:t>
      </w:r>
      <w:r w:rsidR="00E53076" w:rsidRPr="00763DFF">
        <w:rPr>
          <w:rFonts w:eastAsiaTheme="minorHAnsi"/>
          <w:color w:val="auto"/>
          <w:sz w:val="28"/>
          <w:szCs w:val="28"/>
          <w:lang w:eastAsia="en-US"/>
        </w:rPr>
        <w:t xml:space="preserve">указанным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постановлением</w:t>
      </w:r>
      <w:r w:rsidR="00E53076" w:rsidRPr="00763DF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850E57" w:rsidRPr="00763DFF" w:rsidRDefault="00850E57" w:rsidP="00850E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в графе 7 таблицы пункта 3 и графе 7 таблицы пункта 4 слова «всего &lt;6&gt;» заменить словами «всего &lt;7&gt;»;</w:t>
      </w:r>
    </w:p>
    <w:p w:rsidR="00980D2F" w:rsidRPr="00763DFF" w:rsidRDefault="00E926C9" w:rsidP="00E926C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раздел III изложить в следующей редакции:</w:t>
      </w:r>
    </w:p>
    <w:p w:rsidR="00980D2F" w:rsidRPr="00763DFF" w:rsidRDefault="00980D2F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br w:type="page"/>
      </w:r>
    </w:p>
    <w:p w:rsidR="00980D2F" w:rsidRPr="00763DFF" w:rsidRDefault="00980D2F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  <w:sectPr w:rsidR="00980D2F" w:rsidRPr="00763DFF" w:rsidSect="003453F8"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:rsidR="00980D2F" w:rsidRPr="00763DFF" w:rsidRDefault="00980D2F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  <w:lang w:val="en-US"/>
        </w:rPr>
        <w:lastRenderedPageBreak/>
        <w:t>III</w:t>
      </w:r>
      <w:r w:rsidRPr="00763DFF">
        <w:rPr>
          <w:bCs/>
          <w:szCs w:val="28"/>
        </w:rPr>
        <w:t xml:space="preserve">. Сведения о показателях, характеризующих качество оказания государственной услуги в социальной сфере </w:t>
      </w:r>
      <w:r w:rsidRPr="00763DFF"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 </w:t>
      </w:r>
      <w:r w:rsidRPr="00763DFF">
        <w:rPr>
          <w:bCs/>
          <w:szCs w:val="28"/>
        </w:rPr>
        <w:br/>
        <w:t>в очередном финансовом году и плановом периоде, а также за пределами планового периода</w:t>
      </w:r>
    </w:p>
    <w:tbl>
      <w:tblPr>
        <w:tblpPr w:leftFromText="180" w:rightFromText="180" w:vertAnchor="text" w:horzAnchor="margin" w:tblpXSpec="center" w:tblpY="18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79"/>
        <w:gridCol w:w="1578"/>
        <w:gridCol w:w="1467"/>
        <w:gridCol w:w="1531"/>
        <w:gridCol w:w="1559"/>
        <w:gridCol w:w="1042"/>
        <w:gridCol w:w="1040"/>
        <w:gridCol w:w="891"/>
        <w:gridCol w:w="1828"/>
        <w:gridCol w:w="2003"/>
      </w:tblGrid>
      <w:tr w:rsidR="00980D2F" w:rsidRPr="00763DFF" w:rsidTr="00573008">
        <w:tc>
          <w:tcPr>
            <w:tcW w:w="1753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Наименование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763DFF">
              <w:rPr>
                <w:sz w:val="20"/>
              </w:rPr>
              <w:t>Уникаль</w:t>
            </w:r>
            <w:proofErr w:type="spellEnd"/>
            <w:r w:rsidRPr="00763DFF">
              <w:rPr>
                <w:sz w:val="20"/>
              </w:rPr>
              <w:t xml:space="preserve">- </w:t>
            </w:r>
            <w:proofErr w:type="spellStart"/>
            <w:r w:rsidRPr="00763DFF">
              <w:rPr>
                <w:sz w:val="20"/>
              </w:rPr>
              <w:t>ный</w:t>
            </w:r>
            <w:proofErr w:type="spellEnd"/>
            <w:r w:rsidRPr="00763DFF">
              <w:rPr>
                <w:sz w:val="20"/>
              </w:rPr>
              <w:t xml:space="preserve"> номер </w:t>
            </w:r>
            <w:proofErr w:type="spellStart"/>
            <w:r w:rsidRPr="00763DFF">
              <w:rPr>
                <w:sz w:val="20"/>
              </w:rPr>
              <w:t>реестро</w:t>
            </w:r>
            <w:proofErr w:type="spellEnd"/>
            <w:r w:rsidRPr="00763DFF">
              <w:rPr>
                <w:sz w:val="20"/>
              </w:rPr>
              <w:t>-вой записи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Условия (формы) оказания государств-</w:t>
            </w:r>
            <w:proofErr w:type="spellStart"/>
            <w:r w:rsidRPr="00763DFF">
              <w:rPr>
                <w:sz w:val="20"/>
              </w:rPr>
              <w:t>енной</w:t>
            </w:r>
            <w:proofErr w:type="spellEnd"/>
            <w:r w:rsidRPr="00763DFF">
              <w:rPr>
                <w:sz w:val="20"/>
              </w:rPr>
              <w:t xml:space="preserve"> услуги в социальной сфере (государств-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 w:rsidRPr="00763DFF">
              <w:rPr>
                <w:sz w:val="20"/>
              </w:rPr>
              <w:t>енную</w:t>
            </w:r>
            <w:proofErr w:type="spellEnd"/>
            <w:r w:rsidRPr="00763DFF">
              <w:rPr>
                <w:sz w:val="20"/>
              </w:rPr>
              <w:t xml:space="preserve"> услугу)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Категории потребителей 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услуг в социальной сфере (государств-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 w:rsidRPr="00763DFF">
              <w:rPr>
                <w:sz w:val="20"/>
              </w:rPr>
              <w:t>енную</w:t>
            </w:r>
            <w:proofErr w:type="spellEnd"/>
            <w:r w:rsidRPr="00763DFF">
              <w:rPr>
                <w:sz w:val="20"/>
              </w:rPr>
              <w:t xml:space="preserve"> услугу)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1531" w:type="dxa"/>
            <w:vMerge w:val="restart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  <w:szCs w:val="20"/>
              </w:rPr>
              <w:t>Год опре</w:t>
            </w:r>
            <w:r w:rsidRPr="00763DFF">
              <w:rPr>
                <w:sz w:val="20"/>
                <w:szCs w:val="20"/>
              </w:rPr>
              <w:softHyphen/>
              <w:t>деления исполни</w:t>
            </w:r>
            <w:r w:rsidRPr="00763DFF">
              <w:rPr>
                <w:sz w:val="20"/>
                <w:szCs w:val="20"/>
              </w:rPr>
              <w:softHyphen/>
              <w:t>телей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ных  услуг в соци</w:t>
            </w:r>
            <w:r w:rsidRPr="00763DFF">
              <w:rPr>
                <w:sz w:val="20"/>
                <w:szCs w:val="20"/>
              </w:rPr>
              <w:softHyphen/>
              <w:t>альной сфере (государст</w:t>
            </w:r>
            <w:r w:rsidRPr="00763DFF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763DFF">
              <w:rPr>
                <w:sz w:val="20"/>
                <w:szCs w:val="20"/>
              </w:rPr>
              <w:softHyphen/>
              <w:t>тавляющих укрупнен</w:t>
            </w:r>
            <w:r w:rsidRPr="00763DFF">
              <w:rPr>
                <w:sz w:val="20"/>
                <w:szCs w:val="20"/>
              </w:rPr>
              <w:softHyphen/>
              <w:t>ную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ную услугу)</w:t>
            </w:r>
            <w:r w:rsidRPr="00763DFF">
              <w:rPr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559" w:type="dxa"/>
            <w:vMerge w:val="restart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  <w:szCs w:val="20"/>
              </w:rPr>
              <w:t>Место оказания государст</w:t>
            </w:r>
            <w:r w:rsidRPr="00763DFF">
              <w:rPr>
                <w:sz w:val="20"/>
                <w:szCs w:val="20"/>
              </w:rPr>
              <w:softHyphen/>
              <w:t>венной услуги в социальной сфере (государст</w:t>
            </w:r>
            <w:r w:rsidRPr="00763DFF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763DFF">
              <w:rPr>
                <w:sz w:val="20"/>
                <w:szCs w:val="20"/>
              </w:rPr>
              <w:softHyphen/>
              <w:t>тавляющих укрупнен</w:t>
            </w:r>
            <w:r w:rsidRPr="00763DFF">
              <w:rPr>
                <w:sz w:val="20"/>
                <w:szCs w:val="20"/>
              </w:rPr>
              <w:softHyphen/>
              <w:t>ную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ную услугу)</w:t>
            </w:r>
            <w:r w:rsidRPr="00763DFF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Показатель, характеризующий качество оказания государственной 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4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 xml:space="preserve">Значение показателя, характеризующего качество оказания государственной  услуги </w:t>
            </w:r>
            <w:r w:rsidRPr="00763DFF">
              <w:rPr>
                <w:sz w:val="20"/>
              </w:rPr>
              <w:br/>
              <w:t>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22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 xml:space="preserve">Предельные допустимые возможные отклонения </w:t>
            </w:r>
            <w:r w:rsidRPr="00763DFF">
              <w:rPr>
                <w:sz w:val="20"/>
              </w:rPr>
              <w:br/>
              <w:t>от показателя, характеризующего качество оказания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23</w:t>
            </w:r>
          </w:p>
        </w:tc>
      </w:tr>
      <w:tr w:rsidR="00980D2F" w:rsidRPr="00763DFF" w:rsidTr="00573008">
        <w:tc>
          <w:tcPr>
            <w:tcW w:w="1753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763DFF">
              <w:rPr>
                <w:sz w:val="20"/>
              </w:rPr>
              <w:t>Наиме-нование</w:t>
            </w:r>
            <w:proofErr w:type="spellEnd"/>
            <w:r w:rsidRPr="00763DFF">
              <w:rPr>
                <w:sz w:val="20"/>
              </w:rPr>
              <w:t xml:space="preserve"> показа-теля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единица измерения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Наиме-нование</w:t>
            </w:r>
            <w:r w:rsidRPr="00763DFF">
              <w:rPr>
                <w:sz w:val="20"/>
                <w:vertAlign w:val="superscript"/>
              </w:rPr>
              <w:t>14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код по ОКЕИ</w:t>
            </w:r>
            <w:r w:rsidRPr="00763DFF">
              <w:rPr>
                <w:sz w:val="20"/>
                <w:vertAlign w:val="superscript"/>
              </w:rPr>
              <w:t>19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</w:t>
            </w:r>
          </w:p>
        </w:tc>
        <w:tc>
          <w:tcPr>
            <w:tcW w:w="11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2</w:t>
            </w:r>
          </w:p>
        </w:tc>
        <w:tc>
          <w:tcPr>
            <w:tcW w:w="15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3</w:t>
            </w:r>
          </w:p>
        </w:tc>
        <w:tc>
          <w:tcPr>
            <w:tcW w:w="14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4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7</w:t>
            </w: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8</w:t>
            </w: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9</w:t>
            </w: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10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11</w:t>
            </w:r>
          </w:p>
        </w:tc>
      </w:tr>
      <w:tr w:rsidR="00980D2F" w:rsidRPr="00763DFF" w:rsidTr="00573008">
        <w:tc>
          <w:tcPr>
            <w:tcW w:w="175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80D2F" w:rsidRPr="00763DFF" w:rsidTr="00573008">
        <w:tc>
          <w:tcPr>
            <w:tcW w:w="175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0D2F" w:rsidRPr="00763DFF" w:rsidRDefault="00980D2F" w:rsidP="00573008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980D2F" w:rsidRPr="00763DFF" w:rsidRDefault="00980D2F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980D2F" w:rsidRPr="00763DFF" w:rsidRDefault="00980D2F" w:rsidP="00C63F9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  <w:sectPr w:rsidR="00980D2F" w:rsidRPr="00763DFF" w:rsidSect="00947199">
          <w:pgSz w:w="16834" w:h="11909" w:orient="landscape"/>
          <w:pgMar w:top="1418" w:right="1418" w:bottom="1418" w:left="1134" w:header="567" w:footer="567" w:gutter="0"/>
          <w:cols w:space="720"/>
          <w:noEndnote/>
          <w:titlePg/>
          <w:docGrid w:linePitch="360"/>
        </w:sectPr>
      </w:pPr>
    </w:p>
    <w:p w:rsidR="003A7442" w:rsidRPr="00763DFF" w:rsidRDefault="00850E57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в сноске 5 </w:t>
      </w:r>
      <w:r w:rsidR="007645B1" w:rsidRPr="00763DFF">
        <w:rPr>
          <w:rFonts w:eastAsiaTheme="minorHAnsi"/>
          <w:color w:val="auto"/>
          <w:sz w:val="28"/>
          <w:szCs w:val="28"/>
          <w:lang w:eastAsia="en-US"/>
        </w:rPr>
        <w:t>с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лова «частью 2» заменить словами «частями 2 и 2</w:t>
      </w:r>
      <w:r w:rsidR="003A3CCB"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3A7442" w:rsidRPr="00763DFF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Pr="00763DFF">
        <w:rPr>
          <w:color w:val="000000" w:themeColor="text1"/>
          <w:sz w:val="28"/>
          <w:szCs w:val="28"/>
        </w:rPr>
        <w:t xml:space="preserve">сноске 7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слова «подраздела 1 и подраздела 2 раздела </w:t>
      </w:r>
      <w:r w:rsidRPr="00763DFF">
        <w:rPr>
          <w:rFonts w:eastAsiaTheme="minorHAnsi"/>
          <w:color w:val="auto"/>
          <w:sz w:val="28"/>
          <w:szCs w:val="28"/>
          <w:lang w:val="en-US" w:eastAsia="en-US"/>
        </w:rPr>
        <w:t>I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настоящей примерной формы» исключить;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 сноске 24 после слов «Заполняется» дополнить словами «путем включения числовых </w:t>
      </w:r>
      <w:r w:rsidRPr="00763DFF">
        <w:rPr>
          <w:sz w:val="28"/>
          <w:szCs w:val="28"/>
        </w:rPr>
        <w:t xml:space="preserve">значений показателей, характеризующих качество оказания государственных </w:t>
      </w:r>
      <w:r w:rsidR="00850E57" w:rsidRPr="00763DFF">
        <w:rPr>
          <w:sz w:val="28"/>
          <w:szCs w:val="28"/>
        </w:rPr>
        <w:t xml:space="preserve">(муниципальных) </w:t>
      </w:r>
      <w:r w:rsidRPr="00763DFF">
        <w:rPr>
          <w:sz w:val="28"/>
          <w:szCs w:val="28"/>
        </w:rPr>
        <w:t>услуг в социальной сфере, определяемых уполномоченным органом»;</w:t>
      </w:r>
    </w:p>
    <w:p w:rsidR="00850E57" w:rsidRPr="00763DFF" w:rsidRDefault="00850E57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б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) в подпункте «г» пункта 2 примерной структуры государственного (муниципального) социального заказа на оказание государственных (муниципальных) услуг в социальной сфере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, утвержденных указанным постановлением,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</w:t>
      </w:r>
      <w:r w:rsidR="003A3CCB"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850E57" w:rsidRPr="00763DFF" w:rsidRDefault="00850E57" w:rsidP="00850E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в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) в общих требовани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ях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, утвержденных указанным постановлением:</w:t>
      </w:r>
    </w:p>
    <w:p w:rsidR="003A3CCB" w:rsidRPr="00763DFF" w:rsidRDefault="00E926C9" w:rsidP="00850E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 подпункте «б» пункта 2 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слова «частью 2» заменить словами «частями 2 и 2</w:t>
      </w:r>
      <w:r w:rsidR="003A3CCB"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3A3CCB" w:rsidRPr="00763DFF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пункт 5 дополнить подпунктами «л» - «н» следующего содержания: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«л) уникальный номер реестровой записи;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м) условия (формы) оказания государственной (муниципальной) услуги;</w:t>
      </w:r>
    </w:p>
    <w:p w:rsidR="003A3CCB" w:rsidRPr="00763DFF" w:rsidRDefault="003A3CCB" w:rsidP="003A3CC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н) категория потребителей государственных (муниципальных) услуг.».</w:t>
      </w:r>
    </w:p>
    <w:p w:rsidR="00623AC4" w:rsidRPr="00763DFF" w:rsidRDefault="003A3CCB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 xml:space="preserve">4. 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t>В постановлении Правительства Российской Федерации</w:t>
      </w:r>
      <w:r w:rsidR="006E2539" w:rsidRPr="00763DF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t xml:space="preserve">от 5 ноября 2020 г. № 1789 «Об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указанным дополнительным требованиям» (Собрание законодательства Российской Федерации, 2020, № 46, ст. 7290): 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а) в пункте 4 приложения №</w:t>
      </w:r>
      <w:r w:rsidR="006E2539" w:rsidRPr="00763DFF">
        <w:rPr>
          <w:sz w:val="28"/>
          <w:szCs w:val="28"/>
        </w:rPr>
        <w:t xml:space="preserve"> 2</w:t>
      </w:r>
      <w:r w:rsidRPr="00763DFF">
        <w:rPr>
          <w:sz w:val="28"/>
          <w:szCs w:val="28"/>
        </w:rPr>
        <w:t xml:space="preserve"> слова «постановлением Правительства Российской Федера</w:t>
      </w:r>
      <w:r w:rsidR="00DE2079" w:rsidRPr="00763DFF">
        <w:rPr>
          <w:sz w:val="28"/>
          <w:szCs w:val="28"/>
        </w:rPr>
        <w:t xml:space="preserve">ции от 16 февраля 2019 г. № 158 </w:t>
      </w:r>
      <w:r w:rsidRPr="00763DFF">
        <w:rPr>
          <w:sz w:val="28"/>
          <w:szCs w:val="28"/>
        </w:rPr>
        <w:t>«Об утверждении Положения о классификации гостиниц»» заменить словами «Правительством Российской Федерации»;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б) в пункте 1 приложения № 3: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абзац второй дополнить словами «, порядок размещения которых устанавливается Министерством финансов Российской Федерации»;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дополнить абзацем следующего содержания:</w:t>
      </w:r>
    </w:p>
    <w:p w:rsidR="00623AC4" w:rsidRPr="00763DFF" w:rsidRDefault="00623AC4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</w:t>
      </w:r>
      <w:r w:rsidRPr="00763DFF">
        <w:rPr>
          <w:sz w:val="28"/>
          <w:szCs w:val="28"/>
        </w:rPr>
        <w:t>Участник отбора обеспечивает полноту и достоверность информации, размещенной на официальном сайте в течение срока, соответствующего сроку (предельному сроку) оказания государственной (муниципальной) услуги в социальной сфере, установленному в соответствии с законодательством Российской Федерации.».</w:t>
      </w:r>
    </w:p>
    <w:p w:rsidR="007E607C" w:rsidRPr="00763DFF" w:rsidRDefault="00623AC4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 xml:space="preserve">5. </w:t>
      </w:r>
      <w:r w:rsidR="00E62CC2" w:rsidRPr="00763DFF">
        <w:rPr>
          <w:rFonts w:eastAsia="Calibri"/>
          <w:color w:val="auto"/>
          <w:sz w:val="28"/>
          <w:szCs w:val="28"/>
          <w:lang w:eastAsia="en-US"/>
        </w:rPr>
        <w:t xml:space="preserve">В </w:t>
      </w:r>
      <w:r w:rsidR="00A5787A" w:rsidRPr="00763DFF">
        <w:rPr>
          <w:rFonts w:eastAsia="Calibri"/>
          <w:color w:val="auto"/>
          <w:sz w:val="28"/>
          <w:szCs w:val="28"/>
          <w:lang w:eastAsia="en-US"/>
        </w:rPr>
        <w:t>П</w:t>
      </w:r>
      <w:r w:rsidR="00E62CC2" w:rsidRPr="00763DFF">
        <w:rPr>
          <w:rFonts w:eastAsia="Calibri"/>
          <w:color w:val="auto"/>
          <w:sz w:val="28"/>
          <w:szCs w:val="28"/>
          <w:lang w:eastAsia="en-US"/>
        </w:rPr>
        <w:t>равилах проведения конкурса на заключение соглашен</w:t>
      </w:r>
      <w:r w:rsidR="00D41D18" w:rsidRPr="00763DFF">
        <w:rPr>
          <w:rFonts w:eastAsia="Calibri"/>
          <w:color w:val="auto"/>
          <w:sz w:val="28"/>
          <w:szCs w:val="28"/>
          <w:lang w:eastAsia="en-US"/>
        </w:rPr>
        <w:t>ия об оказании государственных (</w:t>
      </w:r>
      <w:r w:rsidR="0007143B" w:rsidRPr="00763DFF">
        <w:rPr>
          <w:rFonts w:eastAsia="Calibri"/>
          <w:color w:val="auto"/>
          <w:sz w:val="28"/>
          <w:szCs w:val="28"/>
          <w:lang w:eastAsia="en-US"/>
        </w:rPr>
        <w:t xml:space="preserve">муниципальных) услуг в социальной сфере, утвержденных постановлением Правительства Российской Федерации </w:t>
      </w:r>
      <w:r w:rsidR="00541D39" w:rsidRPr="00763DFF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07143B" w:rsidRPr="00763DFF">
        <w:rPr>
          <w:rFonts w:eastAsia="Calibri"/>
          <w:color w:val="auto"/>
          <w:sz w:val="28"/>
          <w:szCs w:val="28"/>
          <w:lang w:eastAsia="en-US"/>
        </w:rPr>
        <w:t>от 16 ноября 2020 г. № 1842 «Об утверждении Правил проведения конкурса на заключение соглашения об оказании государственных (муниципальных) услуг в социальной сфере» (Собрание законодательства Российской Федерации, 2020, № 47, ст. 7544):</w:t>
      </w:r>
    </w:p>
    <w:p w:rsidR="00E62CC2" w:rsidRPr="00763DFF" w:rsidRDefault="00E62CC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63DFF">
        <w:rPr>
          <w:rFonts w:eastAsia="Calibri"/>
          <w:color w:val="auto"/>
          <w:sz w:val="28"/>
          <w:szCs w:val="28"/>
          <w:lang w:eastAsia="en-US"/>
        </w:rPr>
        <w:t>а) пункт 13 изложить в следующей редакции:</w:t>
      </w:r>
    </w:p>
    <w:p w:rsidR="00E62CC2" w:rsidRPr="00763DFF" w:rsidRDefault="00E62CC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</w:t>
      </w:r>
      <w:r w:rsidRPr="00763DFF">
        <w:rPr>
          <w:sz w:val="28"/>
          <w:szCs w:val="28"/>
        </w:rPr>
        <w:t>13. Предложения подаются участниками конкурса в электронной форме посредством заполнения соответствующих экранных форм</w:t>
      </w:r>
      <w:r w:rsidR="00541D39" w:rsidRPr="00763DFF">
        <w:rPr>
          <w:sz w:val="28"/>
          <w:szCs w:val="28"/>
        </w:rPr>
        <w:t xml:space="preserve">               </w:t>
      </w:r>
      <w:r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lastRenderedPageBreak/>
        <w:t>веб-интерфейса сайтов и формирования отдельных документов, в том числе гарантийных писем, указанных в пункте 3 настоящих Правил, или размещения на сайтах электронных копий документов (документов на бумажном носителе, преобразованных в электронную форму путем сканирования), предоставление которых предусмотрено в объявлении о проведении конкурса. Подаваемое участником конкурса предложение должно быть подписано электронной подписью, указанной в части 5</w:t>
      </w:r>
      <w:r w:rsidR="00A8024D" w:rsidRPr="00763DFF">
        <w:rPr>
          <w:sz w:val="28"/>
          <w:szCs w:val="28"/>
        </w:rPr>
        <w:t xml:space="preserve">                  </w:t>
      </w:r>
      <w:r w:rsidRPr="00763DFF">
        <w:rPr>
          <w:sz w:val="28"/>
          <w:szCs w:val="28"/>
        </w:rPr>
        <w:t>статьи 8 Федерального закона, лица, имеющего право действовать от имени участника конкурса. Ответственность за полноту и достоверность информации и документов, содержащихся в предложении, а также за своевременность их представления несет лицо, чьей электронной подписью, указанной в части 5 статьи 8 Федерального закона, подписано соответствующее предложение.»;</w:t>
      </w:r>
    </w:p>
    <w:p w:rsidR="00917BA7" w:rsidRPr="00763DFF" w:rsidRDefault="00446822" w:rsidP="00AF5D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б)</w:t>
      </w:r>
      <w:r w:rsidR="00134415" w:rsidRPr="00763DFF">
        <w:rPr>
          <w:sz w:val="28"/>
          <w:szCs w:val="28"/>
        </w:rPr>
        <w:t xml:space="preserve"> </w:t>
      </w:r>
      <w:r w:rsidR="00AF5DF1" w:rsidRPr="00763DFF">
        <w:rPr>
          <w:sz w:val="28"/>
          <w:szCs w:val="28"/>
        </w:rPr>
        <w:t>в пункте 20</w:t>
      </w:r>
      <w:r w:rsidR="00134415" w:rsidRPr="00763DFF">
        <w:rPr>
          <w:sz w:val="28"/>
          <w:szCs w:val="28"/>
        </w:rPr>
        <w:t xml:space="preserve"> </w:t>
      </w:r>
      <w:r w:rsidR="00AF5DF1" w:rsidRPr="00763DFF">
        <w:rPr>
          <w:sz w:val="28"/>
          <w:szCs w:val="28"/>
        </w:rPr>
        <w:t>после слов «уполномоченному органу» дополнить словами «оформляемый протоколом»;</w:t>
      </w:r>
    </w:p>
    <w:p w:rsidR="00B51882" w:rsidRPr="00763DFF" w:rsidRDefault="0044682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в</w:t>
      </w:r>
      <w:r w:rsidR="00B51882" w:rsidRPr="00763DFF">
        <w:rPr>
          <w:sz w:val="28"/>
          <w:szCs w:val="28"/>
        </w:rPr>
        <w:t>) дополнить пунктом 26.1 следующего содержания: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«26.1. Порядок оценки предложений </w:t>
      </w:r>
      <w:r w:rsidR="000E0376" w:rsidRPr="00763DFF">
        <w:rPr>
          <w:sz w:val="28"/>
          <w:szCs w:val="28"/>
        </w:rPr>
        <w:t xml:space="preserve">по </w:t>
      </w:r>
      <w:r w:rsidRPr="00763DFF">
        <w:rPr>
          <w:sz w:val="28"/>
          <w:szCs w:val="28"/>
        </w:rPr>
        <w:t>критериям, предусмотренным пунктом 26 настоящих Правил, определяется с учетом следующих требований: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а) сумма величин значимости всех применяемых критериев</w:t>
      </w:r>
      <w:r w:rsidR="004F1FBB" w:rsidRPr="00763DFF">
        <w:rPr>
          <w:sz w:val="28"/>
          <w:szCs w:val="28"/>
        </w:rPr>
        <w:t xml:space="preserve"> оценки</w:t>
      </w:r>
      <w:r w:rsidRPr="00763DFF">
        <w:rPr>
          <w:sz w:val="28"/>
          <w:szCs w:val="28"/>
        </w:rPr>
        <w:t>, включая стоимостные критерии</w:t>
      </w:r>
      <w:r w:rsidR="004F1FBB" w:rsidRPr="00763DFF">
        <w:rPr>
          <w:sz w:val="28"/>
          <w:szCs w:val="28"/>
        </w:rPr>
        <w:t xml:space="preserve"> оценки</w:t>
      </w:r>
      <w:r w:rsidRPr="00763DFF">
        <w:rPr>
          <w:sz w:val="28"/>
          <w:szCs w:val="28"/>
        </w:rPr>
        <w:t>, если такие критерии применяются, составляет 100 процентов;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б) для оценки </w:t>
      </w:r>
      <w:r w:rsidR="000E0376" w:rsidRPr="00763DFF">
        <w:rPr>
          <w:sz w:val="28"/>
          <w:szCs w:val="28"/>
        </w:rPr>
        <w:t>предложений</w:t>
      </w:r>
      <w:r w:rsidRPr="00763DFF">
        <w:rPr>
          <w:sz w:val="28"/>
          <w:szCs w:val="28"/>
        </w:rPr>
        <w:t xml:space="preserve"> по критериям могут применяться показатели, </w:t>
      </w:r>
      <w:r w:rsidR="00675D33" w:rsidRPr="00763DFF">
        <w:rPr>
          <w:sz w:val="28"/>
          <w:szCs w:val="28"/>
        </w:rPr>
        <w:t>указанные в пункте 25 настоящих Правил</w:t>
      </w:r>
      <w:r w:rsidRPr="00763DFF">
        <w:rPr>
          <w:sz w:val="28"/>
          <w:szCs w:val="28"/>
        </w:rPr>
        <w:t>, образующи</w:t>
      </w:r>
      <w:r w:rsidR="00675D33" w:rsidRPr="00763DFF">
        <w:rPr>
          <w:sz w:val="28"/>
          <w:szCs w:val="28"/>
        </w:rPr>
        <w:t>е</w:t>
      </w:r>
      <w:r w:rsidRPr="00763DFF">
        <w:rPr>
          <w:sz w:val="28"/>
          <w:szCs w:val="28"/>
        </w:rPr>
        <w:t xml:space="preserve"> критерии</w:t>
      </w:r>
      <w:r w:rsidR="004F1FBB" w:rsidRPr="00763DFF">
        <w:rPr>
          <w:sz w:val="28"/>
          <w:szCs w:val="28"/>
        </w:rPr>
        <w:t xml:space="preserve"> оценки</w:t>
      </w:r>
      <w:r w:rsidRPr="00763DFF">
        <w:rPr>
          <w:sz w:val="28"/>
          <w:szCs w:val="28"/>
        </w:rPr>
        <w:t xml:space="preserve">. В </w:t>
      </w:r>
      <w:r w:rsidR="00806FAD" w:rsidRPr="00763DFF">
        <w:rPr>
          <w:sz w:val="28"/>
          <w:szCs w:val="28"/>
        </w:rPr>
        <w:t xml:space="preserve">этом случае в </w:t>
      </w:r>
      <w:r w:rsidRPr="00763DFF">
        <w:rPr>
          <w:sz w:val="28"/>
          <w:szCs w:val="28"/>
        </w:rPr>
        <w:t xml:space="preserve">отношении каждого показателя устанавливается </w:t>
      </w:r>
      <w:r w:rsidR="00806FAD" w:rsidRPr="00763DFF">
        <w:rPr>
          <w:sz w:val="28"/>
          <w:szCs w:val="28"/>
        </w:rPr>
        <w:t xml:space="preserve">величина </w:t>
      </w:r>
      <w:r w:rsidRPr="00763DFF">
        <w:rPr>
          <w:sz w:val="28"/>
          <w:szCs w:val="28"/>
        </w:rPr>
        <w:t>значимост</w:t>
      </w:r>
      <w:r w:rsidR="00806FAD" w:rsidRPr="00763DFF">
        <w:rPr>
          <w:sz w:val="28"/>
          <w:szCs w:val="28"/>
        </w:rPr>
        <w:t>и</w:t>
      </w:r>
      <w:r w:rsidRPr="00763DFF">
        <w:rPr>
          <w:sz w:val="28"/>
          <w:szCs w:val="28"/>
        </w:rPr>
        <w:t xml:space="preserve"> показателя. Сумма величин значимости всех применяемых показателей</w:t>
      </w:r>
      <w:r w:rsidR="00806FAD" w:rsidRPr="00763DFF">
        <w:rPr>
          <w:sz w:val="28"/>
          <w:szCs w:val="28"/>
        </w:rPr>
        <w:t>, образующих критерий</w:t>
      </w:r>
      <w:r w:rsidR="004F1FBB" w:rsidRPr="00763DFF">
        <w:rPr>
          <w:sz w:val="28"/>
          <w:szCs w:val="28"/>
        </w:rPr>
        <w:t xml:space="preserve"> оценки</w:t>
      </w:r>
      <w:r w:rsidR="00806FAD" w:rsidRPr="00763DFF">
        <w:rPr>
          <w:sz w:val="28"/>
          <w:szCs w:val="28"/>
        </w:rPr>
        <w:t xml:space="preserve">, </w:t>
      </w:r>
      <w:r w:rsidRPr="00763DFF">
        <w:rPr>
          <w:sz w:val="28"/>
          <w:szCs w:val="28"/>
        </w:rPr>
        <w:t>составляет 100 процентов;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в) в случае, если в рамках критерия </w:t>
      </w:r>
      <w:r w:rsidR="004F1FBB" w:rsidRPr="00763DFF">
        <w:rPr>
          <w:sz w:val="28"/>
          <w:szCs w:val="28"/>
        </w:rPr>
        <w:t xml:space="preserve">оценки </w:t>
      </w:r>
      <w:r w:rsidRPr="00763DFF">
        <w:rPr>
          <w:sz w:val="28"/>
          <w:szCs w:val="28"/>
        </w:rPr>
        <w:t xml:space="preserve">установлены показатели, </w:t>
      </w:r>
      <w:r w:rsidRPr="00763DFF">
        <w:rPr>
          <w:sz w:val="28"/>
          <w:szCs w:val="28"/>
        </w:rPr>
        <w:lastRenderedPageBreak/>
        <w:t xml:space="preserve">оценка по критерию определяется путем суммирования </w:t>
      </w:r>
      <w:r w:rsidR="009901D2" w:rsidRPr="00763DFF">
        <w:rPr>
          <w:sz w:val="28"/>
          <w:szCs w:val="28"/>
        </w:rPr>
        <w:t>среднего арифметического количества баллов</w:t>
      </w:r>
      <w:r w:rsidRPr="00763DFF">
        <w:rPr>
          <w:sz w:val="28"/>
          <w:szCs w:val="28"/>
        </w:rPr>
        <w:t xml:space="preserve">, </w:t>
      </w:r>
      <w:r w:rsidR="009901D2" w:rsidRPr="00763DFF">
        <w:rPr>
          <w:sz w:val="28"/>
          <w:szCs w:val="28"/>
        </w:rPr>
        <w:t>полученных по результатам оценки предложения от каждого члена конкурсной комиссии</w:t>
      </w:r>
      <w:r w:rsidRPr="00763DFF">
        <w:rPr>
          <w:sz w:val="28"/>
          <w:szCs w:val="28"/>
        </w:rPr>
        <w:t xml:space="preserve"> по каждому показателю, умноженно</w:t>
      </w:r>
      <w:r w:rsidR="009901D2" w:rsidRPr="00763DFF">
        <w:rPr>
          <w:sz w:val="28"/>
          <w:szCs w:val="28"/>
        </w:rPr>
        <w:t>му</w:t>
      </w:r>
      <w:r w:rsidRPr="00763DFF">
        <w:rPr>
          <w:sz w:val="28"/>
          <w:szCs w:val="28"/>
        </w:rPr>
        <w:t xml:space="preserve"> на значимость соответствующего показателя. При этом среднее </w:t>
      </w:r>
      <w:r w:rsidR="00AE73CD" w:rsidRPr="00763DFF">
        <w:rPr>
          <w:sz w:val="28"/>
          <w:szCs w:val="28"/>
        </w:rPr>
        <w:t>арифметическое количества баллов</w:t>
      </w:r>
      <w:r w:rsidRPr="00763DFF">
        <w:rPr>
          <w:sz w:val="28"/>
          <w:szCs w:val="28"/>
        </w:rPr>
        <w:t xml:space="preserve"> определяется путем суммирования количества баллов, присвоенных каждым членом конкурсной комиссии, и последующего деления на количество таких членов;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г) начисление баллов по критерию</w:t>
      </w:r>
      <w:r w:rsidR="004F1FBB" w:rsidRPr="00763DFF">
        <w:rPr>
          <w:sz w:val="28"/>
          <w:szCs w:val="28"/>
        </w:rPr>
        <w:t xml:space="preserve"> оценки</w:t>
      </w:r>
      <w:r w:rsidRPr="00763DFF">
        <w:rPr>
          <w:sz w:val="28"/>
          <w:szCs w:val="28"/>
        </w:rPr>
        <w:t xml:space="preserve"> (в случае, если в рамках критерия оценки не установлены показатели) или показателям осуществляется с использованием формул расчета</w:t>
      </w:r>
      <w:r w:rsidR="004C59C5" w:rsidRPr="00763DFF">
        <w:rPr>
          <w:sz w:val="28"/>
          <w:szCs w:val="28"/>
        </w:rPr>
        <w:t>, указанных в подпунктах «д» – «ж» настоящего пункта,</w:t>
      </w:r>
      <w:r w:rsidRPr="00763DFF">
        <w:rPr>
          <w:sz w:val="28"/>
          <w:szCs w:val="28"/>
        </w:rPr>
        <w:t xml:space="preserve"> или 100</w:t>
      </w:r>
      <w:r w:rsidR="004C59C5" w:rsidRPr="00763DFF">
        <w:rPr>
          <w:sz w:val="28"/>
          <w:szCs w:val="28"/>
        </w:rPr>
        <w:t>-</w:t>
      </w:r>
      <w:r w:rsidRPr="00763DFF">
        <w:rPr>
          <w:sz w:val="28"/>
          <w:szCs w:val="28"/>
        </w:rPr>
        <w:t>балльной шкалы оценки, определяющей значения количества баллов, присваиваемых за предлагаемое (предлагаемые) участником конкурса количественное или качественное значение (значения) оцениваемого</w:t>
      </w:r>
      <w:r w:rsidR="008545C2" w:rsidRPr="00763DFF">
        <w:rPr>
          <w:sz w:val="28"/>
          <w:szCs w:val="28"/>
        </w:rPr>
        <w:t xml:space="preserve"> критерия или</w:t>
      </w:r>
      <w:r w:rsidRPr="00763DFF">
        <w:rPr>
          <w:sz w:val="28"/>
          <w:szCs w:val="28"/>
        </w:rPr>
        <w:t xml:space="preserve"> показателя;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д) в случае если лучшим предложением по критерию </w:t>
      </w:r>
      <w:r w:rsidR="004F1FBB" w:rsidRPr="00763DFF">
        <w:rPr>
          <w:sz w:val="28"/>
          <w:szCs w:val="28"/>
        </w:rPr>
        <w:t xml:space="preserve">оценки </w:t>
      </w:r>
      <w:r w:rsidRPr="00763DFF">
        <w:rPr>
          <w:sz w:val="28"/>
          <w:szCs w:val="28"/>
        </w:rPr>
        <w:t>(показателю) является наибольшее значение критерия оценки (показателя), за исключением случа</w:t>
      </w:r>
      <w:r w:rsidR="00F77BCF" w:rsidRPr="00763DFF">
        <w:rPr>
          <w:sz w:val="28"/>
          <w:szCs w:val="28"/>
        </w:rPr>
        <w:t>я</w:t>
      </w:r>
      <w:r w:rsidRPr="00763DFF">
        <w:rPr>
          <w:sz w:val="28"/>
          <w:szCs w:val="28"/>
        </w:rPr>
        <w:t>, предусмотренн</w:t>
      </w:r>
      <w:r w:rsidR="00F77BCF" w:rsidRPr="00763DFF">
        <w:rPr>
          <w:sz w:val="28"/>
          <w:szCs w:val="28"/>
        </w:rPr>
        <w:t>ого</w:t>
      </w:r>
      <w:r w:rsidRPr="00763DFF">
        <w:rPr>
          <w:sz w:val="28"/>
          <w:szCs w:val="28"/>
        </w:rPr>
        <w:t xml:space="preserve"> подпункт</w:t>
      </w:r>
      <w:r w:rsidR="00F77BCF" w:rsidRPr="00763DFF">
        <w:rPr>
          <w:sz w:val="28"/>
          <w:szCs w:val="28"/>
        </w:rPr>
        <w:t>ом</w:t>
      </w:r>
      <w:r w:rsidRPr="00763DFF">
        <w:rPr>
          <w:sz w:val="28"/>
          <w:szCs w:val="28"/>
        </w:rPr>
        <w:t xml:space="preserve"> «ж»</w:t>
      </w:r>
      <w:r w:rsidR="004F1FBB"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t>настоящего пункта, количество баллов, присуждаемых по критерию оценки (показателю) (КБ), определяется по формуле:</w:t>
      </w:r>
    </w:p>
    <w:p w:rsidR="00B51882" w:rsidRPr="00763DFF" w:rsidRDefault="00D22CF1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КБ=100 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макс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где:</w:t>
      </w:r>
    </w:p>
    <w:p w:rsidR="00AC708A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</m:oMath>
      <w:r w:rsidR="00F77BCF" w:rsidRPr="00763DFF">
        <w:rPr>
          <w:sz w:val="28"/>
          <w:szCs w:val="28"/>
        </w:rPr>
        <w:t xml:space="preserve"> – </w:t>
      </w:r>
      <w:r w:rsidR="00B51882" w:rsidRPr="00763DFF">
        <w:rPr>
          <w:sz w:val="28"/>
          <w:szCs w:val="28"/>
        </w:rPr>
        <w:t xml:space="preserve"> </w:t>
      </w:r>
      <w:r w:rsidR="00F77BCF" w:rsidRPr="00763DFF">
        <w:rPr>
          <w:sz w:val="28"/>
          <w:szCs w:val="28"/>
        </w:rPr>
        <w:t>значение критерия оценки (показателя), указанное в предложении участника конкурса</w:t>
      </w:r>
      <w:r w:rsidR="00B51882" w:rsidRPr="00763DFF">
        <w:rPr>
          <w:sz w:val="28"/>
          <w:szCs w:val="28"/>
        </w:rPr>
        <w:t>;</w:t>
      </w:r>
    </w:p>
    <w:p w:rsidR="00AC708A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макс</m:t>
            </m:r>
          </m:sub>
        </m:sSub>
      </m:oMath>
      <w:r w:rsidR="00AC708A" w:rsidRPr="00763DFF">
        <w:rPr>
          <w:sz w:val="28"/>
          <w:szCs w:val="28"/>
        </w:rPr>
        <w:t xml:space="preserve"> – </w:t>
      </w:r>
      <w:r w:rsidR="00B51882" w:rsidRPr="00763DFF">
        <w:rPr>
          <w:sz w:val="28"/>
          <w:szCs w:val="28"/>
        </w:rPr>
        <w:t xml:space="preserve"> </w:t>
      </w:r>
      <w:r w:rsidR="00AC708A" w:rsidRPr="00763DFF">
        <w:rPr>
          <w:sz w:val="28"/>
          <w:szCs w:val="28"/>
        </w:rPr>
        <w:t>максимальное значение критерия оценки (показателя) среди значений критериев оценки (показателей), поданных всеми участниками конкурса</w:t>
      </w:r>
      <w:r w:rsidR="00A04FE6" w:rsidRPr="00763DFF">
        <w:rPr>
          <w:sz w:val="28"/>
          <w:szCs w:val="28"/>
        </w:rPr>
        <w:t>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е) в случае если лучшим предложением по критерию оценки </w:t>
      </w:r>
      <w:r w:rsidRPr="00763DFF">
        <w:rPr>
          <w:sz w:val="28"/>
          <w:szCs w:val="28"/>
        </w:rPr>
        <w:lastRenderedPageBreak/>
        <w:t>(показателю) является наименьшее значение критерия оценки (показателя), за исключением случа</w:t>
      </w:r>
      <w:r w:rsidR="00F77BCF" w:rsidRPr="00763DFF">
        <w:rPr>
          <w:sz w:val="28"/>
          <w:szCs w:val="28"/>
        </w:rPr>
        <w:t>я</w:t>
      </w:r>
      <w:r w:rsidRPr="00763DFF">
        <w:rPr>
          <w:sz w:val="28"/>
          <w:szCs w:val="28"/>
        </w:rPr>
        <w:t>, предусмотренн</w:t>
      </w:r>
      <w:r w:rsidR="00F77BCF" w:rsidRPr="00763DFF">
        <w:rPr>
          <w:sz w:val="28"/>
          <w:szCs w:val="28"/>
        </w:rPr>
        <w:t>ого</w:t>
      </w:r>
      <w:r w:rsidRPr="00763DFF">
        <w:rPr>
          <w:sz w:val="28"/>
          <w:szCs w:val="28"/>
        </w:rPr>
        <w:t xml:space="preserve"> подпункт</w:t>
      </w:r>
      <w:r w:rsidR="00F77BCF" w:rsidRPr="00763DFF">
        <w:rPr>
          <w:sz w:val="28"/>
          <w:szCs w:val="28"/>
        </w:rPr>
        <w:t>ом</w:t>
      </w:r>
      <w:r w:rsidRPr="00763DFF">
        <w:rPr>
          <w:sz w:val="28"/>
          <w:szCs w:val="28"/>
        </w:rPr>
        <w:t xml:space="preserve"> «ж»</w:t>
      </w:r>
      <w:r w:rsidR="003A5F8E" w:rsidRPr="00763DFF">
        <w:rPr>
          <w:sz w:val="28"/>
          <w:szCs w:val="28"/>
        </w:rPr>
        <w:t xml:space="preserve"> </w:t>
      </w:r>
      <w:r w:rsidRPr="00763DFF">
        <w:rPr>
          <w:sz w:val="28"/>
          <w:szCs w:val="28"/>
        </w:rPr>
        <w:t>настоящего пункта, количество баллов, присуждаемых по критерию оценки (показателю) (КБ), определяется по формуле:</w:t>
      </w:r>
    </w:p>
    <w:p w:rsidR="00A04FE6" w:rsidRPr="00763DFF" w:rsidRDefault="00A04FE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КБ=100 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где:</w:t>
      </w:r>
    </w:p>
    <w:p w:rsidR="00A04FE6" w:rsidRPr="00763DFF" w:rsidRDefault="00E442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="00A04FE6" w:rsidRPr="00763DFF">
        <w:rPr>
          <w:sz w:val="28"/>
          <w:szCs w:val="28"/>
        </w:rPr>
        <w:t xml:space="preserve"> –  минимальное значение критерия оценки (показателя) среди значений критериев оценки (показателей), поданных всеми участниками конкурса;</w:t>
      </w:r>
    </w:p>
    <w:p w:rsidR="00B51882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</m:oMath>
      <w:r w:rsidR="00A04FE6" w:rsidRPr="00763DFF">
        <w:rPr>
          <w:sz w:val="28"/>
          <w:szCs w:val="28"/>
        </w:rPr>
        <w:t xml:space="preserve"> –  значение критерия оценки (показателя), указанное в предложении участника конкурса;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ж) при расчете количества баллов, присваиваемых по критерию оценки (показателю), могут быть установлены предельные и минимально необходимые значения оцениваемого критерия оценки (показател</w:t>
      </w:r>
      <w:r w:rsidR="00644E39" w:rsidRPr="00763DFF">
        <w:rPr>
          <w:sz w:val="28"/>
          <w:szCs w:val="28"/>
        </w:rPr>
        <w:t>я</w:t>
      </w:r>
      <w:r w:rsidRPr="00763DFF">
        <w:rPr>
          <w:sz w:val="28"/>
          <w:szCs w:val="28"/>
        </w:rPr>
        <w:t xml:space="preserve">). 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Если наилучшей оценкой по критерию оценки (показателю) является наибольшее значение критерия оценки</w:t>
      </w:r>
      <w:r w:rsidR="00644E39" w:rsidRPr="00763DFF">
        <w:rPr>
          <w:sz w:val="28"/>
          <w:szCs w:val="28"/>
        </w:rPr>
        <w:t xml:space="preserve"> (показателя)</w:t>
      </w:r>
      <w:r w:rsidRPr="00763DFF">
        <w:rPr>
          <w:sz w:val="28"/>
          <w:szCs w:val="28"/>
        </w:rPr>
        <w:t>, количество баллов, присуждаемых по критерию оценки (показателю) (КБ), определяется по формуле:</w:t>
      </w:r>
    </w:p>
    <w:p w:rsidR="00644E39" w:rsidRPr="00763DFF" w:rsidRDefault="00644E39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КБ=100 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где:</w:t>
      </w:r>
    </w:p>
    <w:p w:rsidR="00B51882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</m:oMath>
      <w:r w:rsidR="00644E39" w:rsidRPr="00763DFF">
        <w:rPr>
          <w:sz w:val="28"/>
          <w:szCs w:val="28"/>
        </w:rPr>
        <w:t xml:space="preserve"> – </w:t>
      </w:r>
      <w:r w:rsidR="00B51882" w:rsidRPr="00763DFF">
        <w:rPr>
          <w:sz w:val="28"/>
          <w:szCs w:val="28"/>
        </w:rPr>
        <w:t xml:space="preserve"> предельное значение критерия оценки (показателя);</w:t>
      </w:r>
    </w:p>
    <w:p w:rsidR="00B51882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</m:oMath>
      <w:r w:rsidR="00644E39" w:rsidRPr="00763DFF">
        <w:rPr>
          <w:sz w:val="28"/>
          <w:szCs w:val="28"/>
        </w:rPr>
        <w:t xml:space="preserve"> –</w:t>
      </w:r>
      <w:r w:rsidR="00B51882" w:rsidRPr="00763DFF">
        <w:rPr>
          <w:sz w:val="28"/>
          <w:szCs w:val="28"/>
        </w:rPr>
        <w:t xml:space="preserve"> значение критерия оценки (показателя), указанное в предложении участника конкурса;</w:t>
      </w:r>
    </w:p>
    <w:p w:rsidR="00B51882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="00644E39" w:rsidRPr="00763DFF">
        <w:rPr>
          <w:sz w:val="28"/>
          <w:szCs w:val="28"/>
        </w:rPr>
        <w:t xml:space="preserve"> –</w:t>
      </w:r>
      <w:r w:rsidR="00B51882" w:rsidRPr="00763DFF">
        <w:rPr>
          <w:sz w:val="28"/>
          <w:szCs w:val="28"/>
        </w:rPr>
        <w:t xml:space="preserve"> минимально необходимое значение критерия оценки (показателя)</w:t>
      </w:r>
      <w:r w:rsidR="002732A2" w:rsidRPr="00763DFF">
        <w:rPr>
          <w:sz w:val="28"/>
          <w:szCs w:val="28"/>
        </w:rPr>
        <w:t>.</w:t>
      </w:r>
    </w:p>
    <w:p w:rsidR="00B51882" w:rsidRPr="00763DFF" w:rsidRDefault="00496D7D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Е</w:t>
      </w:r>
      <w:r w:rsidR="00B51882" w:rsidRPr="00763DFF">
        <w:rPr>
          <w:sz w:val="28"/>
          <w:szCs w:val="28"/>
        </w:rPr>
        <w:t>сли</w:t>
      </w:r>
      <w:r w:rsidR="00644E39" w:rsidRPr="00763DF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="00644E39" w:rsidRPr="00763DFF">
        <w:rPr>
          <w:sz w:val="28"/>
          <w:szCs w:val="28"/>
        </w:rPr>
        <w:t>,</w:t>
      </w:r>
      <w:r w:rsidR="00B51882" w:rsidRPr="00763DFF">
        <w:rPr>
          <w:sz w:val="28"/>
          <w:szCs w:val="28"/>
          <w:vertAlign w:val="subscript"/>
        </w:rPr>
        <w:t xml:space="preserve"> </w:t>
      </w:r>
      <w:r w:rsidR="00B51882" w:rsidRPr="00763DFF">
        <w:rPr>
          <w:sz w:val="28"/>
          <w:szCs w:val="28"/>
        </w:rPr>
        <w:t>то КБ =</w:t>
      </w:r>
      <w:r w:rsidRPr="00763DFF">
        <w:rPr>
          <w:sz w:val="28"/>
          <w:szCs w:val="28"/>
        </w:rPr>
        <w:t xml:space="preserve"> </w:t>
      </w:r>
      <w:r w:rsidR="00B51882" w:rsidRPr="00763DFF">
        <w:rPr>
          <w:sz w:val="28"/>
          <w:szCs w:val="28"/>
        </w:rPr>
        <w:t xml:space="preserve">0, </w:t>
      </w:r>
      <w:r w:rsidR="00644E39" w:rsidRPr="00763DFF">
        <w:rPr>
          <w:sz w:val="28"/>
          <w:szCs w:val="28"/>
        </w:rPr>
        <w:t xml:space="preserve">а </w:t>
      </w:r>
      <w:r w:rsidR="00B51882" w:rsidRPr="00763DFF"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≥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</m:oMath>
      <w:r w:rsidR="00644E39" w:rsidRPr="00763DFF">
        <w:rPr>
          <w:sz w:val="28"/>
          <w:szCs w:val="28"/>
        </w:rPr>
        <w:t xml:space="preserve">, </w:t>
      </w:r>
      <w:r w:rsidR="00B51882" w:rsidRPr="00763DFF">
        <w:rPr>
          <w:sz w:val="28"/>
          <w:szCs w:val="28"/>
        </w:rPr>
        <w:t>то КБ =</w:t>
      </w:r>
      <w:r w:rsidRPr="00763DFF">
        <w:rPr>
          <w:sz w:val="28"/>
          <w:szCs w:val="28"/>
        </w:rPr>
        <w:t xml:space="preserve"> </w:t>
      </w:r>
      <w:r w:rsidR="00B51882" w:rsidRPr="00763DFF">
        <w:rPr>
          <w:sz w:val="28"/>
          <w:szCs w:val="28"/>
        </w:rPr>
        <w:t>100.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Если наилучшей оценкой по критерию оценки (показателю) является </w:t>
      </w:r>
      <w:r w:rsidRPr="00763DFF">
        <w:rPr>
          <w:sz w:val="28"/>
          <w:szCs w:val="28"/>
        </w:rPr>
        <w:lastRenderedPageBreak/>
        <w:t>наименьшее значение критерия оценки</w:t>
      </w:r>
      <w:r w:rsidR="002732A2" w:rsidRPr="00763DFF">
        <w:rPr>
          <w:sz w:val="28"/>
          <w:szCs w:val="28"/>
        </w:rPr>
        <w:t xml:space="preserve"> (показателя)</w:t>
      </w:r>
      <w:r w:rsidRPr="00763DFF">
        <w:rPr>
          <w:sz w:val="28"/>
          <w:szCs w:val="28"/>
        </w:rPr>
        <w:t>, количество баллов, присуждаемых по критерию оценки (показателю) (КБ), определяется по формуле:</w:t>
      </w:r>
    </w:p>
    <w:p w:rsidR="002732A2" w:rsidRPr="00763DFF" w:rsidRDefault="002732A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КБ=100 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где:</w:t>
      </w:r>
    </w:p>
    <w:p w:rsidR="002732A2" w:rsidRPr="00763DFF" w:rsidRDefault="00E442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</m:oMath>
      <w:r w:rsidR="002732A2" w:rsidRPr="00763DFF">
        <w:rPr>
          <w:sz w:val="28"/>
          <w:szCs w:val="28"/>
        </w:rPr>
        <w:t xml:space="preserve"> –  предельное значение критерия оценки (показателя);</w:t>
      </w:r>
    </w:p>
    <w:p w:rsidR="002732A2" w:rsidRPr="00763DFF" w:rsidRDefault="00E442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</m:oMath>
      <w:r w:rsidR="002732A2" w:rsidRPr="00763DFF">
        <w:rPr>
          <w:sz w:val="28"/>
          <w:szCs w:val="28"/>
        </w:rPr>
        <w:t xml:space="preserve"> – значение критерия оценки (показателя), указанное в предложении участника конкурса;</w:t>
      </w:r>
    </w:p>
    <w:p w:rsidR="00B51882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="002732A2" w:rsidRPr="00763DFF">
        <w:rPr>
          <w:sz w:val="28"/>
          <w:szCs w:val="28"/>
        </w:rPr>
        <w:t xml:space="preserve"> – минимально необходимое значение критерия оценки (показателя)</w:t>
      </w:r>
      <w:r w:rsidR="00B51882" w:rsidRPr="00763DFF">
        <w:rPr>
          <w:sz w:val="28"/>
          <w:szCs w:val="28"/>
        </w:rPr>
        <w:t>.</w:t>
      </w:r>
    </w:p>
    <w:p w:rsidR="00B51882" w:rsidRPr="00763DFF" w:rsidRDefault="00496D7D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≤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Pr="00763DFF">
        <w:rPr>
          <w:sz w:val="28"/>
          <w:szCs w:val="28"/>
        </w:rPr>
        <w:t>,</w:t>
      </w:r>
      <w:r w:rsidRPr="00763DFF">
        <w:rPr>
          <w:sz w:val="28"/>
          <w:szCs w:val="28"/>
          <w:vertAlign w:val="subscript"/>
        </w:rPr>
        <w:t xml:space="preserve"> </w:t>
      </w:r>
      <w:r w:rsidRPr="00763DFF">
        <w:rPr>
          <w:sz w:val="28"/>
          <w:szCs w:val="28"/>
        </w:rPr>
        <w:t xml:space="preserve">то КБ = 100, а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≥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пред</m:t>
            </m:r>
          </m:sub>
        </m:sSub>
      </m:oMath>
      <w:r w:rsidRPr="00763DFF">
        <w:rPr>
          <w:sz w:val="28"/>
          <w:szCs w:val="28"/>
        </w:rPr>
        <w:t>, то КБ = 0</w:t>
      </w:r>
      <w:r w:rsidR="002732A2" w:rsidRPr="00763DFF">
        <w:rPr>
          <w:sz w:val="28"/>
          <w:szCs w:val="28"/>
        </w:rPr>
        <w:t>.</w:t>
      </w:r>
      <w:r w:rsidR="00B51882" w:rsidRPr="00763DFF">
        <w:rPr>
          <w:sz w:val="28"/>
          <w:szCs w:val="28"/>
        </w:rPr>
        <w:t>»</w:t>
      </w:r>
      <w:r w:rsidR="002732A2" w:rsidRPr="00763DFF">
        <w:rPr>
          <w:sz w:val="28"/>
          <w:szCs w:val="28"/>
        </w:rPr>
        <w:t>;</w:t>
      </w:r>
    </w:p>
    <w:p w:rsidR="00B51882" w:rsidRPr="00763DFF" w:rsidRDefault="00134415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</w:t>
      </w:r>
      <w:r w:rsidR="00B51882" w:rsidRPr="00763DFF">
        <w:rPr>
          <w:sz w:val="28"/>
          <w:szCs w:val="28"/>
        </w:rPr>
        <w:t>) дополнить пунктом 27.1 следующего содержания: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«27.1. Количество баллов, присуждаемых по стоимостному критерию (КБ), определяется по формуле:</w:t>
      </w:r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51882" w:rsidRPr="00763DFF" w:rsidRDefault="00B5188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КБ=100 х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мин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ук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51882" w:rsidRPr="00763DFF" w:rsidRDefault="00B5188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где:</w:t>
      </w:r>
    </w:p>
    <w:p w:rsidR="00B51882" w:rsidRPr="00763DFF" w:rsidRDefault="00E442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мин</m:t>
            </m:r>
          </m:sub>
        </m:sSub>
      </m:oMath>
      <w:r w:rsidR="00B51882" w:rsidRPr="00763DFF">
        <w:rPr>
          <w:sz w:val="28"/>
          <w:szCs w:val="28"/>
        </w:rPr>
        <w:t xml:space="preserve"> – минимальное значение стоимостного критерия оценки среди значений стоимостного критерия оценки, поданных всеми участниками конкурса;</w:t>
      </w:r>
    </w:p>
    <w:p w:rsidR="0016239F" w:rsidRPr="00763DFF" w:rsidRDefault="00E4424E" w:rsidP="001623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</m:t>
            </m:r>
          </m:sub>
        </m:sSub>
      </m:oMath>
      <w:r w:rsidR="00B51882" w:rsidRPr="00763DFF">
        <w:rPr>
          <w:sz w:val="28"/>
          <w:szCs w:val="28"/>
        </w:rPr>
        <w:t xml:space="preserve"> – значение стоимостного критерия оценки, указанное в предложении участника конкурса</w:t>
      </w:r>
      <w:r w:rsidR="002732A2" w:rsidRPr="00763DFF">
        <w:rPr>
          <w:sz w:val="28"/>
          <w:szCs w:val="28"/>
        </w:rPr>
        <w:t>.</w:t>
      </w:r>
      <w:r w:rsidR="00B51882" w:rsidRPr="00763DFF">
        <w:rPr>
          <w:sz w:val="28"/>
          <w:szCs w:val="28"/>
        </w:rPr>
        <w:t>»</w:t>
      </w:r>
      <w:r w:rsidR="0016239F" w:rsidRPr="00763DFF">
        <w:rPr>
          <w:sz w:val="28"/>
          <w:szCs w:val="28"/>
        </w:rPr>
        <w:t>;</w:t>
      </w:r>
    </w:p>
    <w:p w:rsidR="0016239F" w:rsidRPr="00763DFF" w:rsidRDefault="0016239F" w:rsidP="001623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г) в пункте 30 слова «одной трети» заменить словами «тридцати процентов от».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 xml:space="preserve">6.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 постановлении Правительства Российской Федерации </w:t>
      </w:r>
      <w:r w:rsidR="00AD2954" w:rsidRPr="00763DFF">
        <w:rPr>
          <w:rFonts w:eastAsiaTheme="minorHAnsi"/>
          <w:color w:val="auto"/>
          <w:sz w:val="28"/>
          <w:szCs w:val="28"/>
          <w:lang w:eastAsia="en-US"/>
        </w:rPr>
        <w:t xml:space="preserve">                       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от 19 ноября 2020 г. № 1891 «О порядке формирования государственных социальных заказов на оказание государственных услуг в социальной сфере,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>отнесенных к полномочиям федеральных органов государственной власти, о форме и сроках формирования отче</w:t>
      </w:r>
      <w:r w:rsidR="00AD2954" w:rsidRPr="00763DFF">
        <w:rPr>
          <w:rFonts w:eastAsiaTheme="minorHAnsi"/>
          <w:color w:val="auto"/>
          <w:sz w:val="28"/>
          <w:szCs w:val="28"/>
          <w:lang w:eastAsia="en-US"/>
        </w:rPr>
        <w:t>та об их исполнении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» (Собрание законодательства Российской Федерации, 2020, № 48, ст. 7746): </w:t>
      </w:r>
    </w:p>
    <w:p w:rsidR="00921DFF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а) в Правилах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утвержденных указанным постановлением</w:t>
      </w:r>
      <w:r w:rsidR="00921DFF" w:rsidRPr="00763DF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в пункте 2 слова «частью 2» заменить словами «частями 2 и 2</w:t>
      </w:r>
      <w:r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FA4A36" w:rsidRPr="00763DFF" w:rsidRDefault="00FA4A36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в приложении:</w:t>
      </w:r>
    </w:p>
    <w:p w:rsidR="00435701" w:rsidRPr="00763DFF" w:rsidRDefault="00921DF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раздел </w:t>
      </w:r>
      <w:r w:rsidRPr="00763DFF">
        <w:rPr>
          <w:rFonts w:eastAsiaTheme="minorHAnsi"/>
          <w:color w:val="auto"/>
          <w:sz w:val="28"/>
          <w:szCs w:val="28"/>
          <w:lang w:val="en-US" w:eastAsia="en-US"/>
        </w:rPr>
        <w:t>III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</w:t>
      </w:r>
    </w:p>
    <w:p w:rsidR="00435701" w:rsidRPr="00763DFF" w:rsidRDefault="00435701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br w:type="page"/>
      </w:r>
    </w:p>
    <w:p w:rsidR="00435701" w:rsidRPr="00763DFF" w:rsidRDefault="00435701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  <w:sectPr w:rsidR="00435701" w:rsidRPr="00763DFF" w:rsidSect="00947199">
          <w:pgSz w:w="11909" w:h="16834"/>
          <w:pgMar w:top="1418" w:right="1418" w:bottom="1134" w:left="1418" w:header="567" w:footer="567" w:gutter="0"/>
          <w:cols w:space="720"/>
          <w:noEndnote/>
          <w:titlePg/>
          <w:docGrid w:linePitch="360"/>
        </w:sect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  <w:lang w:val="en-US"/>
        </w:rPr>
        <w:lastRenderedPageBreak/>
        <w:t>III</w:t>
      </w:r>
      <w:r w:rsidRPr="00763DFF">
        <w:rPr>
          <w:bCs/>
          <w:szCs w:val="28"/>
        </w:rPr>
        <w:t xml:space="preserve">. Сведения о показателях, характеризующих качество оказания государственной услуги в социальной сфере </w:t>
      </w:r>
      <w:r w:rsidRPr="00763DFF"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 </w:t>
      </w:r>
      <w:r w:rsidRPr="00763DFF">
        <w:rPr>
          <w:bCs/>
          <w:szCs w:val="28"/>
        </w:rPr>
        <w:br/>
        <w:t>в очередном финансовом году и плановом периоде, а также за пределами планового периода</w:t>
      </w:r>
    </w:p>
    <w:p w:rsidR="00435701" w:rsidRPr="00763DFF" w:rsidRDefault="00435701" w:rsidP="00435701">
      <w:pPr>
        <w:spacing w:line="240" w:lineRule="exact"/>
        <w:jc w:val="center"/>
        <w:rPr>
          <w:szCs w:val="28"/>
        </w:rPr>
      </w:pPr>
    </w:p>
    <w:tbl>
      <w:tblPr>
        <w:tblW w:w="1587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179"/>
        <w:gridCol w:w="1578"/>
        <w:gridCol w:w="1467"/>
        <w:gridCol w:w="1531"/>
        <w:gridCol w:w="1559"/>
        <w:gridCol w:w="1042"/>
        <w:gridCol w:w="1040"/>
        <w:gridCol w:w="891"/>
        <w:gridCol w:w="1828"/>
        <w:gridCol w:w="2003"/>
      </w:tblGrid>
      <w:tr w:rsidR="00435701" w:rsidRPr="00763DFF" w:rsidTr="0016239F">
        <w:tc>
          <w:tcPr>
            <w:tcW w:w="1753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Наименование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763DFF">
              <w:rPr>
                <w:sz w:val="20"/>
              </w:rPr>
              <w:t>Уникаль</w:t>
            </w:r>
            <w:proofErr w:type="spellEnd"/>
            <w:r w:rsidRPr="00763DFF">
              <w:rPr>
                <w:sz w:val="20"/>
              </w:rPr>
              <w:t xml:space="preserve">- </w:t>
            </w:r>
            <w:proofErr w:type="spellStart"/>
            <w:r w:rsidRPr="00763DFF">
              <w:rPr>
                <w:sz w:val="20"/>
              </w:rPr>
              <w:t>ный</w:t>
            </w:r>
            <w:proofErr w:type="spellEnd"/>
            <w:r w:rsidRPr="00763DFF">
              <w:rPr>
                <w:sz w:val="20"/>
              </w:rPr>
              <w:t xml:space="preserve"> номер </w:t>
            </w:r>
            <w:proofErr w:type="spellStart"/>
            <w:r w:rsidRPr="00763DFF">
              <w:rPr>
                <w:sz w:val="20"/>
              </w:rPr>
              <w:t>реестро</w:t>
            </w:r>
            <w:proofErr w:type="spellEnd"/>
            <w:r w:rsidRPr="00763DFF">
              <w:rPr>
                <w:sz w:val="20"/>
              </w:rPr>
              <w:t>-вой записи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Условия (формы) оказания государств-</w:t>
            </w:r>
            <w:proofErr w:type="spellStart"/>
            <w:r w:rsidRPr="00763DFF">
              <w:rPr>
                <w:sz w:val="20"/>
              </w:rPr>
              <w:t>енной</w:t>
            </w:r>
            <w:proofErr w:type="spellEnd"/>
            <w:r w:rsidRPr="00763DFF">
              <w:rPr>
                <w:sz w:val="20"/>
              </w:rPr>
              <w:t xml:space="preserve"> услуги в социальной сфере (государств-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 w:rsidRPr="00763DFF">
              <w:rPr>
                <w:sz w:val="20"/>
              </w:rPr>
              <w:t>енную</w:t>
            </w:r>
            <w:proofErr w:type="spellEnd"/>
            <w:r w:rsidRPr="00763DFF">
              <w:rPr>
                <w:sz w:val="20"/>
              </w:rPr>
              <w:t xml:space="preserve"> услугу)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Категории потребителей 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услуг в социальной сфере (государств-</w:t>
            </w:r>
            <w:proofErr w:type="spellStart"/>
            <w:r w:rsidRPr="00763DFF">
              <w:rPr>
                <w:sz w:val="20"/>
              </w:rPr>
              <w:t>енных</w:t>
            </w:r>
            <w:proofErr w:type="spellEnd"/>
            <w:r w:rsidRPr="00763DFF">
              <w:rPr>
                <w:sz w:val="20"/>
              </w:rPr>
              <w:t xml:space="preserve">  услуг в социальной сфере, составляющих укрупненную государств-</w:t>
            </w:r>
            <w:proofErr w:type="spellStart"/>
            <w:r w:rsidRPr="00763DFF">
              <w:rPr>
                <w:sz w:val="20"/>
              </w:rPr>
              <w:t>енную</w:t>
            </w:r>
            <w:proofErr w:type="spellEnd"/>
            <w:r w:rsidRPr="00763DFF">
              <w:rPr>
                <w:sz w:val="20"/>
              </w:rPr>
              <w:t xml:space="preserve"> услугу)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1531" w:type="dxa"/>
            <w:vMerge w:val="restart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  <w:szCs w:val="20"/>
              </w:rPr>
              <w:t>Год опре</w:t>
            </w:r>
            <w:r w:rsidRPr="00763DFF">
              <w:rPr>
                <w:sz w:val="20"/>
                <w:szCs w:val="20"/>
              </w:rPr>
              <w:softHyphen/>
              <w:t>деления исполни</w:t>
            </w:r>
            <w:r w:rsidRPr="00763DFF">
              <w:rPr>
                <w:sz w:val="20"/>
                <w:szCs w:val="20"/>
              </w:rPr>
              <w:softHyphen/>
              <w:t>телей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ных  услуг в соци</w:t>
            </w:r>
            <w:r w:rsidRPr="00763DFF">
              <w:rPr>
                <w:sz w:val="20"/>
                <w:szCs w:val="20"/>
              </w:rPr>
              <w:softHyphen/>
              <w:t>альной сфере (государст</w:t>
            </w:r>
            <w:r w:rsidRPr="00763DFF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763DFF">
              <w:rPr>
                <w:sz w:val="20"/>
                <w:szCs w:val="20"/>
              </w:rPr>
              <w:softHyphen/>
              <w:t>тавляющих укрупнен</w:t>
            </w:r>
            <w:r w:rsidRPr="00763DFF">
              <w:rPr>
                <w:sz w:val="20"/>
                <w:szCs w:val="20"/>
              </w:rPr>
              <w:softHyphen/>
              <w:t>ную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ную услугу)</w:t>
            </w:r>
            <w:r w:rsidRPr="00763DFF">
              <w:rPr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  <w:szCs w:val="20"/>
              </w:rPr>
              <w:t>Место оказания государст</w:t>
            </w:r>
            <w:r w:rsidRPr="00763DFF">
              <w:rPr>
                <w:sz w:val="20"/>
                <w:szCs w:val="20"/>
              </w:rPr>
              <w:softHyphen/>
              <w:t>венной услуги в социальной сфере (государст</w:t>
            </w:r>
            <w:r w:rsidRPr="00763DFF">
              <w:rPr>
                <w:sz w:val="20"/>
                <w:szCs w:val="20"/>
              </w:rPr>
              <w:softHyphen/>
              <w:t>венных  услуг в социальной сфере, сос</w:t>
            </w:r>
            <w:r w:rsidRPr="00763DFF">
              <w:rPr>
                <w:sz w:val="20"/>
                <w:szCs w:val="20"/>
              </w:rPr>
              <w:softHyphen/>
              <w:t>тавляющих укрупнен</w:t>
            </w:r>
            <w:r w:rsidRPr="00763DFF">
              <w:rPr>
                <w:sz w:val="20"/>
                <w:szCs w:val="20"/>
              </w:rPr>
              <w:softHyphen/>
              <w:t>ную госу</w:t>
            </w:r>
            <w:r w:rsidRPr="00763DFF">
              <w:rPr>
                <w:sz w:val="20"/>
                <w:szCs w:val="20"/>
              </w:rPr>
              <w:softHyphen/>
              <w:t>дарствен</w:t>
            </w:r>
            <w:r w:rsidRPr="00763DFF">
              <w:rPr>
                <w:sz w:val="20"/>
                <w:szCs w:val="20"/>
              </w:rPr>
              <w:softHyphen/>
              <w:t>ную услугу)</w:t>
            </w:r>
            <w:r w:rsidRPr="00763DFF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Показатель, характеризующий качество оказания государственной 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5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 xml:space="preserve">Значение показателя, характеризующего качество оказания государственной  услуги </w:t>
            </w:r>
            <w:r w:rsidRPr="00763DFF">
              <w:rPr>
                <w:sz w:val="20"/>
              </w:rPr>
              <w:br/>
              <w:t>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24</w:t>
            </w:r>
          </w:p>
        </w:tc>
        <w:tc>
          <w:tcPr>
            <w:tcW w:w="2003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 xml:space="preserve">Предельные допустимые возможные отклонения </w:t>
            </w:r>
            <w:r w:rsidRPr="00763DFF">
              <w:rPr>
                <w:sz w:val="20"/>
              </w:rPr>
              <w:br/>
              <w:t>от показателя, характеризующего качество оказания государственной услуги в социальной сфере (государственных  услуг в социальной сфере, составляющих укрупненную государственную услугу)</w:t>
            </w:r>
            <w:r w:rsidRPr="00763DFF">
              <w:rPr>
                <w:sz w:val="20"/>
                <w:vertAlign w:val="superscript"/>
              </w:rPr>
              <w:t>25</w:t>
            </w:r>
          </w:p>
        </w:tc>
      </w:tr>
      <w:tr w:rsidR="00435701" w:rsidRPr="00763DFF" w:rsidTr="0016239F">
        <w:tc>
          <w:tcPr>
            <w:tcW w:w="1753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763DFF">
              <w:rPr>
                <w:sz w:val="20"/>
              </w:rPr>
              <w:t>Наиме-нование</w:t>
            </w:r>
            <w:proofErr w:type="spellEnd"/>
            <w:r w:rsidRPr="00763DFF">
              <w:rPr>
                <w:sz w:val="20"/>
              </w:rPr>
              <w:t xml:space="preserve"> показа-теля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единица измерения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Наиме-нование</w:t>
            </w:r>
            <w:r w:rsidRPr="00763DFF">
              <w:rPr>
                <w:sz w:val="20"/>
                <w:vertAlign w:val="superscript"/>
              </w:rPr>
              <w:t>16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код по ОКЕИ</w:t>
            </w:r>
            <w:r w:rsidRPr="00763DFF">
              <w:rPr>
                <w:sz w:val="20"/>
                <w:vertAlign w:val="superscript"/>
              </w:rPr>
              <w:t>21</w:t>
            </w: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</w:t>
            </w:r>
          </w:p>
        </w:tc>
        <w:tc>
          <w:tcPr>
            <w:tcW w:w="11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2</w:t>
            </w:r>
          </w:p>
        </w:tc>
        <w:tc>
          <w:tcPr>
            <w:tcW w:w="157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3</w:t>
            </w:r>
          </w:p>
        </w:tc>
        <w:tc>
          <w:tcPr>
            <w:tcW w:w="14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4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6</w:t>
            </w: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7</w:t>
            </w: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8</w:t>
            </w: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9</w:t>
            </w: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10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  <w:r w:rsidRPr="00763DFF">
              <w:rPr>
                <w:sz w:val="20"/>
              </w:rPr>
              <w:t>11</w:t>
            </w:r>
          </w:p>
        </w:tc>
      </w:tr>
      <w:tr w:rsidR="00435701" w:rsidRPr="00763DFF" w:rsidTr="0016239F">
        <w:tc>
          <w:tcPr>
            <w:tcW w:w="175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  <w:tcBorders>
              <w:top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435701" w:rsidRPr="00763DFF" w:rsidTr="0016239F">
        <w:tc>
          <w:tcPr>
            <w:tcW w:w="175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7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6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0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0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:rsidR="00435701" w:rsidRPr="00763DFF" w:rsidRDefault="00435701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br w:type="page"/>
      </w:r>
    </w:p>
    <w:p w:rsidR="00435701" w:rsidRPr="00763DFF" w:rsidRDefault="0043570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  <w:sectPr w:rsidR="00435701" w:rsidRPr="00763DFF" w:rsidSect="00947199">
          <w:pgSz w:w="16834" w:h="11909" w:orient="landscape"/>
          <w:pgMar w:top="1418" w:right="1418" w:bottom="1418" w:left="1134" w:header="567" w:footer="567" w:gutter="0"/>
          <w:cols w:space="720"/>
          <w:noEndnote/>
          <w:titlePg/>
          <w:docGrid w:linePitch="360"/>
        </w:sectPr>
      </w:pPr>
    </w:p>
    <w:p w:rsidR="00623AC4" w:rsidRPr="00763DFF" w:rsidRDefault="00AD295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>в сноске 3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t xml:space="preserve"> слова «частью 2» заменить словами «частями 2 и 2</w:t>
      </w:r>
      <w:r w:rsidR="00623AC4"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 сноске 22 после слов «Заполняется» дополнить словами «путем включения числовых значений показателей эффективности, </w:t>
      </w:r>
      <w:r w:rsidRPr="00763DFF">
        <w:rPr>
          <w:sz w:val="28"/>
          <w:szCs w:val="28"/>
        </w:rPr>
        <w:t>характеризующих качество оказания государственных услуг в социальной сфере, определяемых уполномоченным органом»;</w:t>
      </w:r>
    </w:p>
    <w:p w:rsidR="00FA4A36" w:rsidRPr="00763DFF" w:rsidRDefault="00FA4A36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б</w:t>
      </w:r>
      <w:r w:rsidR="00623AC4" w:rsidRPr="00763DFF">
        <w:rPr>
          <w:rFonts w:eastAsiaTheme="minorHAnsi"/>
          <w:color w:val="auto"/>
          <w:sz w:val="28"/>
          <w:szCs w:val="28"/>
          <w:lang w:eastAsia="en-US"/>
        </w:rPr>
        <w:t>) в форме отчета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власти, утвержденных указанным постановлением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3D5F24" w:rsidRDefault="00665DB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раздел </w:t>
      </w:r>
      <w:r w:rsidRPr="00763DFF">
        <w:rPr>
          <w:rFonts w:eastAsiaTheme="minorHAnsi"/>
          <w:color w:val="auto"/>
          <w:sz w:val="28"/>
          <w:szCs w:val="28"/>
          <w:lang w:val="en-US" w:eastAsia="en-US"/>
        </w:rPr>
        <w:t>II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-</w:t>
      </w:r>
      <w:r w:rsidRPr="00763DFF">
        <w:rPr>
          <w:rFonts w:eastAsiaTheme="minorHAnsi"/>
          <w:color w:val="auto"/>
          <w:sz w:val="28"/>
          <w:szCs w:val="28"/>
          <w:lang w:val="en-US" w:eastAsia="en-US"/>
        </w:rPr>
        <w:t>IV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изложить в следующей редакции: </w:t>
      </w:r>
    </w:p>
    <w:p w:rsidR="003D5F24" w:rsidRDefault="003D5F24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br w:type="page"/>
      </w:r>
    </w:p>
    <w:p w:rsidR="003D5F24" w:rsidRDefault="003D5F24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  <w:sectPr w:rsidR="003D5F24" w:rsidSect="003D5F24">
          <w:pgSz w:w="11909" w:h="16834"/>
          <w:pgMar w:top="1418" w:right="1418" w:bottom="1134" w:left="1418" w:header="567" w:footer="567" w:gutter="0"/>
          <w:cols w:space="720"/>
          <w:noEndnote/>
          <w:titlePg/>
          <w:docGrid w:linePitch="360"/>
        </w:sectPr>
      </w:pPr>
    </w:p>
    <w:p w:rsidR="00435701" w:rsidRPr="00763DFF" w:rsidRDefault="00435701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  <w:lang w:val="en-US"/>
        </w:rPr>
        <w:t>II</w:t>
      </w:r>
      <w:r w:rsidRPr="00763DFF">
        <w:rPr>
          <w:bCs/>
          <w:szCs w:val="28"/>
        </w:rPr>
        <w:t>. Сведения о фактическом достижении показателей,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</w: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</w:p>
    <w:tbl>
      <w:tblPr>
        <w:tblW w:w="16013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134"/>
        <w:gridCol w:w="1134"/>
        <w:gridCol w:w="850"/>
        <w:gridCol w:w="851"/>
        <w:gridCol w:w="850"/>
        <w:gridCol w:w="709"/>
        <w:gridCol w:w="992"/>
        <w:gridCol w:w="1276"/>
        <w:gridCol w:w="1134"/>
        <w:gridCol w:w="1134"/>
        <w:gridCol w:w="1701"/>
        <w:gridCol w:w="1559"/>
      </w:tblGrid>
      <w:tr w:rsidR="00435701" w:rsidRPr="00763DFF" w:rsidTr="0016239F">
        <w:tc>
          <w:tcPr>
            <w:tcW w:w="8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Наимено</w:t>
            </w:r>
            <w:r w:rsidRPr="00763DFF">
              <w:rPr>
                <w:sz w:val="16"/>
                <w:szCs w:val="16"/>
              </w:rPr>
              <w:softHyphen/>
              <w:t xml:space="preserve">вание </w:t>
            </w:r>
            <w:proofErr w:type="spellStart"/>
            <w:r w:rsidRPr="00763DFF">
              <w:rPr>
                <w:sz w:val="16"/>
                <w:szCs w:val="16"/>
              </w:rPr>
              <w:t>государст</w:t>
            </w:r>
            <w:proofErr w:type="spellEnd"/>
            <w:r w:rsidRPr="00763DFF">
              <w:rPr>
                <w:sz w:val="16"/>
                <w:szCs w:val="16"/>
              </w:rPr>
              <w:t>-венной 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763DFF">
              <w:rPr>
                <w:sz w:val="16"/>
                <w:szCs w:val="16"/>
              </w:rPr>
              <w:t>Уникаль-ный</w:t>
            </w:r>
            <w:proofErr w:type="spellEnd"/>
            <w:r w:rsidRPr="00763DFF">
              <w:rPr>
                <w:sz w:val="16"/>
                <w:szCs w:val="16"/>
              </w:rPr>
              <w:t xml:space="preserve"> номер </w:t>
            </w:r>
            <w:proofErr w:type="spellStart"/>
            <w:r w:rsidRPr="00763DFF">
              <w:rPr>
                <w:sz w:val="16"/>
                <w:szCs w:val="16"/>
              </w:rPr>
              <w:t>реестро</w:t>
            </w:r>
            <w:proofErr w:type="spellEnd"/>
            <w:r w:rsidRPr="00763DFF">
              <w:rPr>
                <w:sz w:val="16"/>
                <w:szCs w:val="16"/>
              </w:rPr>
              <w:t>-вой записи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Условия (формы) оказания государств-</w:t>
            </w:r>
            <w:proofErr w:type="spellStart"/>
            <w:r w:rsidRPr="00763DFF">
              <w:rPr>
                <w:sz w:val="16"/>
                <w:szCs w:val="16"/>
              </w:rPr>
              <w:t>енной</w:t>
            </w:r>
            <w:proofErr w:type="spellEnd"/>
            <w:r w:rsidRPr="00763DFF">
              <w:rPr>
                <w:sz w:val="16"/>
                <w:szCs w:val="16"/>
              </w:rPr>
              <w:t xml:space="preserve">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Категории потребителей государств-</w:t>
            </w:r>
            <w:proofErr w:type="spellStart"/>
            <w:r w:rsidRPr="00763DFF">
              <w:rPr>
                <w:sz w:val="16"/>
                <w:szCs w:val="16"/>
              </w:rPr>
              <w:t>енных</w:t>
            </w:r>
            <w:proofErr w:type="spellEnd"/>
            <w:r w:rsidRPr="00763DFF">
              <w:rPr>
                <w:sz w:val="16"/>
                <w:szCs w:val="16"/>
              </w:rPr>
              <w:t xml:space="preserve"> услуг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Год определения исполнителей государст</w:t>
            </w:r>
            <w:r w:rsidRPr="00763DFF">
              <w:rPr>
                <w:sz w:val="16"/>
                <w:szCs w:val="16"/>
              </w:rPr>
              <w:softHyphen/>
              <w:t>венной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 xml:space="preserve">Место оказания  </w:t>
            </w:r>
            <w:r w:rsidRPr="00763DFF">
              <w:rPr>
                <w:sz w:val="16"/>
                <w:szCs w:val="16"/>
              </w:rPr>
              <w:br/>
              <w:t>государст</w:t>
            </w:r>
            <w:r w:rsidRPr="00763DFF">
              <w:rPr>
                <w:sz w:val="16"/>
                <w:szCs w:val="16"/>
              </w:rPr>
              <w:softHyphen/>
              <w:t>венной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 xml:space="preserve">Показатель, характеризующий </w:t>
            </w:r>
            <w:r w:rsidRPr="00763DFF">
              <w:rPr>
                <w:sz w:val="16"/>
                <w:szCs w:val="16"/>
              </w:rPr>
              <w:br/>
              <w:t>качество оказания государственной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Значение планового показателя, характеризу</w:t>
            </w:r>
            <w:r w:rsidRPr="00763DFF">
              <w:rPr>
                <w:sz w:val="16"/>
                <w:szCs w:val="16"/>
              </w:rPr>
              <w:softHyphen/>
              <w:t>ющего качество оказания государст</w:t>
            </w:r>
            <w:r w:rsidRPr="00763DFF">
              <w:rPr>
                <w:sz w:val="16"/>
                <w:szCs w:val="16"/>
              </w:rPr>
              <w:softHyphen/>
              <w:t>венной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Значение фактического показателя, характеризующего качество оказания государственной услуги</w:t>
            </w:r>
            <w:r w:rsidRPr="00763DFF">
              <w:rPr>
                <w:sz w:val="16"/>
                <w:szCs w:val="16"/>
                <w:vertAlign w:val="superscript"/>
              </w:rPr>
              <w:t>10</w:t>
            </w:r>
            <w:r w:rsidRPr="00763DFF">
              <w:rPr>
                <w:sz w:val="16"/>
                <w:szCs w:val="16"/>
              </w:rPr>
              <w:t xml:space="preserve"> </w:t>
            </w:r>
          </w:p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на "__" ____ 20_ год</w:t>
            </w:r>
            <w:r w:rsidRPr="00763DF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Значение предельного допустимого возможного отклонения от показателя, характеризую</w:t>
            </w:r>
            <w:r w:rsidRPr="00763DFF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763DFF">
              <w:rPr>
                <w:sz w:val="16"/>
                <w:szCs w:val="16"/>
              </w:rPr>
              <w:softHyphen/>
              <w:t>ной услуги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Значение фактического отклонения от показателя, характеризую</w:t>
            </w:r>
            <w:r w:rsidRPr="00763DFF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763DFF">
              <w:rPr>
                <w:sz w:val="16"/>
                <w:szCs w:val="16"/>
              </w:rPr>
              <w:softHyphen/>
              <w:t>ной услуги</w:t>
            </w:r>
            <w:r w:rsidRPr="00763DFF"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Количество исполнителей услуг, испол</w:t>
            </w:r>
            <w:r w:rsidRPr="00763DFF">
              <w:rPr>
                <w:sz w:val="16"/>
                <w:szCs w:val="16"/>
              </w:rPr>
              <w:softHyphen/>
              <w:t>нивших госу</w:t>
            </w:r>
            <w:r w:rsidRPr="00763DFF">
              <w:rPr>
                <w:sz w:val="16"/>
                <w:szCs w:val="16"/>
              </w:rPr>
              <w:softHyphen/>
              <w:t>дарственное задание, соглашение, с  отклонениями, превышающи</w:t>
            </w:r>
            <w:r w:rsidRPr="00763DFF">
              <w:rPr>
                <w:sz w:val="16"/>
                <w:szCs w:val="16"/>
              </w:rPr>
              <w:softHyphen/>
              <w:t xml:space="preserve">ми предельные допустимые возможные отклонения </w:t>
            </w:r>
            <w:r w:rsidRPr="00763DFF">
              <w:rPr>
                <w:sz w:val="16"/>
                <w:szCs w:val="16"/>
              </w:rPr>
              <w:br/>
              <w:t>от показателя, характеризую</w:t>
            </w:r>
            <w:r w:rsidRPr="00763DFF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763DFF">
              <w:rPr>
                <w:sz w:val="16"/>
                <w:szCs w:val="16"/>
              </w:rPr>
              <w:softHyphen/>
              <w:t>ной услуги</w:t>
            </w:r>
            <w:r w:rsidRPr="00763DFF">
              <w:rPr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Доля исполнителей услуг, исполнивших государствен</w:t>
            </w:r>
            <w:r w:rsidRPr="00763DFF">
              <w:rPr>
                <w:sz w:val="16"/>
                <w:szCs w:val="16"/>
              </w:rPr>
              <w:softHyphen/>
              <w:t>ное задание, соглашение, с  отклонениями, превышающи</w:t>
            </w:r>
            <w:r w:rsidRPr="00763DFF">
              <w:rPr>
                <w:sz w:val="16"/>
                <w:szCs w:val="16"/>
              </w:rPr>
              <w:softHyphen/>
              <w:t xml:space="preserve">ми предельные допустимые возможные отклонения </w:t>
            </w:r>
            <w:r w:rsidRPr="00763DFF">
              <w:rPr>
                <w:sz w:val="16"/>
                <w:szCs w:val="16"/>
              </w:rPr>
              <w:br/>
              <w:t>от показателя, характеризую</w:t>
            </w:r>
            <w:r w:rsidRPr="00763DFF">
              <w:rPr>
                <w:sz w:val="16"/>
                <w:szCs w:val="16"/>
              </w:rPr>
              <w:softHyphen/>
              <w:t>щего качество оказания государствен</w:t>
            </w:r>
            <w:r w:rsidRPr="00763DFF">
              <w:rPr>
                <w:sz w:val="16"/>
                <w:szCs w:val="16"/>
              </w:rPr>
              <w:softHyphen/>
              <w:t>ной услуги</w:t>
            </w:r>
            <w:r w:rsidRPr="00763DFF">
              <w:rPr>
                <w:sz w:val="16"/>
                <w:szCs w:val="16"/>
                <w:vertAlign w:val="superscript"/>
              </w:rPr>
              <w:t>16</w:t>
            </w: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наиме</w:t>
            </w:r>
            <w:r w:rsidRPr="00763DFF">
              <w:rPr>
                <w:sz w:val="16"/>
                <w:szCs w:val="16"/>
              </w:rPr>
              <w:softHyphen/>
              <w:t>нование показа</w:t>
            </w:r>
            <w:r w:rsidRPr="00763DFF">
              <w:rPr>
                <w:sz w:val="16"/>
                <w:szCs w:val="16"/>
              </w:rPr>
              <w:softHyphen/>
              <w:t>теля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наиме</w:t>
            </w:r>
            <w:r w:rsidRPr="00763DFF">
              <w:rPr>
                <w:sz w:val="16"/>
                <w:szCs w:val="16"/>
              </w:rPr>
              <w:softHyphen/>
              <w:t>нование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sz w:val="16"/>
                <w:szCs w:val="16"/>
              </w:rPr>
              <w:t>Код по ОКЕИ</w:t>
            </w:r>
            <w:r w:rsidRPr="00763DFF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  <w:r w:rsidRPr="00763DFF">
              <w:rPr>
                <w:bCs/>
                <w:sz w:val="16"/>
                <w:szCs w:val="16"/>
              </w:rPr>
              <w:t>15</w:t>
            </w:r>
          </w:p>
        </w:tc>
      </w:tr>
      <w:tr w:rsidR="00435701" w:rsidRPr="00763DFF" w:rsidTr="0016239F">
        <w:tc>
          <w:tcPr>
            <w:tcW w:w="8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  <w:tr w:rsidR="00435701" w:rsidRPr="00763DFF" w:rsidTr="0016239F">
        <w:tc>
          <w:tcPr>
            <w:tcW w:w="8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240" w:lineRule="atLeast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35701" w:rsidRPr="00763DFF" w:rsidRDefault="00435701" w:rsidP="00435701">
      <w:pPr>
        <w:spacing w:line="240" w:lineRule="atLeast"/>
        <w:rPr>
          <w:bCs/>
          <w:szCs w:val="28"/>
        </w:rPr>
      </w:pPr>
    </w:p>
    <w:p w:rsidR="00F95FBA" w:rsidRPr="00763DFF" w:rsidRDefault="00F95FBA" w:rsidP="00435701">
      <w:pPr>
        <w:spacing w:line="240" w:lineRule="atLeast"/>
        <w:jc w:val="center"/>
        <w:rPr>
          <w:bCs/>
          <w:szCs w:val="28"/>
          <w:lang w:val="en-US"/>
        </w:r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  <w:lang w:val="en-US"/>
        </w:rPr>
        <w:t>III</w:t>
      </w:r>
      <w:r w:rsidRPr="00763DFF">
        <w:rPr>
          <w:bCs/>
          <w:szCs w:val="28"/>
        </w:rPr>
        <w:t xml:space="preserve">. Сведения о плановых показателях, характеризующих объем и качество оказания государственной услуги в социальной сфере </w:t>
      </w:r>
      <w:r w:rsidRPr="00763DFF">
        <w:rPr>
          <w:bCs/>
          <w:szCs w:val="28"/>
        </w:rPr>
        <w:br/>
        <w:t xml:space="preserve">(государственных услуг в социальной сфере, составляющих укрупненную государственную услугу), </w:t>
      </w:r>
      <w:r w:rsidRPr="00763DFF">
        <w:rPr>
          <w:bCs/>
          <w:szCs w:val="28"/>
        </w:rPr>
        <w:br/>
        <w:t>на "___" _________20____ год</w:t>
      </w:r>
      <w:r w:rsidRPr="00763DFF">
        <w:rPr>
          <w:bCs/>
          <w:szCs w:val="28"/>
          <w:vertAlign w:val="superscript"/>
        </w:rPr>
        <w:t>2</w:t>
      </w:r>
    </w:p>
    <w:p w:rsidR="00435701" w:rsidRPr="00763DFF" w:rsidRDefault="00435701" w:rsidP="00435701">
      <w:pPr>
        <w:spacing w:line="120" w:lineRule="exact"/>
        <w:jc w:val="center"/>
        <w:rPr>
          <w:bCs/>
          <w:szCs w:val="28"/>
        </w:r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  <w:vertAlign w:val="superscript"/>
        </w:rPr>
      </w:pPr>
      <w:r w:rsidRPr="00763DFF">
        <w:rPr>
          <w:bCs/>
          <w:szCs w:val="28"/>
        </w:rPr>
        <w:lastRenderedPageBreak/>
        <w:t>Наименование укрупненной государственной услуги</w:t>
      </w:r>
      <w:r w:rsidRPr="00763DFF">
        <w:rPr>
          <w:bCs/>
          <w:szCs w:val="28"/>
          <w:vertAlign w:val="superscript"/>
        </w:rPr>
        <w:t>17</w:t>
      </w:r>
    </w:p>
    <w:p w:rsidR="00435701" w:rsidRPr="00763DFF" w:rsidRDefault="00435701" w:rsidP="00435701">
      <w:pPr>
        <w:tabs>
          <w:tab w:val="left" w:pos="8352"/>
        </w:tabs>
        <w:spacing w:line="240" w:lineRule="atLeast"/>
        <w:rPr>
          <w:bCs/>
          <w:szCs w:val="28"/>
        </w:rPr>
      </w:pPr>
      <w:r w:rsidRPr="00763DFF">
        <w:rPr>
          <w:bCs/>
          <w:szCs w:val="28"/>
        </w:rPr>
        <w:tab/>
      </w:r>
    </w:p>
    <w:tbl>
      <w:tblPr>
        <w:tblW w:w="15926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8"/>
        <w:gridCol w:w="709"/>
        <w:gridCol w:w="709"/>
        <w:gridCol w:w="708"/>
        <w:gridCol w:w="708"/>
        <w:gridCol w:w="711"/>
        <w:gridCol w:w="708"/>
        <w:gridCol w:w="710"/>
        <w:gridCol w:w="708"/>
        <w:gridCol w:w="567"/>
        <w:gridCol w:w="639"/>
        <w:gridCol w:w="756"/>
        <w:gridCol w:w="812"/>
        <w:gridCol w:w="546"/>
        <w:gridCol w:w="531"/>
        <w:gridCol w:w="602"/>
        <w:gridCol w:w="770"/>
        <w:gridCol w:w="938"/>
        <w:gridCol w:w="588"/>
        <w:gridCol w:w="658"/>
        <w:gridCol w:w="756"/>
      </w:tblGrid>
      <w:tr w:rsidR="00435701" w:rsidRPr="00763DFF" w:rsidTr="0016239F">
        <w:tc>
          <w:tcPr>
            <w:tcW w:w="2801" w:type="dxa"/>
            <w:gridSpan w:val="4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Исполнитель государственной услуги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Уникаль</w:t>
            </w:r>
            <w:r w:rsidRPr="00763DFF">
              <w:rPr>
                <w:sz w:val="14"/>
                <w:szCs w:val="14"/>
              </w:rPr>
              <w:softHyphen/>
              <w:t>ный номер реестро</w:t>
            </w:r>
            <w:r w:rsidRPr="00763DFF">
              <w:rPr>
                <w:sz w:val="14"/>
                <w:szCs w:val="14"/>
              </w:rPr>
              <w:softHyphen/>
              <w:t>вой записи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нование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ной  услуги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Условия (формы) оказания госу</w:t>
            </w:r>
            <w:r w:rsidRPr="00763DFF">
              <w:rPr>
                <w:sz w:val="14"/>
                <w:szCs w:val="14"/>
              </w:rPr>
              <w:softHyphen/>
              <w:t>дарст</w:t>
            </w:r>
            <w:r w:rsidRPr="00763DFF">
              <w:rPr>
                <w:sz w:val="14"/>
                <w:szCs w:val="14"/>
              </w:rPr>
              <w:softHyphen/>
              <w:t>венной услуги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Катего</w:t>
            </w:r>
            <w:r w:rsidRPr="00763DFF">
              <w:rPr>
                <w:sz w:val="14"/>
                <w:szCs w:val="14"/>
              </w:rPr>
              <w:softHyphen/>
              <w:t>рии потре</w:t>
            </w:r>
            <w:r w:rsidRPr="00763DFF">
              <w:rPr>
                <w:sz w:val="14"/>
                <w:szCs w:val="14"/>
              </w:rPr>
              <w:softHyphen/>
              <w:t>бителей госу</w:t>
            </w:r>
            <w:r w:rsidRPr="00763DFF">
              <w:rPr>
                <w:sz w:val="14"/>
                <w:szCs w:val="14"/>
              </w:rPr>
              <w:softHyphen/>
              <w:t>дарст</w:t>
            </w:r>
            <w:r w:rsidRPr="00763DFF">
              <w:rPr>
                <w:sz w:val="14"/>
                <w:szCs w:val="14"/>
              </w:rPr>
              <w:softHyphen/>
              <w:t>венных услуг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Год опреде</w:t>
            </w:r>
            <w:r w:rsidRPr="00763DFF">
              <w:rPr>
                <w:sz w:val="14"/>
                <w:szCs w:val="14"/>
              </w:rPr>
              <w:softHyphen/>
              <w:t>ления исполни</w:t>
            </w:r>
            <w:r w:rsidRPr="00763DFF">
              <w:rPr>
                <w:sz w:val="14"/>
                <w:szCs w:val="14"/>
              </w:rPr>
              <w:softHyphen/>
              <w:t>телей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ных услуг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Место оказания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ной услуги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Значение планового показа</w:t>
            </w:r>
            <w:r w:rsidRPr="00763DFF">
              <w:rPr>
                <w:sz w:val="14"/>
                <w:szCs w:val="14"/>
              </w:rPr>
              <w:softHyphen/>
              <w:t>теля, характе</w:t>
            </w:r>
            <w:r w:rsidRPr="00763DFF">
              <w:rPr>
                <w:sz w:val="14"/>
                <w:szCs w:val="14"/>
              </w:rPr>
              <w:softHyphen/>
              <w:t>ризую</w:t>
            </w:r>
            <w:r w:rsidRPr="00763DFF">
              <w:rPr>
                <w:sz w:val="14"/>
                <w:szCs w:val="14"/>
              </w:rPr>
              <w:softHyphen/>
              <w:t>щего качество оказания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ной услуги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Предель</w:t>
            </w:r>
            <w:r w:rsidRPr="00763DFF">
              <w:rPr>
                <w:sz w:val="14"/>
                <w:szCs w:val="14"/>
              </w:rPr>
              <w:softHyphen/>
              <w:t>ные до</w:t>
            </w:r>
            <w:r w:rsidRPr="00763DFF">
              <w:rPr>
                <w:sz w:val="14"/>
                <w:szCs w:val="14"/>
              </w:rPr>
              <w:softHyphen/>
              <w:t>пустимые возмож</w:t>
            </w:r>
            <w:r w:rsidRPr="00763DFF">
              <w:rPr>
                <w:sz w:val="14"/>
                <w:szCs w:val="14"/>
              </w:rPr>
              <w:softHyphen/>
              <w:t>ные отклоне</w:t>
            </w:r>
            <w:r w:rsidRPr="00763DFF">
              <w:rPr>
                <w:sz w:val="14"/>
                <w:szCs w:val="14"/>
              </w:rPr>
              <w:softHyphen/>
              <w:t>ния от показа</w:t>
            </w:r>
            <w:r w:rsidRPr="00763DFF">
              <w:rPr>
                <w:sz w:val="14"/>
                <w:szCs w:val="14"/>
              </w:rPr>
              <w:softHyphen/>
              <w:t>теля, характери</w:t>
            </w:r>
            <w:r w:rsidRPr="00763DFF">
              <w:rPr>
                <w:sz w:val="14"/>
                <w:szCs w:val="14"/>
              </w:rPr>
              <w:softHyphen/>
              <w:t>зующего качество оказания государст</w:t>
            </w:r>
            <w:r w:rsidRPr="00763DFF">
              <w:rPr>
                <w:sz w:val="14"/>
                <w:szCs w:val="14"/>
              </w:rPr>
              <w:softHyphen/>
              <w:t>венной услуги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Показатель, характеризующий объем оказания государственной услуги</w:t>
            </w:r>
          </w:p>
        </w:tc>
        <w:tc>
          <w:tcPr>
            <w:tcW w:w="2954" w:type="dxa"/>
            <w:gridSpan w:val="4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Значение планового показателя, характеризующего объем оказания государственной услуги</w:t>
            </w:r>
            <w:r w:rsidRPr="00763DFF">
              <w:rPr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Предель</w:t>
            </w:r>
            <w:r w:rsidRPr="00763DFF">
              <w:rPr>
                <w:sz w:val="14"/>
                <w:szCs w:val="14"/>
              </w:rPr>
              <w:softHyphen/>
              <w:t>ные до</w:t>
            </w:r>
            <w:r w:rsidRPr="00763DFF">
              <w:rPr>
                <w:sz w:val="14"/>
                <w:szCs w:val="14"/>
              </w:rPr>
              <w:softHyphen/>
              <w:t>пустимые возмож</w:t>
            </w:r>
            <w:r w:rsidRPr="00763DFF">
              <w:rPr>
                <w:sz w:val="14"/>
                <w:szCs w:val="14"/>
              </w:rPr>
              <w:softHyphen/>
              <w:t>ные откло</w:t>
            </w:r>
            <w:r w:rsidRPr="00763DFF">
              <w:rPr>
                <w:sz w:val="14"/>
                <w:szCs w:val="14"/>
              </w:rPr>
              <w:softHyphen/>
              <w:t>нения от показа</w:t>
            </w:r>
            <w:r w:rsidRPr="00763DFF">
              <w:rPr>
                <w:sz w:val="14"/>
                <w:szCs w:val="14"/>
              </w:rPr>
              <w:softHyphen/>
              <w:t>теля, характе</w:t>
            </w:r>
            <w:r w:rsidRPr="00763DFF">
              <w:rPr>
                <w:sz w:val="14"/>
                <w:szCs w:val="14"/>
              </w:rPr>
              <w:softHyphen/>
              <w:t>ризующе</w:t>
            </w:r>
            <w:r w:rsidRPr="00763DFF">
              <w:rPr>
                <w:sz w:val="14"/>
                <w:szCs w:val="14"/>
              </w:rPr>
              <w:softHyphen/>
              <w:t>го объем оказания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ной услуги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</w:tr>
      <w:tr w:rsidR="00435701" w:rsidRPr="00763DFF" w:rsidTr="0016239F">
        <w:tc>
          <w:tcPr>
            <w:tcW w:w="675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уникаль</w:t>
            </w:r>
            <w:r w:rsidRPr="00763DFF">
              <w:rPr>
                <w:sz w:val="14"/>
                <w:szCs w:val="14"/>
              </w:rPr>
              <w:softHyphen/>
              <w:t>ный код органи</w:t>
            </w:r>
            <w:r w:rsidRPr="00763DFF">
              <w:rPr>
                <w:sz w:val="14"/>
                <w:szCs w:val="14"/>
              </w:rPr>
              <w:softHyphen/>
              <w:t>зации по Свод</w:t>
            </w:r>
            <w:r w:rsidRPr="00763DFF">
              <w:rPr>
                <w:sz w:val="14"/>
                <w:szCs w:val="14"/>
              </w:rPr>
              <w:softHyphen/>
              <w:t>ному реестру</w:t>
            </w:r>
            <w:r w:rsidRPr="00763DFF">
              <w:rPr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нование исполни</w:t>
            </w:r>
            <w:r w:rsidRPr="00763DFF">
              <w:rPr>
                <w:sz w:val="14"/>
                <w:szCs w:val="14"/>
              </w:rPr>
              <w:softHyphen/>
              <w:t>теля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ной услуги</w:t>
            </w:r>
            <w:r w:rsidRPr="00763DFF"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нование показа</w:t>
            </w:r>
            <w:r w:rsidRPr="00763DFF">
              <w:rPr>
                <w:sz w:val="14"/>
                <w:szCs w:val="14"/>
              </w:rPr>
              <w:softHyphen/>
              <w:t>теля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</w:t>
            </w:r>
            <w:r w:rsidRPr="00763DFF">
              <w:rPr>
                <w:sz w:val="14"/>
                <w:szCs w:val="14"/>
              </w:rPr>
              <w:softHyphen/>
              <w:t>ние показа</w:t>
            </w:r>
            <w:r w:rsidRPr="00763DFF">
              <w:rPr>
                <w:sz w:val="14"/>
                <w:szCs w:val="14"/>
              </w:rPr>
              <w:softHyphen/>
              <w:t>теля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оказы</w:t>
            </w:r>
            <w:r w:rsidRPr="00763DFF">
              <w:rPr>
                <w:sz w:val="14"/>
                <w:szCs w:val="14"/>
              </w:rPr>
              <w:softHyphen/>
              <w:t>ваемый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ными  казенными учреж</w:t>
            </w:r>
            <w:r w:rsidRPr="00763DFF">
              <w:rPr>
                <w:sz w:val="14"/>
                <w:szCs w:val="14"/>
              </w:rPr>
              <w:softHyphen/>
              <w:t>дениями на осно</w:t>
            </w:r>
            <w:r w:rsidRPr="00763DFF">
              <w:rPr>
                <w:sz w:val="14"/>
                <w:szCs w:val="14"/>
              </w:rPr>
              <w:softHyphen/>
              <w:t>вании госу</w:t>
            </w:r>
            <w:r w:rsidRPr="00763DFF">
              <w:rPr>
                <w:sz w:val="14"/>
                <w:szCs w:val="14"/>
              </w:rPr>
              <w:softHyphen/>
              <w:t>дарствен</w:t>
            </w:r>
            <w:r w:rsidRPr="00763DFF">
              <w:rPr>
                <w:sz w:val="14"/>
                <w:szCs w:val="14"/>
              </w:rPr>
              <w:softHyphen/>
              <w:t>ного  задания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оказываемый государст</w:t>
            </w:r>
            <w:r w:rsidRPr="00763DFF">
              <w:rPr>
                <w:sz w:val="14"/>
                <w:szCs w:val="14"/>
              </w:rPr>
              <w:softHyphen/>
              <w:t>венными бюджетными и автоном</w:t>
            </w:r>
            <w:r w:rsidRPr="00763DFF">
              <w:rPr>
                <w:sz w:val="14"/>
                <w:szCs w:val="14"/>
              </w:rPr>
              <w:softHyphen/>
              <w:t>ными уч</w:t>
            </w:r>
            <w:r w:rsidRPr="00763DFF">
              <w:rPr>
                <w:sz w:val="14"/>
                <w:szCs w:val="14"/>
              </w:rPr>
              <w:softHyphen/>
              <w:t>реждениями на основании госу</w:t>
            </w:r>
            <w:r w:rsidRPr="00763DFF">
              <w:rPr>
                <w:sz w:val="14"/>
                <w:szCs w:val="14"/>
              </w:rPr>
              <w:softHyphen/>
              <w:t>дарственного задания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 xml:space="preserve">в </w:t>
            </w:r>
            <w:proofErr w:type="spellStart"/>
            <w:r w:rsidRPr="00763DFF">
              <w:rPr>
                <w:sz w:val="14"/>
                <w:szCs w:val="14"/>
              </w:rPr>
              <w:t>соот</w:t>
            </w:r>
            <w:r w:rsidRPr="00763DFF">
              <w:rPr>
                <w:sz w:val="14"/>
                <w:szCs w:val="14"/>
              </w:rPr>
              <w:softHyphen/>
              <w:t>ветст-вии</w:t>
            </w:r>
            <w:proofErr w:type="spellEnd"/>
            <w:r w:rsidRPr="00763DFF">
              <w:rPr>
                <w:sz w:val="14"/>
                <w:szCs w:val="14"/>
              </w:rPr>
              <w:t xml:space="preserve"> с конкур</w:t>
            </w:r>
            <w:r w:rsidRPr="00763DFF">
              <w:rPr>
                <w:sz w:val="14"/>
                <w:szCs w:val="14"/>
              </w:rPr>
              <w:softHyphen/>
              <w:t>сом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в соот</w:t>
            </w:r>
            <w:r w:rsidRPr="00763DFF">
              <w:rPr>
                <w:sz w:val="14"/>
                <w:szCs w:val="14"/>
              </w:rPr>
              <w:softHyphen/>
              <w:t>ветствии с соци</w:t>
            </w:r>
            <w:r w:rsidRPr="00763DFF">
              <w:rPr>
                <w:sz w:val="14"/>
                <w:szCs w:val="14"/>
              </w:rPr>
              <w:softHyphen/>
              <w:t>альными сертифи</w:t>
            </w:r>
            <w:r w:rsidRPr="00763DFF">
              <w:rPr>
                <w:sz w:val="14"/>
                <w:szCs w:val="14"/>
              </w:rPr>
              <w:softHyphen/>
              <w:t>катами</w:t>
            </w:r>
            <w:r w:rsidRPr="00763DFF">
              <w:rPr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нование</w:t>
            </w:r>
            <w:r w:rsidRPr="00763DFF"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код по ОКОПФ</w:t>
            </w:r>
            <w:r w:rsidRPr="00763DFF">
              <w:rPr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</w:t>
            </w:r>
            <w:r w:rsidRPr="00763DFF">
              <w:rPr>
                <w:sz w:val="14"/>
                <w:szCs w:val="14"/>
              </w:rPr>
              <w:softHyphen/>
              <w:t>ние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код по ОКЕИ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наиме</w:t>
            </w:r>
            <w:r w:rsidRPr="00763DFF">
              <w:rPr>
                <w:sz w:val="14"/>
                <w:szCs w:val="14"/>
              </w:rPr>
              <w:softHyphen/>
              <w:t>нова</w:t>
            </w:r>
            <w:r w:rsidRPr="00763DFF">
              <w:rPr>
                <w:sz w:val="14"/>
                <w:szCs w:val="14"/>
              </w:rPr>
              <w:softHyphen/>
              <w:t>ние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sz w:val="14"/>
                <w:szCs w:val="14"/>
              </w:rPr>
              <w:t>Код по ОКЕИ</w:t>
            </w:r>
            <w:r w:rsidRPr="00763DFF">
              <w:rPr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ind w:left="-57" w:right="-57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23</w:t>
            </w:r>
          </w:p>
        </w:tc>
      </w:tr>
      <w:tr w:rsidR="00435701" w:rsidRPr="00763DFF" w:rsidTr="0016239F">
        <w:tc>
          <w:tcPr>
            <w:tcW w:w="675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144"/>
        </w:trPr>
        <w:tc>
          <w:tcPr>
            <w:tcW w:w="6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35701" w:rsidRPr="00763DFF" w:rsidRDefault="00435701" w:rsidP="0016239F">
            <w:pPr>
              <w:spacing w:line="160" w:lineRule="exact"/>
              <w:rPr>
                <w:bCs/>
                <w:sz w:val="14"/>
                <w:szCs w:val="14"/>
              </w:rPr>
            </w:pPr>
            <w:r w:rsidRPr="00763DFF">
              <w:rPr>
                <w:spacing w:val="-4"/>
                <w:sz w:val="14"/>
                <w:szCs w:val="14"/>
              </w:rPr>
              <w:t>Итого по госу</w:t>
            </w:r>
            <w:r w:rsidRPr="00763DFF">
              <w:rPr>
                <w:spacing w:val="-4"/>
                <w:sz w:val="14"/>
                <w:szCs w:val="14"/>
              </w:rPr>
              <w:softHyphen/>
              <w:t>дарст</w:t>
            </w:r>
            <w:r w:rsidRPr="00763DFF">
              <w:rPr>
                <w:spacing w:val="-4"/>
                <w:sz w:val="14"/>
                <w:szCs w:val="14"/>
              </w:rPr>
              <w:softHyphen/>
              <w:t>венной услуге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144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line="160" w:lineRule="exact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82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81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107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69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69"/>
        </w:trPr>
        <w:tc>
          <w:tcPr>
            <w:tcW w:w="67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69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bCs/>
                <w:sz w:val="14"/>
                <w:szCs w:val="14"/>
              </w:rPr>
            </w:pPr>
            <w:r w:rsidRPr="00763DFF">
              <w:rPr>
                <w:spacing w:val="-4"/>
                <w:sz w:val="14"/>
                <w:szCs w:val="14"/>
              </w:rPr>
              <w:t>Итого по укрупнен</w:t>
            </w:r>
            <w:r w:rsidRPr="00763DFF">
              <w:rPr>
                <w:spacing w:val="-4"/>
                <w:sz w:val="14"/>
                <w:szCs w:val="14"/>
              </w:rPr>
              <w:softHyphen/>
              <w:t>ной госу</w:t>
            </w:r>
            <w:r w:rsidRPr="00763DFF">
              <w:rPr>
                <w:spacing w:val="-4"/>
                <w:sz w:val="14"/>
                <w:szCs w:val="14"/>
              </w:rPr>
              <w:softHyphen/>
              <w:t>дарствен</w:t>
            </w:r>
            <w:r w:rsidRPr="00763DFF">
              <w:rPr>
                <w:spacing w:val="-4"/>
                <w:sz w:val="14"/>
                <w:szCs w:val="14"/>
              </w:rPr>
              <w:softHyphen/>
              <w:t>ной услуге</w:t>
            </w:r>
            <w:r w:rsidRPr="00763DFF">
              <w:rPr>
                <w:spacing w:val="-4"/>
                <w:sz w:val="12"/>
                <w:szCs w:val="12"/>
                <w:vertAlign w:val="superscript"/>
              </w:rPr>
              <w:t>29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119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30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27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69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  <w:tr w:rsidR="00435701" w:rsidRPr="00763DFF" w:rsidTr="0016239F">
        <w:trPr>
          <w:trHeight w:val="172"/>
        </w:trPr>
        <w:tc>
          <w:tcPr>
            <w:tcW w:w="675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2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5701" w:rsidRPr="00763DFF" w:rsidRDefault="00435701" w:rsidP="0016239F">
            <w:pPr>
              <w:spacing w:before="240" w:line="160" w:lineRule="exact"/>
              <w:ind w:left="-57" w:right="-57"/>
              <w:rPr>
                <w:spacing w:val="-4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  <w:r w:rsidRPr="00763DFF">
              <w:rPr>
                <w:bCs/>
                <w:sz w:val="14"/>
                <w:szCs w:val="14"/>
              </w:rPr>
              <w:t>х</w:t>
            </w:r>
          </w:p>
        </w:tc>
        <w:tc>
          <w:tcPr>
            <w:tcW w:w="54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8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60" w:lineRule="exact"/>
              <w:jc w:val="center"/>
              <w:rPr>
                <w:bCs/>
                <w:sz w:val="14"/>
                <w:szCs w:val="14"/>
              </w:rPr>
            </w:pPr>
          </w:p>
        </w:tc>
      </w:tr>
    </w:tbl>
    <w:p w:rsidR="00435701" w:rsidRPr="00763DFF" w:rsidRDefault="00435701" w:rsidP="00435701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435701" w:rsidRPr="00763DFF" w:rsidRDefault="00435701" w:rsidP="00435701">
      <w:pPr>
        <w:autoSpaceDE w:val="0"/>
        <w:autoSpaceDN w:val="0"/>
        <w:adjustRightInd w:val="0"/>
        <w:spacing w:line="360" w:lineRule="exact"/>
        <w:jc w:val="right"/>
        <w:rPr>
          <w:rFonts w:eastAsia="Calibri"/>
          <w:color w:val="auto"/>
          <w:sz w:val="28"/>
          <w:szCs w:val="28"/>
          <w:lang w:eastAsia="en-US"/>
        </w:rPr>
      </w:pPr>
    </w:p>
    <w:p w:rsidR="00F95FBA" w:rsidRPr="00763DFF" w:rsidRDefault="00F95FBA" w:rsidP="00435701">
      <w:pPr>
        <w:spacing w:line="240" w:lineRule="atLeast"/>
        <w:jc w:val="center"/>
        <w:rPr>
          <w:bCs/>
          <w:szCs w:val="28"/>
          <w:lang w:val="en-US"/>
        </w:r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  <w:lang w:val="en-US"/>
        </w:rPr>
        <w:t>IV</w:t>
      </w:r>
      <w:r w:rsidRPr="00763DFF">
        <w:rPr>
          <w:bCs/>
          <w:szCs w:val="28"/>
        </w:rPr>
        <w:t xml:space="preserve">. Сведения о фактических показателях, характеризующих объем и качество оказания государственной услуги </w:t>
      </w:r>
      <w:r w:rsidRPr="00763DFF">
        <w:rPr>
          <w:bCs/>
          <w:szCs w:val="28"/>
        </w:rPr>
        <w:br/>
        <w:t xml:space="preserve">в социальной сфере (государственных услуг в социальной сфере, составляющих укрупненную государственную услугу), </w:t>
      </w:r>
      <w:r w:rsidRPr="00763DFF">
        <w:rPr>
          <w:bCs/>
          <w:szCs w:val="28"/>
        </w:rPr>
        <w:br/>
        <w:t>на "___"________20____ год</w:t>
      </w:r>
    </w:p>
    <w:p w:rsidR="00435701" w:rsidRPr="00763DFF" w:rsidRDefault="00435701" w:rsidP="00435701">
      <w:pPr>
        <w:spacing w:line="240" w:lineRule="exact"/>
        <w:jc w:val="center"/>
        <w:rPr>
          <w:bCs/>
          <w:szCs w:val="28"/>
        </w:rPr>
      </w:pPr>
    </w:p>
    <w:p w:rsidR="00435701" w:rsidRPr="00763DFF" w:rsidRDefault="00435701" w:rsidP="00435701">
      <w:pPr>
        <w:spacing w:line="240" w:lineRule="atLeast"/>
        <w:jc w:val="center"/>
        <w:rPr>
          <w:bCs/>
          <w:szCs w:val="28"/>
        </w:rPr>
      </w:pPr>
      <w:r w:rsidRPr="00763DFF">
        <w:rPr>
          <w:bCs/>
          <w:szCs w:val="28"/>
        </w:rPr>
        <w:t>Наименование укрупненной государственной услуги</w:t>
      </w:r>
      <w:r w:rsidRPr="00763DFF">
        <w:rPr>
          <w:bCs/>
          <w:szCs w:val="28"/>
          <w:vertAlign w:val="superscript"/>
        </w:rPr>
        <w:t>17</w:t>
      </w:r>
    </w:p>
    <w:p w:rsidR="00435701" w:rsidRPr="00763DFF" w:rsidRDefault="00435701" w:rsidP="00435701">
      <w:pPr>
        <w:spacing w:line="240" w:lineRule="exact"/>
        <w:jc w:val="center"/>
        <w:rPr>
          <w:bCs/>
          <w:szCs w:val="28"/>
        </w:rPr>
      </w:pPr>
    </w:p>
    <w:tbl>
      <w:tblPr>
        <w:tblW w:w="1596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46"/>
        <w:gridCol w:w="616"/>
        <w:gridCol w:w="631"/>
        <w:gridCol w:w="566"/>
        <w:gridCol w:w="567"/>
        <w:gridCol w:w="708"/>
        <w:gridCol w:w="569"/>
        <w:gridCol w:w="708"/>
        <w:gridCol w:w="568"/>
        <w:gridCol w:w="565"/>
        <w:gridCol w:w="567"/>
        <w:gridCol w:w="567"/>
        <w:gridCol w:w="710"/>
        <w:gridCol w:w="687"/>
        <w:gridCol w:w="567"/>
        <w:gridCol w:w="567"/>
        <w:gridCol w:w="547"/>
        <w:gridCol w:w="729"/>
        <w:gridCol w:w="689"/>
        <w:gridCol w:w="567"/>
        <w:gridCol w:w="589"/>
        <w:gridCol w:w="567"/>
        <w:gridCol w:w="709"/>
        <w:gridCol w:w="709"/>
        <w:gridCol w:w="566"/>
      </w:tblGrid>
      <w:tr w:rsidR="00435701" w:rsidRPr="00763DFF" w:rsidTr="0016239F">
        <w:tc>
          <w:tcPr>
            <w:tcW w:w="2377" w:type="dxa"/>
            <w:gridSpan w:val="4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Исполнитель государственной услуги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Уни</w:t>
            </w:r>
            <w:r w:rsidRPr="00763DFF">
              <w:rPr>
                <w:sz w:val="12"/>
                <w:szCs w:val="12"/>
              </w:rPr>
              <w:softHyphen/>
              <w:t>кальный номер реестро</w:t>
            </w:r>
            <w:r w:rsidRPr="00763DFF">
              <w:rPr>
                <w:sz w:val="12"/>
                <w:szCs w:val="12"/>
              </w:rPr>
              <w:softHyphen/>
              <w:t>вой записи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нование госу</w:t>
            </w:r>
            <w:r w:rsidRPr="00763DFF">
              <w:rPr>
                <w:sz w:val="12"/>
                <w:szCs w:val="12"/>
              </w:rPr>
              <w:softHyphen/>
              <w:t>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Условия (формы) оказания государст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Катего</w:t>
            </w:r>
            <w:r w:rsidRPr="00763DFF">
              <w:rPr>
                <w:sz w:val="12"/>
                <w:szCs w:val="12"/>
              </w:rPr>
              <w:softHyphen/>
              <w:t>рии потре</w:t>
            </w:r>
            <w:r w:rsidRPr="00763DFF">
              <w:rPr>
                <w:sz w:val="12"/>
                <w:szCs w:val="12"/>
              </w:rPr>
              <w:softHyphen/>
              <w:t>бителей госу</w:t>
            </w:r>
            <w:r w:rsidRPr="00763DFF">
              <w:rPr>
                <w:sz w:val="12"/>
                <w:szCs w:val="12"/>
              </w:rPr>
              <w:softHyphen/>
              <w:t>дарст</w:t>
            </w:r>
            <w:r w:rsidRPr="00763DFF">
              <w:rPr>
                <w:sz w:val="12"/>
                <w:szCs w:val="12"/>
              </w:rPr>
              <w:softHyphen/>
              <w:t>венных услуг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before="240"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Год опреде</w:t>
            </w:r>
            <w:r w:rsidRPr="00763DFF">
              <w:rPr>
                <w:sz w:val="12"/>
                <w:szCs w:val="12"/>
              </w:rPr>
              <w:softHyphen/>
              <w:t>ления исполни</w:t>
            </w:r>
            <w:r w:rsidRPr="00763DFF">
              <w:rPr>
                <w:sz w:val="12"/>
                <w:szCs w:val="12"/>
              </w:rPr>
              <w:softHyphen/>
              <w:t>телей госу</w:t>
            </w:r>
            <w:r w:rsidRPr="00763DFF">
              <w:rPr>
                <w:sz w:val="12"/>
                <w:szCs w:val="12"/>
              </w:rPr>
              <w:softHyphen/>
              <w:t>дарствен</w:t>
            </w:r>
            <w:r w:rsidRPr="00763DFF">
              <w:rPr>
                <w:sz w:val="12"/>
                <w:szCs w:val="12"/>
              </w:rPr>
              <w:softHyphen/>
              <w:t>ных услуг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Место оказания госу</w:t>
            </w:r>
            <w:r w:rsidRPr="00763DFF">
              <w:rPr>
                <w:sz w:val="12"/>
                <w:szCs w:val="12"/>
              </w:rPr>
              <w:softHyphen/>
              <w:t>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Показатель, характеризующий качество оказания государственной услуги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Значение фактичес</w:t>
            </w:r>
            <w:r w:rsidRPr="00763DFF">
              <w:rPr>
                <w:sz w:val="12"/>
                <w:szCs w:val="12"/>
              </w:rPr>
              <w:softHyphen/>
              <w:t>кого показателя, характе</w:t>
            </w:r>
            <w:r w:rsidRPr="00763DFF">
              <w:rPr>
                <w:sz w:val="12"/>
                <w:szCs w:val="12"/>
              </w:rPr>
              <w:softHyphen/>
              <w:t>ризующего качество оказания государст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Фактичес</w:t>
            </w:r>
            <w:r w:rsidRPr="00763DFF">
              <w:rPr>
                <w:sz w:val="12"/>
                <w:szCs w:val="12"/>
              </w:rPr>
              <w:softHyphen/>
              <w:t>кое откло</w:t>
            </w:r>
            <w:r w:rsidRPr="00763DFF">
              <w:rPr>
                <w:sz w:val="12"/>
                <w:szCs w:val="12"/>
              </w:rPr>
              <w:softHyphen/>
              <w:t xml:space="preserve">нение </w:t>
            </w:r>
            <w:r w:rsidRPr="00763DFF">
              <w:rPr>
                <w:sz w:val="12"/>
                <w:szCs w:val="12"/>
              </w:rPr>
              <w:br/>
              <w:t>от показа</w:t>
            </w:r>
            <w:r w:rsidRPr="00763DFF">
              <w:rPr>
                <w:sz w:val="12"/>
                <w:szCs w:val="12"/>
              </w:rPr>
              <w:softHyphen/>
              <w:t>теля, ха</w:t>
            </w:r>
            <w:r w:rsidRPr="00763DFF">
              <w:rPr>
                <w:sz w:val="12"/>
                <w:szCs w:val="12"/>
              </w:rPr>
              <w:softHyphen/>
              <w:t>рактери</w:t>
            </w:r>
            <w:r w:rsidRPr="00763DFF">
              <w:rPr>
                <w:sz w:val="12"/>
                <w:szCs w:val="12"/>
              </w:rPr>
              <w:softHyphen/>
              <w:t>зующего качество оказания государст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24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Показатель, характеризующий объем оказания государственной услуги</w:t>
            </w:r>
          </w:p>
        </w:tc>
        <w:tc>
          <w:tcPr>
            <w:tcW w:w="2574" w:type="dxa"/>
            <w:gridSpan w:val="4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  <w:vertAlign w:val="superscript"/>
              </w:rPr>
            </w:pPr>
            <w:r w:rsidRPr="00763DFF">
              <w:rPr>
                <w:sz w:val="12"/>
                <w:szCs w:val="12"/>
              </w:rPr>
              <w:t>Значение фактического показателя, характеризующего объем оказания государственной услуги</w:t>
            </w:r>
            <w:r w:rsidRPr="00763DFF">
              <w:rPr>
                <w:sz w:val="12"/>
                <w:vertAlign w:val="superscript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Факти</w:t>
            </w:r>
            <w:r w:rsidRPr="00763DFF">
              <w:rPr>
                <w:sz w:val="12"/>
                <w:szCs w:val="12"/>
              </w:rPr>
              <w:softHyphen/>
              <w:t>ческое откло</w:t>
            </w:r>
            <w:r w:rsidRPr="00763DFF">
              <w:rPr>
                <w:sz w:val="12"/>
                <w:szCs w:val="12"/>
              </w:rPr>
              <w:softHyphen/>
              <w:t>нение от  показа</w:t>
            </w:r>
            <w:r w:rsidRPr="00763DFF">
              <w:rPr>
                <w:sz w:val="12"/>
                <w:szCs w:val="12"/>
              </w:rPr>
              <w:softHyphen/>
              <w:t>теля, характе</w:t>
            </w:r>
            <w:r w:rsidRPr="00763DFF">
              <w:rPr>
                <w:sz w:val="12"/>
                <w:szCs w:val="12"/>
              </w:rPr>
              <w:softHyphen/>
              <w:t>ризую</w:t>
            </w:r>
            <w:r w:rsidRPr="00763DFF">
              <w:rPr>
                <w:sz w:val="12"/>
                <w:szCs w:val="12"/>
              </w:rPr>
              <w:softHyphen/>
              <w:t>щего объем оказания госу</w:t>
            </w:r>
            <w:r w:rsidRPr="00763DFF">
              <w:rPr>
                <w:sz w:val="12"/>
                <w:szCs w:val="12"/>
              </w:rPr>
              <w:softHyphen/>
              <w:t>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</w:t>
            </w:r>
            <w:r w:rsidRPr="00763DFF">
              <w:rPr>
                <w:bCs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Отклоне</w:t>
            </w:r>
            <w:r w:rsidRPr="00763DFF">
              <w:rPr>
                <w:sz w:val="12"/>
                <w:szCs w:val="12"/>
              </w:rPr>
              <w:softHyphen/>
              <w:t>ние, превы</w:t>
            </w:r>
            <w:r w:rsidRPr="00763DFF">
              <w:rPr>
                <w:sz w:val="12"/>
                <w:szCs w:val="12"/>
              </w:rPr>
              <w:softHyphen/>
              <w:t>шающее предельные допус</w:t>
            </w:r>
            <w:r w:rsidRPr="00763DFF">
              <w:rPr>
                <w:sz w:val="12"/>
                <w:szCs w:val="12"/>
              </w:rPr>
              <w:softHyphen/>
              <w:t>тимые возможные отклонения от показа</w:t>
            </w:r>
            <w:r w:rsidRPr="00763DFF">
              <w:rPr>
                <w:sz w:val="12"/>
                <w:szCs w:val="12"/>
              </w:rPr>
              <w:softHyphen/>
              <w:t>теля, ха</w:t>
            </w:r>
            <w:r w:rsidRPr="00763DFF">
              <w:rPr>
                <w:sz w:val="12"/>
                <w:szCs w:val="12"/>
              </w:rPr>
              <w:softHyphen/>
              <w:t>рактеризу</w:t>
            </w:r>
            <w:r w:rsidRPr="00763DFF">
              <w:rPr>
                <w:sz w:val="12"/>
                <w:szCs w:val="12"/>
              </w:rPr>
              <w:softHyphen/>
              <w:t>ющего качество оказания государст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Отклоне</w:t>
            </w:r>
            <w:r w:rsidRPr="00763DFF">
              <w:rPr>
                <w:sz w:val="12"/>
                <w:szCs w:val="12"/>
              </w:rPr>
              <w:softHyphen/>
              <w:t>ние, превы</w:t>
            </w:r>
            <w:r w:rsidRPr="00763DFF">
              <w:rPr>
                <w:sz w:val="12"/>
                <w:szCs w:val="12"/>
              </w:rPr>
              <w:softHyphen/>
              <w:t>шающее предель</w:t>
            </w:r>
            <w:r w:rsidRPr="00763DFF">
              <w:rPr>
                <w:sz w:val="12"/>
                <w:szCs w:val="12"/>
              </w:rPr>
              <w:softHyphen/>
              <w:t>ные до</w:t>
            </w:r>
            <w:r w:rsidRPr="00763DFF">
              <w:rPr>
                <w:sz w:val="12"/>
                <w:szCs w:val="12"/>
              </w:rPr>
              <w:softHyphen/>
              <w:t>пустимые возможные отклонения от показа</w:t>
            </w:r>
            <w:r w:rsidRPr="00763DFF">
              <w:rPr>
                <w:sz w:val="12"/>
                <w:szCs w:val="12"/>
              </w:rPr>
              <w:softHyphen/>
              <w:t>теля, ха</w:t>
            </w:r>
            <w:r w:rsidRPr="00763DFF">
              <w:rPr>
                <w:sz w:val="12"/>
                <w:szCs w:val="12"/>
              </w:rPr>
              <w:softHyphen/>
              <w:t>рактеризу</w:t>
            </w:r>
            <w:r w:rsidRPr="00763DFF">
              <w:rPr>
                <w:sz w:val="12"/>
                <w:szCs w:val="12"/>
              </w:rPr>
              <w:softHyphen/>
              <w:t>ющего объем оказания государст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28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Причина превы</w:t>
            </w:r>
            <w:r w:rsidRPr="00763DFF">
              <w:rPr>
                <w:sz w:val="12"/>
                <w:szCs w:val="12"/>
              </w:rPr>
              <w:softHyphen/>
              <w:t>шения</w:t>
            </w:r>
          </w:p>
        </w:tc>
      </w:tr>
      <w:tr w:rsidR="00435701" w:rsidRPr="00763DFF" w:rsidTr="0016239F">
        <w:tc>
          <w:tcPr>
            <w:tcW w:w="58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уни</w:t>
            </w:r>
            <w:r w:rsidRPr="00763DFF">
              <w:rPr>
                <w:sz w:val="12"/>
                <w:szCs w:val="12"/>
              </w:rPr>
              <w:softHyphen/>
              <w:t>кальный код органи</w:t>
            </w:r>
            <w:r w:rsidRPr="00763DFF">
              <w:rPr>
                <w:sz w:val="12"/>
                <w:szCs w:val="12"/>
              </w:rPr>
              <w:softHyphen/>
              <w:t>зации по Свод</w:t>
            </w:r>
            <w:r w:rsidRPr="00763DFF">
              <w:rPr>
                <w:sz w:val="12"/>
                <w:szCs w:val="12"/>
              </w:rPr>
              <w:softHyphen/>
              <w:t>ному реестру</w:t>
            </w:r>
            <w:r w:rsidRPr="00763DFF">
              <w:rPr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нование испол</w:t>
            </w:r>
            <w:r w:rsidRPr="00763DFF">
              <w:rPr>
                <w:sz w:val="12"/>
                <w:szCs w:val="12"/>
              </w:rPr>
              <w:softHyphen/>
              <w:t>нителя госу</w:t>
            </w:r>
            <w:r w:rsidRPr="00763DFF">
              <w:rPr>
                <w:sz w:val="12"/>
                <w:szCs w:val="12"/>
              </w:rPr>
              <w:softHyphen/>
              <w:t>дарст</w:t>
            </w:r>
            <w:r w:rsidRPr="00763DFF">
              <w:rPr>
                <w:sz w:val="12"/>
                <w:szCs w:val="12"/>
              </w:rPr>
              <w:softHyphen/>
              <w:t>венной услуги</w:t>
            </w:r>
            <w:r w:rsidRPr="00763DFF"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нование показа</w:t>
            </w:r>
            <w:r w:rsidRPr="00763DFF">
              <w:rPr>
                <w:sz w:val="12"/>
                <w:szCs w:val="12"/>
              </w:rPr>
              <w:softHyphen/>
              <w:t>теля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нование показа</w:t>
            </w:r>
            <w:r w:rsidRPr="00763DFF">
              <w:rPr>
                <w:sz w:val="12"/>
                <w:szCs w:val="12"/>
              </w:rPr>
              <w:softHyphen/>
              <w:t>теля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оказы</w:t>
            </w:r>
            <w:r w:rsidRPr="00763DFF">
              <w:rPr>
                <w:sz w:val="12"/>
                <w:szCs w:val="12"/>
              </w:rPr>
              <w:softHyphen/>
              <w:t>ваемый госу</w:t>
            </w:r>
            <w:r w:rsidRPr="00763DFF">
              <w:rPr>
                <w:sz w:val="12"/>
                <w:szCs w:val="12"/>
              </w:rPr>
              <w:softHyphen/>
              <w:t>дарствен</w:t>
            </w:r>
            <w:r w:rsidRPr="00763DFF">
              <w:rPr>
                <w:sz w:val="12"/>
                <w:szCs w:val="12"/>
              </w:rPr>
              <w:softHyphen/>
              <w:t>ными  казенными учреж</w:t>
            </w:r>
            <w:r w:rsidRPr="00763DFF">
              <w:rPr>
                <w:sz w:val="12"/>
                <w:szCs w:val="12"/>
              </w:rPr>
              <w:softHyphen/>
              <w:t>дениями на основании государст</w:t>
            </w:r>
            <w:r w:rsidRPr="00763DFF">
              <w:rPr>
                <w:sz w:val="12"/>
                <w:szCs w:val="12"/>
              </w:rPr>
              <w:softHyphen/>
              <w:t>венного  задания</w:t>
            </w:r>
            <w:r w:rsidRPr="00763DFF"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68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оказы</w:t>
            </w:r>
            <w:r w:rsidRPr="00763DFF">
              <w:rPr>
                <w:sz w:val="12"/>
                <w:szCs w:val="12"/>
              </w:rPr>
              <w:softHyphen/>
              <w:t>ваемый государст</w:t>
            </w:r>
            <w:r w:rsidRPr="00763DFF">
              <w:rPr>
                <w:sz w:val="12"/>
                <w:szCs w:val="12"/>
              </w:rPr>
              <w:softHyphen/>
              <w:t>венными бюджет</w:t>
            </w:r>
            <w:r w:rsidRPr="00763DFF">
              <w:rPr>
                <w:sz w:val="12"/>
                <w:szCs w:val="12"/>
              </w:rPr>
              <w:softHyphen/>
              <w:t>ными и автоном</w:t>
            </w:r>
            <w:r w:rsidRPr="00763DFF">
              <w:rPr>
                <w:sz w:val="12"/>
                <w:szCs w:val="12"/>
              </w:rPr>
              <w:softHyphen/>
              <w:t>ными учрежде</w:t>
            </w:r>
            <w:r w:rsidRPr="00763DFF">
              <w:rPr>
                <w:sz w:val="12"/>
                <w:szCs w:val="12"/>
              </w:rPr>
              <w:softHyphen/>
              <w:t>ниями на основании государст</w:t>
            </w:r>
            <w:r w:rsidRPr="00763DFF">
              <w:rPr>
                <w:sz w:val="12"/>
                <w:szCs w:val="12"/>
              </w:rPr>
              <w:softHyphen/>
              <w:t>венного задания</w:t>
            </w:r>
            <w:r w:rsidRPr="00763DFF"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в соот</w:t>
            </w:r>
            <w:r w:rsidRPr="00763DFF">
              <w:rPr>
                <w:sz w:val="12"/>
                <w:szCs w:val="12"/>
              </w:rPr>
              <w:softHyphen/>
              <w:t>ветствии с кон</w:t>
            </w:r>
            <w:r w:rsidRPr="00763DFF">
              <w:rPr>
                <w:sz w:val="12"/>
                <w:szCs w:val="12"/>
              </w:rPr>
              <w:softHyphen/>
              <w:t>курсом</w:t>
            </w:r>
            <w:r w:rsidRPr="00763DFF"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8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в соот</w:t>
            </w:r>
            <w:r w:rsidRPr="00763DFF">
              <w:rPr>
                <w:sz w:val="12"/>
                <w:szCs w:val="12"/>
              </w:rPr>
              <w:softHyphen/>
              <w:t>ветствии с соци</w:t>
            </w:r>
            <w:r w:rsidRPr="00763DFF">
              <w:rPr>
                <w:sz w:val="12"/>
                <w:szCs w:val="12"/>
              </w:rPr>
              <w:softHyphen/>
              <w:t>альными сертифи</w:t>
            </w:r>
            <w:r w:rsidRPr="00763DFF">
              <w:rPr>
                <w:sz w:val="12"/>
                <w:szCs w:val="12"/>
              </w:rPr>
              <w:softHyphen/>
              <w:t>катами</w:t>
            </w:r>
            <w:r w:rsidRPr="00763DFF">
              <w:rPr>
                <w:sz w:val="12"/>
                <w:szCs w:val="12"/>
                <w:vertAlign w:val="superscript"/>
              </w:rPr>
              <w:t>23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нование</w:t>
            </w:r>
            <w:r w:rsidRPr="00763DFF"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код по ОКОПФ</w:t>
            </w:r>
            <w:r w:rsidRPr="00763DFF">
              <w:rPr>
                <w:sz w:val="12"/>
                <w:szCs w:val="12"/>
                <w:vertAlign w:val="superscript"/>
              </w:rPr>
              <w:t>19</w:t>
            </w: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</w:t>
            </w:r>
            <w:r w:rsidRPr="00763DFF">
              <w:rPr>
                <w:sz w:val="12"/>
                <w:szCs w:val="12"/>
              </w:rPr>
              <w:softHyphen/>
              <w:t>ние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код по ОКЕИ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наиме</w:t>
            </w:r>
            <w:r w:rsidRPr="00763DFF">
              <w:rPr>
                <w:sz w:val="12"/>
                <w:szCs w:val="12"/>
              </w:rPr>
              <w:softHyphen/>
              <w:t>нова</w:t>
            </w:r>
            <w:r w:rsidRPr="00763DFF">
              <w:rPr>
                <w:sz w:val="12"/>
                <w:szCs w:val="12"/>
              </w:rPr>
              <w:softHyphen/>
              <w:t>ние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sz w:val="12"/>
                <w:szCs w:val="12"/>
              </w:rPr>
              <w:t>Код по ОКЕИ</w:t>
            </w:r>
            <w:r w:rsidRPr="00763DFF">
              <w:rPr>
                <w:sz w:val="12"/>
                <w:szCs w:val="12"/>
                <w:vertAlign w:val="superscript"/>
              </w:rPr>
              <w:t>20</w:t>
            </w: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17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26</w:t>
            </w:r>
          </w:p>
        </w:tc>
      </w:tr>
      <w:tr w:rsidR="00435701" w:rsidRPr="00763DFF" w:rsidTr="0016239F">
        <w:tc>
          <w:tcPr>
            <w:tcW w:w="584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 xml:space="preserve">Итого по </w:t>
            </w:r>
            <w:proofErr w:type="spellStart"/>
            <w:r w:rsidRPr="00763DFF">
              <w:rPr>
                <w:bCs/>
                <w:sz w:val="12"/>
                <w:szCs w:val="12"/>
              </w:rPr>
              <w:t>госу</w:t>
            </w:r>
            <w:proofErr w:type="spellEnd"/>
            <w:r w:rsidRPr="00763DFF">
              <w:rPr>
                <w:bCs/>
                <w:sz w:val="12"/>
                <w:szCs w:val="12"/>
              </w:rPr>
              <w:t>-</w:t>
            </w:r>
            <w:proofErr w:type="spellStart"/>
            <w:r w:rsidRPr="00763DFF">
              <w:rPr>
                <w:bCs/>
                <w:sz w:val="12"/>
                <w:szCs w:val="12"/>
              </w:rPr>
              <w:t>дарст</w:t>
            </w:r>
            <w:proofErr w:type="spellEnd"/>
            <w:r w:rsidRPr="00763DFF">
              <w:rPr>
                <w:bCs/>
                <w:sz w:val="12"/>
                <w:szCs w:val="12"/>
              </w:rPr>
              <w:t>-венной услуге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80" w:lineRule="exact"/>
              <w:ind w:left="-57" w:right="-57"/>
              <w:jc w:val="center"/>
              <w:rPr>
                <w:bCs/>
                <w:sz w:val="12"/>
                <w:szCs w:val="12"/>
                <w:vertAlign w:val="superscript"/>
              </w:rPr>
            </w:pPr>
            <w:r w:rsidRPr="00763DFF">
              <w:rPr>
                <w:spacing w:val="-4"/>
                <w:sz w:val="12"/>
                <w:szCs w:val="12"/>
              </w:rPr>
              <w:t xml:space="preserve">Итого по укрупнен-ной </w:t>
            </w:r>
            <w:proofErr w:type="spellStart"/>
            <w:r w:rsidRPr="00763DFF">
              <w:rPr>
                <w:spacing w:val="-4"/>
                <w:sz w:val="12"/>
                <w:szCs w:val="12"/>
              </w:rPr>
              <w:t>госу</w:t>
            </w:r>
            <w:proofErr w:type="spellEnd"/>
            <w:r w:rsidRPr="00763DFF">
              <w:rPr>
                <w:spacing w:val="-4"/>
                <w:sz w:val="12"/>
                <w:szCs w:val="12"/>
              </w:rPr>
              <w:t>-дарствен-ной услуге</w:t>
            </w:r>
            <w:r w:rsidRPr="00763DFF" w:rsidDel="004906AD">
              <w:rPr>
                <w:spacing w:val="-4"/>
                <w:sz w:val="12"/>
                <w:szCs w:val="12"/>
              </w:rPr>
              <w:t xml:space="preserve"> </w:t>
            </w:r>
            <w:r w:rsidRPr="00763DFF">
              <w:rPr>
                <w:spacing w:val="-4"/>
                <w:sz w:val="12"/>
                <w:szCs w:val="12"/>
                <w:vertAlign w:val="superscript"/>
              </w:rPr>
              <w:t>29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  <w:tr w:rsidR="00435701" w:rsidRPr="00763DFF" w:rsidTr="0016239F"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31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  <w:r w:rsidRPr="00763DFF">
              <w:rPr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01" w:rsidRPr="00763DFF" w:rsidRDefault="00435701" w:rsidP="0016239F">
            <w:pPr>
              <w:spacing w:line="140" w:lineRule="exact"/>
              <w:jc w:val="center"/>
              <w:rPr>
                <w:bCs/>
                <w:sz w:val="12"/>
                <w:szCs w:val="12"/>
              </w:rPr>
            </w:pPr>
          </w:p>
        </w:tc>
      </w:tr>
    </w:tbl>
    <w:p w:rsidR="003D5F24" w:rsidRDefault="003D5F24" w:rsidP="003D5F24">
      <w:pPr>
        <w:widowControl/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  <w:sectPr w:rsidR="003D5F24" w:rsidSect="003D5F24">
          <w:pgSz w:w="16834" w:h="11909" w:orient="landscape"/>
          <w:pgMar w:top="1418" w:right="1418" w:bottom="1418" w:left="1134" w:header="567" w:footer="567" w:gutter="0"/>
          <w:cols w:space="720"/>
          <w:noEndnote/>
          <w:titlePg/>
          <w:docGrid w:linePitch="360"/>
        </w:sectPr>
      </w:pPr>
    </w:p>
    <w:p w:rsidR="00FA4A36" w:rsidRPr="00763DFF" w:rsidRDefault="00623AC4" w:rsidP="003D5F24">
      <w:pPr>
        <w:widowControl/>
        <w:spacing w:after="160" w:line="259" w:lineRule="auto"/>
        <w:ind w:firstLine="709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>в сноске 4 слова «частью 2» заменить словами «частями 2 и 2</w:t>
      </w:r>
      <w:r w:rsidRPr="00763DFF">
        <w:rPr>
          <w:rFonts w:eastAsiaTheme="minorHAnsi"/>
          <w:color w:val="auto"/>
          <w:sz w:val="28"/>
          <w:szCs w:val="28"/>
          <w:vertAlign w:val="superscript"/>
          <w:lang w:eastAsia="en-US"/>
        </w:rPr>
        <w:t>1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»;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сноску 21 изложить в следующей редакции:</w:t>
      </w:r>
    </w:p>
    <w:p w:rsidR="00623AC4" w:rsidRPr="00763DFF" w:rsidRDefault="00623AC4" w:rsidP="00623AC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«&lt;21&gt; Указывается </w:t>
      </w:r>
      <w:r w:rsidRPr="00763DFF">
        <w:rPr>
          <w:sz w:val="28"/>
          <w:szCs w:val="28"/>
        </w:rPr>
        <w:t>на основании информации, включенной уполномоченным органом в государственное задание или соглашение, в пределах показателей, включенных в федеральный социальный заказ.»</w:t>
      </w:r>
      <w:r w:rsidR="00665DB2" w:rsidRPr="00763DFF">
        <w:rPr>
          <w:sz w:val="28"/>
          <w:szCs w:val="28"/>
        </w:rPr>
        <w:t>.</w:t>
      </w:r>
    </w:p>
    <w:p w:rsidR="00077CD2" w:rsidRPr="00763DFF" w:rsidRDefault="00665DB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7. В пункте 3 общих требований к форме и содержанию социального сертификата на получение государственной (муниципальной) услуги в социальной сфере, утвержденных постановлением Правительства Российской Федерации от 24 ноября 2020 г. № 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(Собрание законодательства Российской Федерации, 2020, № 48, ст. 7762), слова «уполномоченным органом» исключить.</w:t>
      </w:r>
    </w:p>
    <w:p w:rsidR="00AF6C8F" w:rsidRPr="00763DFF" w:rsidRDefault="00AF6C8F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8. Признать утратившим силу пункт 21</w:t>
      </w:r>
      <w:r w:rsidR="00AA7BF9" w:rsidRPr="00763DFF">
        <w:rPr>
          <w:rFonts w:eastAsiaTheme="minorHAnsi"/>
          <w:color w:val="auto"/>
          <w:sz w:val="28"/>
          <w:szCs w:val="28"/>
          <w:lang w:eastAsia="en-US"/>
        </w:rPr>
        <w:t xml:space="preserve">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информации: включаемой в такой реестр, утвержденной постановлением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Правительства Российской Федерации</w:t>
      </w:r>
      <w:r w:rsidR="006E2539" w:rsidRPr="00763DFF">
        <w:rPr>
          <w:rFonts w:eastAsiaTheme="minorHAnsi"/>
          <w:color w:val="auto"/>
          <w:sz w:val="28"/>
          <w:szCs w:val="28"/>
          <w:lang w:eastAsia="en-US"/>
        </w:rPr>
        <w:t xml:space="preserve">                                           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 от 13 февраля</w:t>
      </w:r>
      <w:r w:rsidR="006E2539" w:rsidRPr="00763DF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(Собрание законодательства Российской Федерации,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>2021, № 8, ст. 1352</w:t>
      </w:r>
      <w:r w:rsidR="00CD11BE" w:rsidRPr="00763DFF">
        <w:rPr>
          <w:rFonts w:eastAsiaTheme="minorHAnsi"/>
          <w:color w:val="auto"/>
          <w:sz w:val="28"/>
          <w:szCs w:val="28"/>
          <w:lang w:eastAsia="en-US"/>
        </w:rPr>
        <w:t>)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665DB2" w:rsidRPr="00763DFF" w:rsidRDefault="00AF6C8F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9. </w:t>
      </w:r>
      <w:r w:rsidR="00665DB2" w:rsidRPr="00763DFF">
        <w:rPr>
          <w:sz w:val="28"/>
          <w:szCs w:val="28"/>
        </w:rPr>
        <w:t>В постановлении Правительства Российской Федерации                            от 19 февраля 2021 г. № 222 «Об утверждении Правил формирования, ведения и размещения реестра недобросовестных исполнителей государственных (муниципальных) услуг в социальной сфере» (Собрание законодательства Российской Федерации, 2021, № 9, ст. 1493):</w:t>
      </w:r>
    </w:p>
    <w:p w:rsidR="00665DB2" w:rsidRPr="00763DFF" w:rsidRDefault="00665DB2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а) в пункте 2 слова «Федеральное казначейство» заменить словами «Министерство финансов Российской Федерации»;</w:t>
      </w:r>
    </w:p>
    <w:p w:rsidR="00665DB2" w:rsidRPr="00763DFF" w:rsidRDefault="00665DB2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б) в Правилах формирования, ведения и размещения реестра недобросовестных исполнителей государственных (муниципальных) услуг в социальной сфере, утвержденных указанным постановлением:</w:t>
      </w:r>
    </w:p>
    <w:p w:rsidR="00665DB2" w:rsidRPr="00763DFF" w:rsidRDefault="00665DB2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в абзаце первом пункта 2 слова «Федеральным казначейством» заменить словами «Министерством финансов Российской Федерации», слово «соответственно» исключить;</w:t>
      </w:r>
    </w:p>
    <w:p w:rsidR="00665DB2" w:rsidRPr="00763DFF" w:rsidRDefault="00665DB2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подпункт «а» пункта 9 изложить в следующей редакции:</w:t>
      </w:r>
    </w:p>
    <w:p w:rsidR="00665DB2" w:rsidRPr="00763DFF" w:rsidRDefault="00665DB2" w:rsidP="00665D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«а) номер реестровой записи в реестре, имеющий следующую структуру:</w:t>
      </w:r>
    </w:p>
    <w:p w:rsidR="00667BD0" w:rsidRPr="00763DFF" w:rsidRDefault="00665DB2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1, 2, 3, 4, 5, 6 разряды – порядковый номер реестровой записи в реестре;».</w:t>
      </w:r>
    </w:p>
    <w:p w:rsidR="00667BD0" w:rsidRPr="00763DFF" w:rsidRDefault="00AF6C8F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10. </w:t>
      </w:r>
      <w:r w:rsidR="00667BD0" w:rsidRPr="00763DFF">
        <w:rPr>
          <w:sz w:val="28"/>
          <w:szCs w:val="28"/>
        </w:rPr>
        <w:t xml:space="preserve">Пункт 8 Положения об особенностях проведения конкурса, включающего в себя возможность подачи участниками конкурса предложений о величине значимости критериев, утвержденного постановлением Правительства Российской Федерации от 20 марта 2021 г. № 434 «Об утверждении Положения об особенностях проведения конкурса, включающего в себя возможность подачи участниками конкурса предложений о величине значимости критериев» (Собрание законодательства Российской Федерации, 2021, № 13, ст. 2260), изложить в следующей редакции: </w:t>
      </w:r>
    </w:p>
    <w:p w:rsidR="00667BD0" w:rsidRPr="00763DFF" w:rsidRDefault="00667BD0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«8. Подаваемые первые предложения участников конкурса и вторые </w:t>
      </w:r>
      <w:r w:rsidRPr="00763DFF">
        <w:rPr>
          <w:sz w:val="28"/>
          <w:szCs w:val="28"/>
        </w:rPr>
        <w:lastRenderedPageBreak/>
        <w:t>предложения участников конкурса должны быть подписаны электронной подписью, указанной в части 5 статьи 8 Федерального закона, лица, имеющего право действовать от имени участника конкурса. Ответственность за полноту и достоверность информации и документов, содержащихся в соответствующем предложении, а также за своевременность их представления несет лицо, чьей электронной подписью, указанной в части 5 статьи 8 Федерального закона, подписано соответствующее предложение.».</w:t>
      </w:r>
    </w:p>
    <w:p w:rsidR="00F9130E" w:rsidRPr="00763DFF" w:rsidRDefault="00667BD0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11. </w:t>
      </w:r>
      <w:r w:rsidRPr="00763DFF">
        <w:rPr>
          <w:sz w:val="28"/>
          <w:szCs w:val="28"/>
        </w:rPr>
        <w:t xml:space="preserve">В Правилах определения сайтов в информационно-телекоммуникационной сети «Интернет», на которых обеспечивается проведение конкурса на заключение соглашения об оказании государственных (муниципальных) услуг в социальной сфере, утвержденных постановлением Правительства Российской Федерации          от 4 мая 2021 г. № 706 «Об утверждении Правил определения сайтов в информационно-телекоммуникационной сети «Интернет», на которых обеспечивается проведение конкурса на заключение соглашения об оказании государственных (муниципальных) услуг в социальной сфере, и Правил информационного взаимодействия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правоотношений» (Собрание законодательства Российской Федерации, </w:t>
      </w:r>
      <w:r w:rsidRPr="00763DFF">
        <w:rPr>
          <w:rFonts w:eastAsiaTheme="minorHAnsi"/>
          <w:color w:val="auto"/>
          <w:sz w:val="28"/>
          <w:szCs w:val="28"/>
          <w:lang w:eastAsia="en-US"/>
        </w:rPr>
        <w:t>2021, № 20, ст. 3377)</w:t>
      </w:r>
      <w:r w:rsidR="00F9130E" w:rsidRPr="00763DFF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476FFB" w:rsidRPr="00763DFF" w:rsidRDefault="00DE2079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а) </w:t>
      </w:r>
      <w:r w:rsidR="00476FFB" w:rsidRPr="00763DFF">
        <w:rPr>
          <w:rFonts w:eastAsiaTheme="minorHAnsi"/>
          <w:color w:val="auto"/>
          <w:sz w:val="28"/>
          <w:szCs w:val="28"/>
          <w:lang w:eastAsia="en-US"/>
        </w:rPr>
        <w:t xml:space="preserve">в подпунктах «г» и «е» пункта 6 </w:t>
      </w:r>
      <w:r w:rsidR="00667BD0" w:rsidRPr="00763DFF">
        <w:rPr>
          <w:rFonts w:eastAsiaTheme="minorHAnsi"/>
          <w:color w:val="auto"/>
          <w:sz w:val="28"/>
          <w:szCs w:val="28"/>
          <w:lang w:eastAsia="en-US"/>
        </w:rPr>
        <w:t>слова «усиленная квалифицированная электронная подпись» заменить словами «электронная подпись, указанная в части 5 статьи 8 Федерального закона» в соответствующем падеже</w:t>
      </w:r>
      <w:r w:rsidR="00476FFB" w:rsidRPr="00763DFF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E4424E" w:rsidRDefault="00DE2079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б) </w:t>
      </w:r>
      <w:r w:rsidR="00E4424E">
        <w:rPr>
          <w:rFonts w:eastAsiaTheme="minorHAnsi"/>
          <w:color w:val="auto"/>
          <w:sz w:val="28"/>
          <w:szCs w:val="28"/>
          <w:lang w:eastAsia="en-US"/>
        </w:rPr>
        <w:t>абзаце третий</w:t>
      </w:r>
      <w:r w:rsidR="00476FFB" w:rsidRPr="00763DFF">
        <w:rPr>
          <w:rFonts w:eastAsiaTheme="minorHAnsi"/>
          <w:color w:val="auto"/>
          <w:sz w:val="28"/>
          <w:szCs w:val="28"/>
          <w:lang w:eastAsia="en-US"/>
        </w:rPr>
        <w:t xml:space="preserve"> пункта 9 </w:t>
      </w:r>
      <w:r w:rsidR="00E4424E">
        <w:rPr>
          <w:rFonts w:eastAsiaTheme="minorHAnsi"/>
          <w:color w:val="auto"/>
          <w:sz w:val="28"/>
          <w:szCs w:val="28"/>
          <w:lang w:eastAsia="en-US"/>
        </w:rPr>
        <w:t>изложить в следующей редакции:</w:t>
      </w:r>
    </w:p>
    <w:p w:rsidR="00476FFB" w:rsidRPr="00763DFF" w:rsidRDefault="00E4424E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«Закрытая часть сайта включает «личные кабинеты», доступные пользователям сайта, имеющим подтвержденную учетную запись в единой </w:t>
      </w: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системе идентификации и аутентификации и обладающим полномочиями по использованию сайта, с управлением уровнем доступа пользователей сайта к функциям сайта, а также предусматривает возможность обеспечивать участнику конкурса, зарегистрированному на сайте и получившему аккредитацию на сайте в соответствии с частью 1 статьи 15 Федерального закона, осуществление на сайте действий по участию в конкурсе.»</w:t>
      </w:r>
      <w:bookmarkStart w:id="1" w:name="_GoBack"/>
      <w:bookmarkEnd w:id="1"/>
      <w:r w:rsidR="00476FFB" w:rsidRPr="00763DFF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FD64E0" w:rsidRPr="00763DFF" w:rsidRDefault="00DE2079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в) </w:t>
      </w:r>
      <w:r w:rsidR="00476FFB" w:rsidRPr="00763DFF">
        <w:rPr>
          <w:rFonts w:eastAsiaTheme="minorHAnsi"/>
          <w:color w:val="auto"/>
          <w:sz w:val="28"/>
          <w:szCs w:val="28"/>
          <w:lang w:eastAsia="en-US"/>
        </w:rPr>
        <w:t>в подпункте «б» пункта 12 слова «усиленная квалифицированная электронная подпись» заменить словами «электронная подпись, указанная в части 5 статьи 8 Федерального закона» в соответствующем падеже.</w:t>
      </w:r>
    </w:p>
    <w:p w:rsidR="00FD64E0" w:rsidRPr="00763DFF" w:rsidRDefault="00FD64E0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1</w:t>
      </w:r>
      <w:r w:rsidR="00667BD0" w:rsidRPr="00763DFF">
        <w:rPr>
          <w:sz w:val="28"/>
          <w:szCs w:val="28"/>
        </w:rPr>
        <w:t>2</w:t>
      </w:r>
      <w:r w:rsidRPr="00763DFF">
        <w:rPr>
          <w:sz w:val="28"/>
          <w:szCs w:val="28"/>
        </w:rPr>
        <w:t xml:space="preserve">. </w:t>
      </w:r>
      <w:r w:rsidR="001D70C6" w:rsidRPr="00763DFF">
        <w:rPr>
          <w:sz w:val="28"/>
          <w:szCs w:val="28"/>
        </w:rPr>
        <w:t xml:space="preserve">В </w:t>
      </w:r>
      <w:r w:rsidR="00CD11BE" w:rsidRPr="00763DFF">
        <w:rPr>
          <w:sz w:val="28"/>
          <w:szCs w:val="28"/>
        </w:rPr>
        <w:t xml:space="preserve">Правилах </w:t>
      </w:r>
      <w:r w:rsidR="001D70C6" w:rsidRPr="00763DFF">
        <w:rPr>
          <w:sz w:val="28"/>
          <w:szCs w:val="28"/>
        </w:rPr>
        <w:t xml:space="preserve">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сфере», утвержденных постановлением Правительства Российской Федерации от 19 мая 2021 г. № 757 «Об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</w:t>
      </w:r>
      <w:r w:rsidR="005D7211" w:rsidRPr="00763DFF">
        <w:rPr>
          <w:sz w:val="28"/>
          <w:szCs w:val="28"/>
        </w:rPr>
        <w:t xml:space="preserve">               </w:t>
      </w:r>
      <w:r w:rsidR="001D70C6" w:rsidRPr="00763DFF"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2021, № 21, ст. 3603):</w:t>
      </w:r>
    </w:p>
    <w:p w:rsidR="005D7211" w:rsidRPr="00763DFF" w:rsidRDefault="00CF5666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а) </w:t>
      </w:r>
      <w:r w:rsidR="00A5787A" w:rsidRPr="00763DFF">
        <w:rPr>
          <w:sz w:val="28"/>
          <w:szCs w:val="28"/>
        </w:rPr>
        <w:t>в пункте 3</w:t>
      </w:r>
      <w:r w:rsidR="005D7211" w:rsidRPr="00763DFF">
        <w:rPr>
          <w:sz w:val="28"/>
          <w:szCs w:val="28"/>
        </w:rPr>
        <w:t>:</w:t>
      </w:r>
    </w:p>
    <w:p w:rsidR="00CF5666" w:rsidRPr="00763DFF" w:rsidRDefault="00CF5666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 xml:space="preserve">абзац </w:t>
      </w:r>
      <w:r w:rsidR="005D7211" w:rsidRPr="00763DFF">
        <w:rPr>
          <w:sz w:val="28"/>
          <w:szCs w:val="28"/>
        </w:rPr>
        <w:t>четвертый</w:t>
      </w:r>
      <w:r w:rsidRPr="00763DFF">
        <w:rPr>
          <w:sz w:val="28"/>
          <w:szCs w:val="28"/>
        </w:rPr>
        <w:t xml:space="preserve"> подпункта «а»</w:t>
      </w:r>
      <w:r w:rsidR="0054293D" w:rsidRPr="00763DFF">
        <w:rPr>
          <w:sz w:val="28"/>
          <w:szCs w:val="28"/>
        </w:rPr>
        <w:t xml:space="preserve"> </w:t>
      </w:r>
      <w:r w:rsidR="005D7211" w:rsidRPr="00763DFF">
        <w:rPr>
          <w:sz w:val="28"/>
          <w:szCs w:val="28"/>
        </w:rPr>
        <w:t>признать утратившим силу</w:t>
      </w:r>
      <w:r w:rsidRPr="00763DFF">
        <w:rPr>
          <w:sz w:val="28"/>
          <w:szCs w:val="28"/>
        </w:rPr>
        <w:t>;</w:t>
      </w:r>
    </w:p>
    <w:p w:rsidR="005D7211" w:rsidRPr="00763DFF" w:rsidRDefault="005D7211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подпункт «б» признать утратившим силу;</w:t>
      </w:r>
    </w:p>
    <w:p w:rsidR="00CF5666" w:rsidRPr="00763DFF" w:rsidRDefault="00A5787A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б</w:t>
      </w:r>
      <w:r w:rsidR="00CF5666" w:rsidRPr="00763DFF">
        <w:rPr>
          <w:sz w:val="28"/>
          <w:szCs w:val="28"/>
        </w:rPr>
        <w:t>) в</w:t>
      </w:r>
      <w:r w:rsidR="005D7211" w:rsidRPr="00763DFF">
        <w:rPr>
          <w:sz w:val="28"/>
          <w:szCs w:val="28"/>
        </w:rPr>
        <w:t xml:space="preserve"> аб</w:t>
      </w:r>
      <w:r w:rsidR="00D21BB7" w:rsidRPr="00763DFF">
        <w:rPr>
          <w:sz w:val="28"/>
          <w:szCs w:val="28"/>
        </w:rPr>
        <w:t>з</w:t>
      </w:r>
      <w:r w:rsidR="005D7211" w:rsidRPr="00763DFF">
        <w:rPr>
          <w:sz w:val="28"/>
          <w:szCs w:val="28"/>
        </w:rPr>
        <w:t>а</w:t>
      </w:r>
      <w:r w:rsidR="00D21BB7" w:rsidRPr="00763DFF">
        <w:rPr>
          <w:sz w:val="28"/>
          <w:szCs w:val="28"/>
        </w:rPr>
        <w:t>це первом</w:t>
      </w:r>
      <w:r w:rsidR="00CF5666" w:rsidRPr="00763DFF">
        <w:rPr>
          <w:sz w:val="28"/>
          <w:szCs w:val="28"/>
        </w:rPr>
        <w:t xml:space="preserve"> пункт</w:t>
      </w:r>
      <w:r w:rsidR="00D21BB7" w:rsidRPr="00763DFF">
        <w:rPr>
          <w:sz w:val="28"/>
          <w:szCs w:val="28"/>
        </w:rPr>
        <w:t>а</w:t>
      </w:r>
      <w:r w:rsidR="00CF5666" w:rsidRPr="00763DFF">
        <w:rPr>
          <w:sz w:val="28"/>
          <w:szCs w:val="28"/>
        </w:rPr>
        <w:t xml:space="preserve"> 5 слова «Федеральное казначейство» заменить словами «Министерство финансов Российской Федерации»;</w:t>
      </w:r>
    </w:p>
    <w:p w:rsidR="00CF5666" w:rsidRPr="00763DFF" w:rsidRDefault="00A5787A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в</w:t>
      </w:r>
      <w:r w:rsidR="00CF5666" w:rsidRPr="00763DFF">
        <w:rPr>
          <w:sz w:val="28"/>
          <w:szCs w:val="28"/>
        </w:rPr>
        <w:t xml:space="preserve">) </w:t>
      </w:r>
      <w:r w:rsidR="00D21BB7" w:rsidRPr="00763DFF">
        <w:rPr>
          <w:sz w:val="28"/>
          <w:szCs w:val="28"/>
        </w:rPr>
        <w:t>абзац второй</w:t>
      </w:r>
      <w:r w:rsidR="00CF5666" w:rsidRPr="00763DFF">
        <w:rPr>
          <w:sz w:val="28"/>
          <w:szCs w:val="28"/>
        </w:rPr>
        <w:t xml:space="preserve"> пункт</w:t>
      </w:r>
      <w:r w:rsidR="00D21BB7" w:rsidRPr="00763DFF">
        <w:rPr>
          <w:sz w:val="28"/>
          <w:szCs w:val="28"/>
        </w:rPr>
        <w:t>а</w:t>
      </w:r>
      <w:r w:rsidR="00CF5666" w:rsidRPr="00763DFF">
        <w:rPr>
          <w:sz w:val="28"/>
          <w:szCs w:val="28"/>
        </w:rPr>
        <w:t xml:space="preserve"> 6 дополнить словами «при наличии </w:t>
      </w:r>
      <w:r w:rsidR="00CF5666" w:rsidRPr="00763DFF">
        <w:rPr>
          <w:sz w:val="28"/>
          <w:szCs w:val="28"/>
        </w:rPr>
        <w:lastRenderedPageBreak/>
        <w:t>технической возможности запроса информации из указанных государственных и (или) информационных систем»;</w:t>
      </w:r>
    </w:p>
    <w:p w:rsidR="00A47F73" w:rsidRPr="00763DFF" w:rsidRDefault="00A47F73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г) в подпункте «и» пункта 11 после слов «юридического лица» дополнить словами «(индивидуального предпринимателя, физического лица – производителя товаров, работ, услуг)»;</w:t>
      </w:r>
    </w:p>
    <w:p w:rsidR="001D70C6" w:rsidRPr="00763DFF" w:rsidRDefault="00A47F73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д</w:t>
      </w:r>
      <w:r w:rsidR="001D70C6" w:rsidRPr="00763DFF">
        <w:rPr>
          <w:sz w:val="28"/>
          <w:szCs w:val="28"/>
        </w:rPr>
        <w:t xml:space="preserve">) </w:t>
      </w:r>
      <w:r w:rsidR="00D21BB7" w:rsidRPr="00763DFF">
        <w:rPr>
          <w:sz w:val="28"/>
          <w:szCs w:val="28"/>
        </w:rPr>
        <w:t xml:space="preserve">пункт 20 </w:t>
      </w:r>
      <w:r w:rsidR="001D70C6" w:rsidRPr="00763DFF">
        <w:rPr>
          <w:sz w:val="28"/>
          <w:szCs w:val="28"/>
        </w:rPr>
        <w:t>признать утративш</w:t>
      </w:r>
      <w:r w:rsidR="00D21BB7" w:rsidRPr="00763DFF">
        <w:rPr>
          <w:sz w:val="28"/>
          <w:szCs w:val="28"/>
        </w:rPr>
        <w:t>им</w:t>
      </w:r>
      <w:r w:rsidR="001D70C6" w:rsidRPr="00763DFF">
        <w:rPr>
          <w:sz w:val="28"/>
          <w:szCs w:val="28"/>
        </w:rPr>
        <w:t xml:space="preserve"> силу;</w:t>
      </w:r>
    </w:p>
    <w:p w:rsidR="001D70C6" w:rsidRPr="00763DFF" w:rsidRDefault="00A47F73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е</w:t>
      </w:r>
      <w:r w:rsidR="001D70C6" w:rsidRPr="00763DFF">
        <w:rPr>
          <w:sz w:val="28"/>
          <w:szCs w:val="28"/>
        </w:rPr>
        <w:t xml:space="preserve">) пункт 21 </w:t>
      </w:r>
      <w:r w:rsidR="006F5581" w:rsidRPr="00763DFF">
        <w:rPr>
          <w:sz w:val="28"/>
          <w:szCs w:val="28"/>
        </w:rPr>
        <w:t>изложить в следующей редакции</w:t>
      </w:r>
      <w:r w:rsidR="001D70C6" w:rsidRPr="00763DFF">
        <w:rPr>
          <w:sz w:val="28"/>
          <w:szCs w:val="28"/>
        </w:rPr>
        <w:t>:</w:t>
      </w:r>
    </w:p>
    <w:p w:rsidR="006F5581" w:rsidRPr="00763DFF" w:rsidRDefault="001D70C6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«</w:t>
      </w:r>
      <w:r w:rsidR="00D21BB7" w:rsidRPr="00763DFF">
        <w:rPr>
          <w:sz w:val="28"/>
          <w:szCs w:val="28"/>
        </w:rPr>
        <w:t xml:space="preserve">21. </w:t>
      </w:r>
      <w:r w:rsidR="006F5581" w:rsidRPr="00763DFF">
        <w:rPr>
          <w:sz w:val="28"/>
          <w:szCs w:val="28"/>
        </w:rPr>
        <w:t xml:space="preserve">Аккредитованный участник конкурса за </w:t>
      </w:r>
      <w:r w:rsidR="00D21BB7" w:rsidRPr="00763DFF">
        <w:rPr>
          <w:sz w:val="28"/>
          <w:szCs w:val="28"/>
        </w:rPr>
        <w:t>четыре</w:t>
      </w:r>
      <w:r w:rsidR="006F5581" w:rsidRPr="00763DFF">
        <w:rPr>
          <w:sz w:val="28"/>
          <w:szCs w:val="28"/>
        </w:rPr>
        <w:t xml:space="preserve"> месяца до даты истечения срока его включения в реестр уведомляется владельцем сайта об указанной дате, путем направления уведомления, содержащего запрос согласия аккредитованного участника конкурса на включение в реестр на новый срок со дня, следующего за днем истечения предыдущего срока.</w:t>
      </w:r>
    </w:p>
    <w:p w:rsidR="001D70C6" w:rsidRPr="00763DFF" w:rsidRDefault="006F5581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В случае принятия решения о включении в реестр на новый срок аккредитованный участник конкурса подписывает согласие, указанное в абзаце</w:t>
      </w:r>
      <w:r w:rsidR="00D21BB7" w:rsidRPr="00763DFF">
        <w:rPr>
          <w:sz w:val="28"/>
          <w:szCs w:val="28"/>
        </w:rPr>
        <w:t xml:space="preserve"> первом</w:t>
      </w:r>
      <w:r w:rsidRPr="00763DFF">
        <w:rPr>
          <w:sz w:val="28"/>
          <w:szCs w:val="28"/>
        </w:rPr>
        <w:t xml:space="preserve"> настоящего пункта, электронной подписью, указанной в части 5 статьи 8 Федерального закона.</w:t>
      </w:r>
      <w:r w:rsidR="001D70C6" w:rsidRPr="00763DFF">
        <w:rPr>
          <w:sz w:val="28"/>
          <w:szCs w:val="28"/>
        </w:rPr>
        <w:t>»</w:t>
      </w:r>
      <w:r w:rsidR="00F9130E" w:rsidRPr="00763DFF">
        <w:rPr>
          <w:sz w:val="28"/>
          <w:szCs w:val="28"/>
        </w:rPr>
        <w:t>;</w:t>
      </w:r>
    </w:p>
    <w:p w:rsidR="00CF5666" w:rsidRPr="00763DFF" w:rsidRDefault="00A47F73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sz w:val="28"/>
          <w:szCs w:val="28"/>
        </w:rPr>
        <w:t>ж</w:t>
      </w:r>
      <w:r w:rsidR="00CF5666" w:rsidRPr="00763DFF">
        <w:rPr>
          <w:sz w:val="28"/>
          <w:szCs w:val="28"/>
        </w:rPr>
        <w:t>) пункт 25 изложить в следующей редакции:</w:t>
      </w:r>
    </w:p>
    <w:p w:rsidR="00CF5666" w:rsidRPr="00763DFF" w:rsidRDefault="00CF5666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sz w:val="28"/>
          <w:szCs w:val="28"/>
        </w:rPr>
        <w:t>«</w:t>
      </w:r>
      <w:r w:rsidR="00D21BB7" w:rsidRPr="00763DFF">
        <w:rPr>
          <w:sz w:val="28"/>
          <w:szCs w:val="28"/>
        </w:rPr>
        <w:t xml:space="preserve">25. </w:t>
      </w:r>
      <w:r w:rsidRPr="00763DFF">
        <w:rPr>
          <w:color w:val="000000" w:themeColor="text1"/>
          <w:sz w:val="28"/>
          <w:szCs w:val="28"/>
        </w:rPr>
        <w:t>Исключение участника конкурса из реестра осуществляется автоматически в день наступления одного из случаев, предусмотренных пунктом 24 настоящих Правил</w:t>
      </w:r>
      <w:r w:rsidR="00D21BB7" w:rsidRPr="00763DFF">
        <w:rPr>
          <w:color w:val="000000" w:themeColor="text1"/>
          <w:sz w:val="28"/>
          <w:szCs w:val="28"/>
        </w:rPr>
        <w:t>,</w:t>
      </w:r>
      <w:r w:rsidRPr="00763DFF">
        <w:rPr>
          <w:color w:val="000000" w:themeColor="text1"/>
          <w:sz w:val="28"/>
          <w:szCs w:val="28"/>
        </w:rPr>
        <w:t xml:space="preserve"> одновременно с уведомлением участника конкурса об исключении из реестра.».</w:t>
      </w:r>
    </w:p>
    <w:p w:rsidR="00667BD0" w:rsidRPr="00763DFF" w:rsidRDefault="006F5581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sz w:val="28"/>
          <w:szCs w:val="28"/>
        </w:rPr>
        <w:t>1</w:t>
      </w:r>
      <w:r w:rsidR="00667BD0" w:rsidRPr="00763DFF">
        <w:rPr>
          <w:sz w:val="28"/>
          <w:szCs w:val="28"/>
        </w:rPr>
        <w:t>3</w:t>
      </w:r>
      <w:r w:rsidRPr="00763DFF">
        <w:rPr>
          <w:sz w:val="28"/>
          <w:szCs w:val="28"/>
        </w:rPr>
        <w:t xml:space="preserve">. </w:t>
      </w:r>
      <w:r w:rsidR="00667BD0" w:rsidRPr="00763DFF">
        <w:rPr>
          <w:rFonts w:eastAsiaTheme="minorHAnsi"/>
          <w:color w:val="auto"/>
          <w:sz w:val="28"/>
          <w:szCs w:val="28"/>
          <w:lang w:eastAsia="en-US"/>
        </w:rPr>
        <w:t>В Правилах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власти, утвержденных постановлением Правительства Российской Федерации от 2 июня 2021 г.     № 859 «Об утверждении Правил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власти» (Собрание законодательства Российской Федерации, 2021, № 24, ст. 4505):</w:t>
      </w:r>
    </w:p>
    <w:p w:rsidR="0037159F" w:rsidRPr="00763DFF" w:rsidRDefault="00667BD0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а) </w:t>
      </w:r>
      <w:r w:rsidR="009065D7" w:rsidRPr="00763DFF">
        <w:rPr>
          <w:rFonts w:eastAsiaTheme="minorHAnsi"/>
          <w:color w:val="auto"/>
          <w:sz w:val="28"/>
          <w:szCs w:val="28"/>
          <w:lang w:eastAsia="en-US"/>
        </w:rPr>
        <w:t xml:space="preserve">в пункте </w:t>
      </w:r>
      <w:r w:rsidR="0037159F" w:rsidRPr="00763DFF">
        <w:rPr>
          <w:rFonts w:eastAsiaTheme="minorHAnsi"/>
          <w:color w:val="auto"/>
          <w:sz w:val="28"/>
          <w:szCs w:val="28"/>
          <w:lang w:eastAsia="en-US"/>
        </w:rPr>
        <w:t xml:space="preserve">5: </w:t>
      </w:r>
    </w:p>
    <w:p w:rsidR="009065D7" w:rsidRPr="00763DFF" w:rsidRDefault="009065D7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подпункт «б» изложить в следующей редакции: </w:t>
      </w:r>
    </w:p>
    <w:p w:rsidR="009065D7" w:rsidRPr="00763DFF" w:rsidRDefault="009065D7" w:rsidP="009065D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</w:t>
      </w:r>
      <w:r w:rsidRPr="00763DFF">
        <w:rPr>
          <w:sz w:val="28"/>
          <w:szCs w:val="28"/>
        </w:rPr>
        <w:t xml:space="preserve">подготовка протокола рассмотрения предложений участников конкурса, в том числе </w:t>
      </w:r>
      <w:r w:rsidRPr="00763DFF">
        <w:rPr>
          <w:color w:val="000000" w:themeColor="text1"/>
          <w:sz w:val="28"/>
          <w:szCs w:val="28"/>
        </w:rPr>
        <w:t>рассмотрения единственного предложения участника конкурса, предусмотренного частью 10 статьи 17 Федерального закона (далее - протокол рассмотрения единственного предложения)»;</w:t>
      </w:r>
    </w:p>
    <w:p w:rsidR="009065D7" w:rsidRPr="00763DFF" w:rsidRDefault="009065D7" w:rsidP="009065D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DFF">
        <w:rPr>
          <w:color w:val="000000" w:themeColor="text1"/>
          <w:sz w:val="28"/>
          <w:szCs w:val="28"/>
        </w:rPr>
        <w:t xml:space="preserve">в подпункте «г» исключить слова «, или протокола рассмотрения единственного предложения участника конкурса, предусмотренного частью 10 статьи 17 Федерального закона (далее - протокол </w:t>
      </w:r>
      <w:r w:rsidRPr="00763DFF">
        <w:rPr>
          <w:sz w:val="28"/>
          <w:szCs w:val="28"/>
        </w:rPr>
        <w:t>рассмотрения единственного предложения)»;</w:t>
      </w:r>
    </w:p>
    <w:p w:rsidR="009065D7" w:rsidRPr="00763DFF" w:rsidRDefault="009065D7" w:rsidP="003715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подпункт «е» изложить в следующей редакции:</w:t>
      </w:r>
    </w:p>
    <w:p w:rsidR="0037159F" w:rsidRPr="00763DFF" w:rsidRDefault="0037159F" w:rsidP="003715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«е) принятие решения о признании конкурса несостоявшимся.»;</w:t>
      </w:r>
    </w:p>
    <w:p w:rsidR="00C570FB" w:rsidRPr="00763DFF" w:rsidRDefault="0037159F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б) </w:t>
      </w:r>
      <w:r w:rsidR="00C570FB" w:rsidRPr="00763DFF">
        <w:rPr>
          <w:rFonts w:eastAsiaTheme="minorHAnsi"/>
          <w:color w:val="auto"/>
          <w:sz w:val="28"/>
          <w:szCs w:val="28"/>
          <w:lang w:eastAsia="en-US"/>
        </w:rPr>
        <w:t>в пункте 6 слова «с учетом решений, принимаемых» заменить словами «и»;</w:t>
      </w:r>
    </w:p>
    <w:p w:rsidR="00667BD0" w:rsidRPr="00763DFF" w:rsidRDefault="00C570FB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в) </w:t>
      </w:r>
      <w:r w:rsidR="00667BD0" w:rsidRPr="00763DFF">
        <w:rPr>
          <w:rFonts w:eastAsiaTheme="minorHAnsi"/>
          <w:color w:val="auto"/>
          <w:sz w:val="28"/>
          <w:szCs w:val="28"/>
          <w:lang w:eastAsia="en-US"/>
        </w:rPr>
        <w:t>в пункте 33 слова «усиленной квалифицированной электронной подписью» заменить словами «электронной подписью, указанной в части 5 статьи 8 Федерального закона,»;</w:t>
      </w:r>
    </w:p>
    <w:p w:rsidR="0037159F" w:rsidRPr="00763DFF" w:rsidRDefault="00C570FB" w:rsidP="0037159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г</w:t>
      </w:r>
      <w:r w:rsidR="0037159F" w:rsidRPr="00763DFF">
        <w:rPr>
          <w:rFonts w:eastAsiaTheme="minorHAnsi"/>
          <w:color w:val="auto"/>
          <w:sz w:val="28"/>
          <w:szCs w:val="28"/>
          <w:lang w:eastAsia="en-US"/>
        </w:rPr>
        <w:t>) в пункте 44 слова «подготавливает протокол признания» заменить словами «принимает решение о признании»;</w:t>
      </w:r>
    </w:p>
    <w:p w:rsidR="00AB40D7" w:rsidRPr="00763DFF" w:rsidRDefault="00C570FB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д</w:t>
      </w:r>
      <w:r w:rsidR="00AB40D7" w:rsidRPr="00763DFF">
        <w:rPr>
          <w:rFonts w:eastAsiaTheme="minorHAnsi"/>
          <w:color w:val="auto"/>
          <w:sz w:val="28"/>
          <w:szCs w:val="28"/>
          <w:lang w:eastAsia="en-US"/>
        </w:rPr>
        <w:t>) пункт 46 изложить в следующей редакции:</w:t>
      </w:r>
    </w:p>
    <w:p w:rsidR="00AB40D7" w:rsidRPr="00763DFF" w:rsidRDefault="00AB40D7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«</w:t>
      </w:r>
      <w:r w:rsidR="004625F9" w:rsidRPr="00763DFF">
        <w:rPr>
          <w:rFonts w:eastAsiaTheme="minorHAnsi"/>
          <w:color w:val="auto"/>
          <w:sz w:val="28"/>
          <w:szCs w:val="28"/>
          <w:lang w:eastAsia="en-US"/>
        </w:rPr>
        <w:t xml:space="preserve">46. Порядок оценки предложений по критериям, предусмотренным пунктом 45 настоящих Правил, определяется </w:t>
      </w:r>
      <w:r w:rsidR="00B00CB6" w:rsidRPr="00763DFF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</w:t>
      </w:r>
      <w:r w:rsidR="004625F9" w:rsidRPr="00763DFF">
        <w:rPr>
          <w:rFonts w:eastAsiaTheme="minorHAnsi"/>
          <w:color w:val="auto"/>
          <w:sz w:val="28"/>
          <w:szCs w:val="28"/>
          <w:lang w:eastAsia="en-US"/>
        </w:rPr>
        <w:t>с пунктом 26.1 Правил проведения конкурса.».</w:t>
      </w:r>
    </w:p>
    <w:p w:rsidR="004625F9" w:rsidRPr="00763DFF" w:rsidRDefault="00C570FB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>е</w:t>
      </w:r>
      <w:r w:rsidR="004625F9" w:rsidRPr="00763DFF">
        <w:rPr>
          <w:rFonts w:eastAsiaTheme="minorHAnsi"/>
          <w:color w:val="auto"/>
          <w:sz w:val="28"/>
          <w:szCs w:val="28"/>
          <w:lang w:eastAsia="en-US"/>
        </w:rPr>
        <w:t>) признать утратившими силу пункты 47, 48.</w:t>
      </w:r>
    </w:p>
    <w:p w:rsidR="00667BD0" w:rsidRPr="00763DFF" w:rsidRDefault="00667BD0" w:rsidP="00667BD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б) пункт 64 изложить в следующей редакции: </w:t>
      </w:r>
    </w:p>
    <w:p w:rsidR="00EA3396" w:rsidRPr="00763DFF" w:rsidRDefault="00667BD0" w:rsidP="00DE207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3DFF">
        <w:rPr>
          <w:rFonts w:eastAsiaTheme="minorHAnsi"/>
          <w:color w:val="auto"/>
          <w:sz w:val="28"/>
          <w:szCs w:val="28"/>
          <w:lang w:eastAsia="en-US"/>
        </w:rPr>
        <w:t xml:space="preserve">«64. </w:t>
      </w:r>
      <w:r w:rsidRPr="00763DFF">
        <w:rPr>
          <w:sz w:val="28"/>
          <w:szCs w:val="28"/>
        </w:rPr>
        <w:t xml:space="preserve">В случае отказа от заключения соглашения уполномоченным органом в соответствии с частью 4 статьи 11 Федерального закона или победителем конкурса в соответствии с частью 14 статьи 17 Федерального закона уполномоченный орган направляет иным участникам конкурса, </w:t>
      </w:r>
      <w:r w:rsidRPr="00763DFF">
        <w:rPr>
          <w:sz w:val="28"/>
          <w:szCs w:val="28"/>
        </w:rPr>
        <w:lastRenderedPageBreak/>
        <w:t>признанным победителями конкурса, предложение об увеличении объема оказания государственной услуги в социальной сфере, а в случае их отказа заключает соглашение с участником конкурса, предложение которого имеет следующий в порядке убывания порядковый номер после предложения последнего участника конкурса, признанного победителем (д</w:t>
      </w:r>
      <w:r w:rsidR="00F9130E" w:rsidRPr="00763DFF">
        <w:rPr>
          <w:sz w:val="28"/>
          <w:szCs w:val="28"/>
        </w:rPr>
        <w:t>алее - иной участник). При этом</w:t>
      </w:r>
      <w:r w:rsidRPr="00763DFF">
        <w:rPr>
          <w:sz w:val="28"/>
          <w:szCs w:val="28"/>
        </w:rPr>
        <w:t xml:space="preserve"> объем оказания государственной услуги в социальной сфере, распределяемый иному участнику, не должен превышать объем оказания государственной услуги в социальной сфере, указанный в предложении иного участника.».</w:t>
      </w:r>
    </w:p>
    <w:p w:rsidR="00EA3396" w:rsidRPr="00763DFF" w:rsidRDefault="00EA3396" w:rsidP="00EA3396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77028" w:rsidRPr="00763DFF" w:rsidRDefault="00177028" w:rsidP="00F96BD8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82C4B" w:rsidRDefault="00E82C4B" w:rsidP="00E82C4B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763DFF">
        <w:rPr>
          <w:color w:val="auto"/>
          <w:sz w:val="28"/>
          <w:szCs w:val="28"/>
        </w:rPr>
        <w:t>_____</w:t>
      </w:r>
    </w:p>
    <w:p w:rsidR="008D1BBD" w:rsidRPr="00C008FD" w:rsidRDefault="008D1BBD" w:rsidP="00425838">
      <w:pPr>
        <w:autoSpaceDE w:val="0"/>
        <w:autoSpaceDN w:val="0"/>
        <w:adjustRightInd w:val="0"/>
        <w:spacing w:line="360" w:lineRule="exact"/>
        <w:rPr>
          <w:rFonts w:eastAsia="Calibri"/>
          <w:color w:val="auto"/>
          <w:sz w:val="28"/>
          <w:szCs w:val="28"/>
          <w:lang w:eastAsia="en-US"/>
        </w:rPr>
      </w:pPr>
    </w:p>
    <w:sectPr w:rsidR="008D1BBD" w:rsidRPr="00C008FD" w:rsidSect="003D5F24">
      <w:pgSz w:w="11909" w:h="16834"/>
      <w:pgMar w:top="1418" w:right="1418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9F" w:rsidRDefault="0016239F" w:rsidP="00F54C80">
      <w:r>
        <w:separator/>
      </w:r>
    </w:p>
  </w:endnote>
  <w:endnote w:type="continuationSeparator" w:id="0">
    <w:p w:rsidR="0016239F" w:rsidRDefault="0016239F" w:rsidP="00F54C80">
      <w:r>
        <w:continuationSeparator/>
      </w:r>
    </w:p>
  </w:endnote>
  <w:endnote w:type="continuationNotice" w:id="1">
    <w:p w:rsidR="0016239F" w:rsidRDefault="00162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9F" w:rsidRDefault="001623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9F" w:rsidRDefault="001623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9F" w:rsidRDefault="001623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9F" w:rsidRDefault="0016239F" w:rsidP="00F54C80">
      <w:r>
        <w:separator/>
      </w:r>
    </w:p>
  </w:footnote>
  <w:footnote w:type="continuationSeparator" w:id="0">
    <w:p w:rsidR="0016239F" w:rsidRDefault="0016239F" w:rsidP="00F54C80">
      <w:r>
        <w:continuationSeparator/>
      </w:r>
    </w:p>
  </w:footnote>
  <w:footnote w:type="continuationNotice" w:id="1">
    <w:p w:rsidR="0016239F" w:rsidRDefault="00162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9F" w:rsidRDefault="001623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455040"/>
      <w:docPartObj>
        <w:docPartGallery w:val="Page Numbers (Top of Page)"/>
        <w:docPartUnique/>
      </w:docPartObj>
    </w:sdtPr>
    <w:sdtEndPr/>
    <w:sdtContent>
      <w:p w:rsidR="0016239F" w:rsidRDefault="001623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24E">
          <w:rPr>
            <w:noProof/>
          </w:rPr>
          <w:t>25</w:t>
        </w:r>
        <w:r>
          <w:fldChar w:fldCharType="end"/>
        </w:r>
      </w:p>
    </w:sdtContent>
  </w:sdt>
  <w:p w:rsidR="0016239F" w:rsidRDefault="0016239F" w:rsidP="00DD59D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31776"/>
      <w:docPartObj>
        <w:docPartGallery w:val="Page Numbers (Top of Page)"/>
        <w:docPartUnique/>
      </w:docPartObj>
    </w:sdtPr>
    <w:sdtEndPr/>
    <w:sdtContent>
      <w:p w:rsidR="0016239F" w:rsidRDefault="00E4424E">
        <w:pPr>
          <w:pStyle w:val="a7"/>
          <w:jc w:val="center"/>
        </w:pPr>
      </w:p>
    </w:sdtContent>
  </w:sdt>
  <w:p w:rsidR="0016239F" w:rsidRDefault="001623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96F9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8013EB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630AA1"/>
    <w:multiLevelType w:val="hybridMultilevel"/>
    <w:tmpl w:val="E5408BF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31"/>
  </w:num>
  <w:num w:numId="7">
    <w:abstractNumId w:val="27"/>
  </w:num>
  <w:num w:numId="8">
    <w:abstractNumId w:val="13"/>
  </w:num>
  <w:num w:numId="9">
    <w:abstractNumId w:val="30"/>
  </w:num>
  <w:num w:numId="10">
    <w:abstractNumId w:val="20"/>
  </w:num>
  <w:num w:numId="11">
    <w:abstractNumId w:val="38"/>
  </w:num>
  <w:num w:numId="12">
    <w:abstractNumId w:val="26"/>
  </w:num>
  <w:num w:numId="13">
    <w:abstractNumId w:val="43"/>
  </w:num>
  <w:num w:numId="14">
    <w:abstractNumId w:val="41"/>
  </w:num>
  <w:num w:numId="15">
    <w:abstractNumId w:val="18"/>
  </w:num>
  <w:num w:numId="16">
    <w:abstractNumId w:val="9"/>
  </w:num>
  <w:num w:numId="17">
    <w:abstractNumId w:val="32"/>
  </w:num>
  <w:num w:numId="18">
    <w:abstractNumId w:val="35"/>
  </w:num>
  <w:num w:numId="19">
    <w:abstractNumId w:val="24"/>
  </w:num>
  <w:num w:numId="20">
    <w:abstractNumId w:val="29"/>
  </w:num>
  <w:num w:numId="21">
    <w:abstractNumId w:val="40"/>
  </w:num>
  <w:num w:numId="22">
    <w:abstractNumId w:val="23"/>
  </w:num>
  <w:num w:numId="23">
    <w:abstractNumId w:val="5"/>
  </w:num>
  <w:num w:numId="24">
    <w:abstractNumId w:val="4"/>
  </w:num>
  <w:num w:numId="25">
    <w:abstractNumId w:val="42"/>
  </w:num>
  <w:num w:numId="26">
    <w:abstractNumId w:val="37"/>
  </w:num>
  <w:num w:numId="27">
    <w:abstractNumId w:val="6"/>
  </w:num>
  <w:num w:numId="28">
    <w:abstractNumId w:val="34"/>
  </w:num>
  <w:num w:numId="29">
    <w:abstractNumId w:val="7"/>
  </w:num>
  <w:num w:numId="30">
    <w:abstractNumId w:val="15"/>
  </w:num>
  <w:num w:numId="31">
    <w:abstractNumId w:val="3"/>
  </w:num>
  <w:num w:numId="32">
    <w:abstractNumId w:val="1"/>
  </w:num>
  <w:num w:numId="33">
    <w:abstractNumId w:val="19"/>
  </w:num>
  <w:num w:numId="34">
    <w:abstractNumId w:val="22"/>
  </w:num>
  <w:num w:numId="35">
    <w:abstractNumId w:val="28"/>
  </w:num>
  <w:num w:numId="36">
    <w:abstractNumId w:val="39"/>
  </w:num>
  <w:num w:numId="37">
    <w:abstractNumId w:val="25"/>
  </w:num>
  <w:num w:numId="38">
    <w:abstractNumId w:val="33"/>
  </w:num>
  <w:num w:numId="39">
    <w:abstractNumId w:val="21"/>
  </w:num>
  <w:num w:numId="40">
    <w:abstractNumId w:val="8"/>
  </w:num>
  <w:num w:numId="41">
    <w:abstractNumId w:val="36"/>
  </w:num>
  <w:num w:numId="42">
    <w:abstractNumId w:val="11"/>
  </w:num>
  <w:num w:numId="43">
    <w:abstractNumId w:val="2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357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783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0ED8"/>
    <w:rsid w:val="000316C3"/>
    <w:rsid w:val="00031E57"/>
    <w:rsid w:val="00032671"/>
    <w:rsid w:val="00033A8D"/>
    <w:rsid w:val="00033CC1"/>
    <w:rsid w:val="00033F0D"/>
    <w:rsid w:val="00033F66"/>
    <w:rsid w:val="00034158"/>
    <w:rsid w:val="00034E58"/>
    <w:rsid w:val="000350C5"/>
    <w:rsid w:val="00036311"/>
    <w:rsid w:val="000365EF"/>
    <w:rsid w:val="00036AAF"/>
    <w:rsid w:val="00037739"/>
    <w:rsid w:val="00037EF4"/>
    <w:rsid w:val="00040434"/>
    <w:rsid w:val="00040E53"/>
    <w:rsid w:val="00041333"/>
    <w:rsid w:val="00041B1F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EE8"/>
    <w:rsid w:val="00060F90"/>
    <w:rsid w:val="00060FDC"/>
    <w:rsid w:val="0006127E"/>
    <w:rsid w:val="000612FE"/>
    <w:rsid w:val="00061468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701E7"/>
    <w:rsid w:val="0007091F"/>
    <w:rsid w:val="00070DA3"/>
    <w:rsid w:val="0007143B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50C0"/>
    <w:rsid w:val="00075634"/>
    <w:rsid w:val="000769A0"/>
    <w:rsid w:val="00077782"/>
    <w:rsid w:val="00077CD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338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213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0A3E"/>
    <w:rsid w:val="000A148D"/>
    <w:rsid w:val="000A1670"/>
    <w:rsid w:val="000A1EED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54C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66DD"/>
    <w:rsid w:val="000D6D32"/>
    <w:rsid w:val="000D7F1B"/>
    <w:rsid w:val="000E0376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13B"/>
    <w:rsid w:val="00106472"/>
    <w:rsid w:val="001064D5"/>
    <w:rsid w:val="0010690C"/>
    <w:rsid w:val="00106F06"/>
    <w:rsid w:val="0010706F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3D5D"/>
    <w:rsid w:val="00124307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2061"/>
    <w:rsid w:val="00132083"/>
    <w:rsid w:val="00132704"/>
    <w:rsid w:val="0013299E"/>
    <w:rsid w:val="001329C8"/>
    <w:rsid w:val="001332F1"/>
    <w:rsid w:val="00134415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784"/>
    <w:rsid w:val="001448FF"/>
    <w:rsid w:val="00144B4D"/>
    <w:rsid w:val="001457FA"/>
    <w:rsid w:val="00145AA3"/>
    <w:rsid w:val="001466E2"/>
    <w:rsid w:val="00146830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19"/>
    <w:rsid w:val="0015472F"/>
    <w:rsid w:val="001567C5"/>
    <w:rsid w:val="00156D89"/>
    <w:rsid w:val="00157C57"/>
    <w:rsid w:val="00157F84"/>
    <w:rsid w:val="001602F8"/>
    <w:rsid w:val="00160B34"/>
    <w:rsid w:val="001619D0"/>
    <w:rsid w:val="0016239F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1D00"/>
    <w:rsid w:val="00173B07"/>
    <w:rsid w:val="0017404E"/>
    <w:rsid w:val="00174119"/>
    <w:rsid w:val="00174D36"/>
    <w:rsid w:val="001765FC"/>
    <w:rsid w:val="00177028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1FB6"/>
    <w:rsid w:val="001A2CB6"/>
    <w:rsid w:val="001A375E"/>
    <w:rsid w:val="001A4062"/>
    <w:rsid w:val="001A4992"/>
    <w:rsid w:val="001A55C7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0C6"/>
    <w:rsid w:val="001D711C"/>
    <w:rsid w:val="001D75F6"/>
    <w:rsid w:val="001D7CA1"/>
    <w:rsid w:val="001D7D56"/>
    <w:rsid w:val="001E048D"/>
    <w:rsid w:val="001E0F25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4752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6EB7"/>
    <w:rsid w:val="00207131"/>
    <w:rsid w:val="002076DB"/>
    <w:rsid w:val="00207B7A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4C9"/>
    <w:rsid w:val="00231DB7"/>
    <w:rsid w:val="00231F14"/>
    <w:rsid w:val="0023232E"/>
    <w:rsid w:val="00232344"/>
    <w:rsid w:val="00232C53"/>
    <w:rsid w:val="00233A8F"/>
    <w:rsid w:val="00233E3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37CA6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7BB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2A2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107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91"/>
    <w:rsid w:val="003029DD"/>
    <w:rsid w:val="003034CE"/>
    <w:rsid w:val="00305ABB"/>
    <w:rsid w:val="00305C48"/>
    <w:rsid w:val="00306FD2"/>
    <w:rsid w:val="0030774B"/>
    <w:rsid w:val="00307786"/>
    <w:rsid w:val="003104BD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9F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5F4F"/>
    <w:rsid w:val="0037603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0C0"/>
    <w:rsid w:val="00384260"/>
    <w:rsid w:val="00384403"/>
    <w:rsid w:val="003855EC"/>
    <w:rsid w:val="00386063"/>
    <w:rsid w:val="0038725A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3CCB"/>
    <w:rsid w:val="003A49D4"/>
    <w:rsid w:val="003A519E"/>
    <w:rsid w:val="003A52CD"/>
    <w:rsid w:val="003A5B91"/>
    <w:rsid w:val="003A5F8E"/>
    <w:rsid w:val="003A64A7"/>
    <w:rsid w:val="003A6677"/>
    <w:rsid w:val="003A6F74"/>
    <w:rsid w:val="003A7442"/>
    <w:rsid w:val="003A78FE"/>
    <w:rsid w:val="003B006C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12"/>
    <w:rsid w:val="003C6A5B"/>
    <w:rsid w:val="003C72DA"/>
    <w:rsid w:val="003C79A1"/>
    <w:rsid w:val="003C79E8"/>
    <w:rsid w:val="003C7F25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5F24"/>
    <w:rsid w:val="003D6621"/>
    <w:rsid w:val="003D66AE"/>
    <w:rsid w:val="003D6BC1"/>
    <w:rsid w:val="003D6F7B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AAC"/>
    <w:rsid w:val="00403F5E"/>
    <w:rsid w:val="00404B42"/>
    <w:rsid w:val="00404B4D"/>
    <w:rsid w:val="00405A3E"/>
    <w:rsid w:val="00405ABD"/>
    <w:rsid w:val="00405ABF"/>
    <w:rsid w:val="00405C6F"/>
    <w:rsid w:val="00406216"/>
    <w:rsid w:val="004063B1"/>
    <w:rsid w:val="0040657F"/>
    <w:rsid w:val="00406EAB"/>
    <w:rsid w:val="00407B33"/>
    <w:rsid w:val="00411205"/>
    <w:rsid w:val="00411530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12C"/>
    <w:rsid w:val="004235CC"/>
    <w:rsid w:val="004239FA"/>
    <w:rsid w:val="00424A9D"/>
    <w:rsid w:val="00424B2B"/>
    <w:rsid w:val="00424BA4"/>
    <w:rsid w:val="004253E3"/>
    <w:rsid w:val="00425545"/>
    <w:rsid w:val="00425838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701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822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5F9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7"/>
    <w:rsid w:val="00472BAB"/>
    <w:rsid w:val="00473B6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6FFB"/>
    <w:rsid w:val="004770E7"/>
    <w:rsid w:val="0047732E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26A"/>
    <w:rsid w:val="00496A05"/>
    <w:rsid w:val="00496D7D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760"/>
    <w:rsid w:val="004A6DA6"/>
    <w:rsid w:val="004A70FF"/>
    <w:rsid w:val="004A7207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9C5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3F7F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BD"/>
    <w:rsid w:val="004E7DE9"/>
    <w:rsid w:val="004E7E4A"/>
    <w:rsid w:val="004E7F1E"/>
    <w:rsid w:val="004F075B"/>
    <w:rsid w:val="004F0CA9"/>
    <w:rsid w:val="004F183B"/>
    <w:rsid w:val="004F1FBB"/>
    <w:rsid w:val="004F2BAD"/>
    <w:rsid w:val="004F4FEC"/>
    <w:rsid w:val="004F5304"/>
    <w:rsid w:val="004F55EA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2DE7"/>
    <w:rsid w:val="00503A5A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825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244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1D39"/>
    <w:rsid w:val="00542664"/>
    <w:rsid w:val="0054293D"/>
    <w:rsid w:val="00542A4A"/>
    <w:rsid w:val="00542BF5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04F3"/>
    <w:rsid w:val="005510DD"/>
    <w:rsid w:val="005514DE"/>
    <w:rsid w:val="005515CD"/>
    <w:rsid w:val="005518DF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04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612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008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09A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85E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823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D7211"/>
    <w:rsid w:val="005E0267"/>
    <w:rsid w:val="005E05A6"/>
    <w:rsid w:val="005E0738"/>
    <w:rsid w:val="005E0AC3"/>
    <w:rsid w:val="005E1A72"/>
    <w:rsid w:val="005E2BBB"/>
    <w:rsid w:val="005E2BC6"/>
    <w:rsid w:val="005E32DA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3E07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AC4"/>
    <w:rsid w:val="00624CD6"/>
    <w:rsid w:val="00625E38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4E39"/>
    <w:rsid w:val="00645FE8"/>
    <w:rsid w:val="00646801"/>
    <w:rsid w:val="00647A67"/>
    <w:rsid w:val="00647F07"/>
    <w:rsid w:val="00650062"/>
    <w:rsid w:val="00650B7D"/>
    <w:rsid w:val="006517F6"/>
    <w:rsid w:val="0065184E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810"/>
    <w:rsid w:val="00661F21"/>
    <w:rsid w:val="00662FF4"/>
    <w:rsid w:val="006632D1"/>
    <w:rsid w:val="006633B8"/>
    <w:rsid w:val="0066403E"/>
    <w:rsid w:val="00665DB2"/>
    <w:rsid w:val="006665AF"/>
    <w:rsid w:val="00666FF9"/>
    <w:rsid w:val="00667679"/>
    <w:rsid w:val="00667BD0"/>
    <w:rsid w:val="0067055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5D33"/>
    <w:rsid w:val="006765B3"/>
    <w:rsid w:val="00676D90"/>
    <w:rsid w:val="00677AD7"/>
    <w:rsid w:val="00677CEF"/>
    <w:rsid w:val="00680DF8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2BD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778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B7726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184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097"/>
    <w:rsid w:val="006E0952"/>
    <w:rsid w:val="006E0AF5"/>
    <w:rsid w:val="006E116F"/>
    <w:rsid w:val="006E2539"/>
    <w:rsid w:val="006E2F61"/>
    <w:rsid w:val="006E3866"/>
    <w:rsid w:val="006E38BD"/>
    <w:rsid w:val="006E39DA"/>
    <w:rsid w:val="006E3F2F"/>
    <w:rsid w:val="006E4236"/>
    <w:rsid w:val="006E4B63"/>
    <w:rsid w:val="006E5172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E768D"/>
    <w:rsid w:val="006F0A16"/>
    <w:rsid w:val="006F0D17"/>
    <w:rsid w:val="006F1A82"/>
    <w:rsid w:val="006F1C17"/>
    <w:rsid w:val="006F2157"/>
    <w:rsid w:val="006F276F"/>
    <w:rsid w:val="006F2FEF"/>
    <w:rsid w:val="006F327F"/>
    <w:rsid w:val="006F43CD"/>
    <w:rsid w:val="006F4719"/>
    <w:rsid w:val="006F47CF"/>
    <w:rsid w:val="006F4B8E"/>
    <w:rsid w:val="006F5581"/>
    <w:rsid w:val="006F5678"/>
    <w:rsid w:val="006F5963"/>
    <w:rsid w:val="006F5C7B"/>
    <w:rsid w:val="006F6130"/>
    <w:rsid w:val="006F66D2"/>
    <w:rsid w:val="006F70CB"/>
    <w:rsid w:val="006F70F5"/>
    <w:rsid w:val="006F720E"/>
    <w:rsid w:val="006F7F44"/>
    <w:rsid w:val="00700026"/>
    <w:rsid w:val="00701A97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239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2791"/>
    <w:rsid w:val="00722CEF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74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3C2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608B4"/>
    <w:rsid w:val="00760DD0"/>
    <w:rsid w:val="00761247"/>
    <w:rsid w:val="00762213"/>
    <w:rsid w:val="007635E4"/>
    <w:rsid w:val="00763DFF"/>
    <w:rsid w:val="00764264"/>
    <w:rsid w:val="007642AF"/>
    <w:rsid w:val="007645B1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B4E"/>
    <w:rsid w:val="00776EB5"/>
    <w:rsid w:val="00777165"/>
    <w:rsid w:val="007777C0"/>
    <w:rsid w:val="00777D11"/>
    <w:rsid w:val="00777DC8"/>
    <w:rsid w:val="00780556"/>
    <w:rsid w:val="00780A40"/>
    <w:rsid w:val="00780A9A"/>
    <w:rsid w:val="00780F1A"/>
    <w:rsid w:val="007810B1"/>
    <w:rsid w:val="007823D2"/>
    <w:rsid w:val="00782590"/>
    <w:rsid w:val="00782E59"/>
    <w:rsid w:val="00783039"/>
    <w:rsid w:val="007832CA"/>
    <w:rsid w:val="00784477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6F40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817"/>
    <w:rsid w:val="007E59D9"/>
    <w:rsid w:val="007E607C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92A"/>
    <w:rsid w:val="008003C5"/>
    <w:rsid w:val="00800846"/>
    <w:rsid w:val="00801E4C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98B"/>
    <w:rsid w:val="00806AF1"/>
    <w:rsid w:val="00806B6F"/>
    <w:rsid w:val="00806FAD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25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027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7DD"/>
    <w:rsid w:val="00843F51"/>
    <w:rsid w:val="008450D5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0E57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5C2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1D2F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6DA7"/>
    <w:rsid w:val="00877653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0BB3"/>
    <w:rsid w:val="0089108D"/>
    <w:rsid w:val="008916F1"/>
    <w:rsid w:val="00891730"/>
    <w:rsid w:val="008928EB"/>
    <w:rsid w:val="0089367B"/>
    <w:rsid w:val="008936F5"/>
    <w:rsid w:val="00893932"/>
    <w:rsid w:val="008940F0"/>
    <w:rsid w:val="00894D86"/>
    <w:rsid w:val="00895855"/>
    <w:rsid w:val="0089588C"/>
    <w:rsid w:val="00895975"/>
    <w:rsid w:val="0089599A"/>
    <w:rsid w:val="00895AD4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76D"/>
    <w:rsid w:val="008A3D98"/>
    <w:rsid w:val="008A3FB8"/>
    <w:rsid w:val="008A4244"/>
    <w:rsid w:val="008A4895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1AAB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1"/>
    <w:rsid w:val="008C763E"/>
    <w:rsid w:val="008C7852"/>
    <w:rsid w:val="008D00F3"/>
    <w:rsid w:val="008D02D0"/>
    <w:rsid w:val="008D0EA5"/>
    <w:rsid w:val="008D1671"/>
    <w:rsid w:val="008D1A58"/>
    <w:rsid w:val="008D1BBD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D5C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65D7"/>
    <w:rsid w:val="0090735F"/>
    <w:rsid w:val="009073D3"/>
    <w:rsid w:val="00907A44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0A5"/>
    <w:rsid w:val="0091757D"/>
    <w:rsid w:val="009177C2"/>
    <w:rsid w:val="00917BA7"/>
    <w:rsid w:val="00920AA4"/>
    <w:rsid w:val="00920F11"/>
    <w:rsid w:val="00921345"/>
    <w:rsid w:val="00921AC6"/>
    <w:rsid w:val="00921DD2"/>
    <w:rsid w:val="00921DFF"/>
    <w:rsid w:val="00922998"/>
    <w:rsid w:val="00924751"/>
    <w:rsid w:val="0092490D"/>
    <w:rsid w:val="00924E06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47199"/>
    <w:rsid w:val="00950118"/>
    <w:rsid w:val="00950793"/>
    <w:rsid w:val="009507A8"/>
    <w:rsid w:val="009508E4"/>
    <w:rsid w:val="00950B62"/>
    <w:rsid w:val="00951191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29CC"/>
    <w:rsid w:val="009735AC"/>
    <w:rsid w:val="009738A9"/>
    <w:rsid w:val="009741AE"/>
    <w:rsid w:val="0097554B"/>
    <w:rsid w:val="00975861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4F3"/>
    <w:rsid w:val="009806BC"/>
    <w:rsid w:val="00980D2F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01D2"/>
    <w:rsid w:val="009915CB"/>
    <w:rsid w:val="00991761"/>
    <w:rsid w:val="0099181D"/>
    <w:rsid w:val="0099288F"/>
    <w:rsid w:val="0099381D"/>
    <w:rsid w:val="00993B35"/>
    <w:rsid w:val="00994AC5"/>
    <w:rsid w:val="00994AE1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DF5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C7DD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3AE4"/>
    <w:rsid w:val="009D415D"/>
    <w:rsid w:val="009D4240"/>
    <w:rsid w:val="009D4845"/>
    <w:rsid w:val="009D5852"/>
    <w:rsid w:val="009D6532"/>
    <w:rsid w:val="009D7662"/>
    <w:rsid w:val="009E04D3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D02"/>
    <w:rsid w:val="009F5E8C"/>
    <w:rsid w:val="009F5FE1"/>
    <w:rsid w:val="009F6C54"/>
    <w:rsid w:val="009F6F2F"/>
    <w:rsid w:val="009F76F3"/>
    <w:rsid w:val="009F77F1"/>
    <w:rsid w:val="00A0002E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4FE6"/>
    <w:rsid w:val="00A05587"/>
    <w:rsid w:val="00A058C2"/>
    <w:rsid w:val="00A05E47"/>
    <w:rsid w:val="00A0649C"/>
    <w:rsid w:val="00A06DFD"/>
    <w:rsid w:val="00A07C35"/>
    <w:rsid w:val="00A10E1D"/>
    <w:rsid w:val="00A11454"/>
    <w:rsid w:val="00A116F9"/>
    <w:rsid w:val="00A117AA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023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9E8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CA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7C1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DE0"/>
    <w:rsid w:val="00A45370"/>
    <w:rsid w:val="00A45C1D"/>
    <w:rsid w:val="00A45C53"/>
    <w:rsid w:val="00A47409"/>
    <w:rsid w:val="00A475F6"/>
    <w:rsid w:val="00A47EFB"/>
    <w:rsid w:val="00A47F73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8FA"/>
    <w:rsid w:val="00A529DB"/>
    <w:rsid w:val="00A52A6D"/>
    <w:rsid w:val="00A5353B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7A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B86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24D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2F70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BF9"/>
    <w:rsid w:val="00AA7DE9"/>
    <w:rsid w:val="00AA7EE1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0D7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6E7B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202"/>
    <w:rsid w:val="00AC5519"/>
    <w:rsid w:val="00AC55F5"/>
    <w:rsid w:val="00AC64C3"/>
    <w:rsid w:val="00AC66E7"/>
    <w:rsid w:val="00AC68F8"/>
    <w:rsid w:val="00AC708A"/>
    <w:rsid w:val="00AD10CC"/>
    <w:rsid w:val="00AD2954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E73CD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5DF1"/>
    <w:rsid w:val="00AF6AA3"/>
    <w:rsid w:val="00AF6C8F"/>
    <w:rsid w:val="00AF701C"/>
    <w:rsid w:val="00AF7105"/>
    <w:rsid w:val="00AF76A7"/>
    <w:rsid w:val="00B00296"/>
    <w:rsid w:val="00B00698"/>
    <w:rsid w:val="00B00892"/>
    <w:rsid w:val="00B00CB6"/>
    <w:rsid w:val="00B00DEA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240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63E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1ED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882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99F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77F"/>
    <w:rsid w:val="00B74078"/>
    <w:rsid w:val="00B7409C"/>
    <w:rsid w:val="00B74CC4"/>
    <w:rsid w:val="00B74FFD"/>
    <w:rsid w:val="00B76007"/>
    <w:rsid w:val="00B766F9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4EA8"/>
    <w:rsid w:val="00B8547E"/>
    <w:rsid w:val="00B85C72"/>
    <w:rsid w:val="00B85C9B"/>
    <w:rsid w:val="00B860A8"/>
    <w:rsid w:val="00B8654C"/>
    <w:rsid w:val="00B8658A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16AB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1D6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08FD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623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4E5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0FB"/>
    <w:rsid w:val="00C57D5B"/>
    <w:rsid w:val="00C60628"/>
    <w:rsid w:val="00C60963"/>
    <w:rsid w:val="00C60EF9"/>
    <w:rsid w:val="00C6155D"/>
    <w:rsid w:val="00C616DC"/>
    <w:rsid w:val="00C62128"/>
    <w:rsid w:val="00C6341B"/>
    <w:rsid w:val="00C63F9D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75B"/>
    <w:rsid w:val="00C978C0"/>
    <w:rsid w:val="00C97A74"/>
    <w:rsid w:val="00CA0A80"/>
    <w:rsid w:val="00CA0FE7"/>
    <w:rsid w:val="00CA192A"/>
    <w:rsid w:val="00CA1D5E"/>
    <w:rsid w:val="00CA2021"/>
    <w:rsid w:val="00CA2407"/>
    <w:rsid w:val="00CA30C0"/>
    <w:rsid w:val="00CA37E8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3DA"/>
    <w:rsid w:val="00CB39FB"/>
    <w:rsid w:val="00CB495D"/>
    <w:rsid w:val="00CB499A"/>
    <w:rsid w:val="00CB4AB9"/>
    <w:rsid w:val="00CB5CB0"/>
    <w:rsid w:val="00CB5E44"/>
    <w:rsid w:val="00CB73AA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9DB"/>
    <w:rsid w:val="00CD11BE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BBE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284E"/>
    <w:rsid w:val="00CF2942"/>
    <w:rsid w:val="00CF3389"/>
    <w:rsid w:val="00CF38A4"/>
    <w:rsid w:val="00CF4681"/>
    <w:rsid w:val="00CF4A13"/>
    <w:rsid w:val="00CF5666"/>
    <w:rsid w:val="00CF62F1"/>
    <w:rsid w:val="00CF6B23"/>
    <w:rsid w:val="00CF6E0D"/>
    <w:rsid w:val="00CF72A9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5E"/>
    <w:rsid w:val="00D15D9B"/>
    <w:rsid w:val="00D16BBA"/>
    <w:rsid w:val="00D17B41"/>
    <w:rsid w:val="00D2013A"/>
    <w:rsid w:val="00D20C12"/>
    <w:rsid w:val="00D212AC"/>
    <w:rsid w:val="00D218C1"/>
    <w:rsid w:val="00D21BB7"/>
    <w:rsid w:val="00D220B1"/>
    <w:rsid w:val="00D225B6"/>
    <w:rsid w:val="00D22894"/>
    <w:rsid w:val="00D22917"/>
    <w:rsid w:val="00D22CF1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9B1"/>
    <w:rsid w:val="00D26DBB"/>
    <w:rsid w:val="00D27624"/>
    <w:rsid w:val="00D276BD"/>
    <w:rsid w:val="00D27708"/>
    <w:rsid w:val="00D3062D"/>
    <w:rsid w:val="00D308D5"/>
    <w:rsid w:val="00D30A13"/>
    <w:rsid w:val="00D30E2D"/>
    <w:rsid w:val="00D3108A"/>
    <w:rsid w:val="00D31A4A"/>
    <w:rsid w:val="00D32191"/>
    <w:rsid w:val="00D3248E"/>
    <w:rsid w:val="00D327BA"/>
    <w:rsid w:val="00D32AA1"/>
    <w:rsid w:val="00D32ACD"/>
    <w:rsid w:val="00D32EB9"/>
    <w:rsid w:val="00D32F07"/>
    <w:rsid w:val="00D333BD"/>
    <w:rsid w:val="00D33BA1"/>
    <w:rsid w:val="00D33D20"/>
    <w:rsid w:val="00D34B8B"/>
    <w:rsid w:val="00D35AA9"/>
    <w:rsid w:val="00D35F31"/>
    <w:rsid w:val="00D3673D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1D18"/>
    <w:rsid w:val="00D42A47"/>
    <w:rsid w:val="00D437D8"/>
    <w:rsid w:val="00D43A65"/>
    <w:rsid w:val="00D44330"/>
    <w:rsid w:val="00D4477A"/>
    <w:rsid w:val="00D448F7"/>
    <w:rsid w:val="00D459CB"/>
    <w:rsid w:val="00D45C60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BDD"/>
    <w:rsid w:val="00D56DB5"/>
    <w:rsid w:val="00D57E7B"/>
    <w:rsid w:val="00D57FA6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480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87F"/>
    <w:rsid w:val="00D95EC7"/>
    <w:rsid w:val="00D965C6"/>
    <w:rsid w:val="00D96B77"/>
    <w:rsid w:val="00D96BDB"/>
    <w:rsid w:val="00D97709"/>
    <w:rsid w:val="00D97ACA"/>
    <w:rsid w:val="00D97CF2"/>
    <w:rsid w:val="00DA1376"/>
    <w:rsid w:val="00DA16C3"/>
    <w:rsid w:val="00DA191C"/>
    <w:rsid w:val="00DA1ADC"/>
    <w:rsid w:val="00DA237B"/>
    <w:rsid w:val="00DA2DA4"/>
    <w:rsid w:val="00DA361F"/>
    <w:rsid w:val="00DA3F90"/>
    <w:rsid w:val="00DA4A23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2BC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79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78"/>
    <w:rsid w:val="00DF05DF"/>
    <w:rsid w:val="00DF0881"/>
    <w:rsid w:val="00DF0BF1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24E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076"/>
    <w:rsid w:val="00E5384A"/>
    <w:rsid w:val="00E54CE0"/>
    <w:rsid w:val="00E550CA"/>
    <w:rsid w:val="00E5539F"/>
    <w:rsid w:val="00E557FB"/>
    <w:rsid w:val="00E5616C"/>
    <w:rsid w:val="00E564A7"/>
    <w:rsid w:val="00E5655F"/>
    <w:rsid w:val="00E56A99"/>
    <w:rsid w:val="00E57754"/>
    <w:rsid w:val="00E57DEA"/>
    <w:rsid w:val="00E57E94"/>
    <w:rsid w:val="00E6032C"/>
    <w:rsid w:val="00E60866"/>
    <w:rsid w:val="00E623A1"/>
    <w:rsid w:val="00E62CC2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AAA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2C4B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26C9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961"/>
    <w:rsid w:val="00EA2D82"/>
    <w:rsid w:val="00EA3396"/>
    <w:rsid w:val="00EA3F48"/>
    <w:rsid w:val="00EA4440"/>
    <w:rsid w:val="00EA498C"/>
    <w:rsid w:val="00EA55E3"/>
    <w:rsid w:val="00EA5B98"/>
    <w:rsid w:val="00EA6332"/>
    <w:rsid w:val="00EA6353"/>
    <w:rsid w:val="00EA688B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5EB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0A0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122"/>
    <w:rsid w:val="00EE42BB"/>
    <w:rsid w:val="00EE48AF"/>
    <w:rsid w:val="00EE4E0C"/>
    <w:rsid w:val="00EE521E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5B7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511E"/>
    <w:rsid w:val="00F35737"/>
    <w:rsid w:val="00F360EC"/>
    <w:rsid w:val="00F363D5"/>
    <w:rsid w:val="00F36590"/>
    <w:rsid w:val="00F368C2"/>
    <w:rsid w:val="00F3766B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3C0A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0066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30E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CE2"/>
    <w:rsid w:val="00F77554"/>
    <w:rsid w:val="00F775FF"/>
    <w:rsid w:val="00F77BCF"/>
    <w:rsid w:val="00F77C3E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90492"/>
    <w:rsid w:val="00F90A68"/>
    <w:rsid w:val="00F91258"/>
    <w:rsid w:val="00F9130E"/>
    <w:rsid w:val="00F915CA"/>
    <w:rsid w:val="00F944D0"/>
    <w:rsid w:val="00F944FF"/>
    <w:rsid w:val="00F94BDD"/>
    <w:rsid w:val="00F94EDD"/>
    <w:rsid w:val="00F951F4"/>
    <w:rsid w:val="00F95334"/>
    <w:rsid w:val="00F95E67"/>
    <w:rsid w:val="00F95FBA"/>
    <w:rsid w:val="00F962AF"/>
    <w:rsid w:val="00F96332"/>
    <w:rsid w:val="00F969A5"/>
    <w:rsid w:val="00F96BD8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4383"/>
    <w:rsid w:val="00FA4A36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6DF"/>
    <w:rsid w:val="00FB799A"/>
    <w:rsid w:val="00FC03AD"/>
    <w:rsid w:val="00FC056F"/>
    <w:rsid w:val="00FC0D89"/>
    <w:rsid w:val="00FC15E0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6D"/>
    <w:rsid w:val="00FD37AD"/>
    <w:rsid w:val="00FD3875"/>
    <w:rsid w:val="00FD5203"/>
    <w:rsid w:val="00FD63CF"/>
    <w:rsid w:val="00FD64E0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14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Style12">
    <w:name w:val="Char Style 12"/>
    <w:basedOn w:val="a1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4">
    <w:name w:val="List Paragraph"/>
    <w:basedOn w:val="a0"/>
    <w:uiPriority w:val="34"/>
    <w:qFormat/>
    <w:rsid w:val="00AA35E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1"/>
    <w:uiPriority w:val="99"/>
    <w:unhideWhenUsed/>
    <w:rsid w:val="00162DBE"/>
    <w:rPr>
      <w:sz w:val="16"/>
      <w:szCs w:val="16"/>
    </w:rPr>
  </w:style>
  <w:style w:type="paragraph" w:styleId="ad">
    <w:name w:val="annotation text"/>
    <w:basedOn w:val="a0"/>
    <w:link w:val="ae"/>
    <w:unhideWhenUsed/>
    <w:rsid w:val="00162DBE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D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endnote text"/>
    <w:basedOn w:val="a0"/>
    <w:link w:val="af3"/>
    <w:uiPriority w:val="99"/>
    <w:unhideWhenUsed/>
    <w:rsid w:val="000A1670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endnote reference"/>
    <w:basedOn w:val="a1"/>
    <w:uiPriority w:val="99"/>
    <w:semiHidden/>
    <w:unhideWhenUsed/>
    <w:rsid w:val="000A1670"/>
    <w:rPr>
      <w:vertAlign w:val="superscript"/>
    </w:rPr>
  </w:style>
  <w:style w:type="paragraph" w:styleId="af5">
    <w:name w:val="footnote text"/>
    <w:basedOn w:val="a0"/>
    <w:link w:val="af6"/>
    <w:uiPriority w:val="99"/>
    <w:unhideWhenUsed/>
    <w:rsid w:val="000A167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unhideWhenUsed/>
    <w:rsid w:val="000A1670"/>
    <w:rPr>
      <w:vertAlign w:val="superscript"/>
    </w:rPr>
  </w:style>
  <w:style w:type="table" w:styleId="af8">
    <w:name w:val="Table Grid"/>
    <w:basedOn w:val="a2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1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1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2"/>
    <w:next w:val="af8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8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1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0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CD03D6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11240"/>
    <w:pPr>
      <w:numPr>
        <w:numId w:val="44"/>
      </w:numPr>
      <w:contextualSpacing/>
    </w:pPr>
  </w:style>
  <w:style w:type="character" w:styleId="afa">
    <w:name w:val="Placeholder Text"/>
    <w:basedOn w:val="a1"/>
    <w:uiPriority w:val="99"/>
    <w:semiHidden/>
    <w:rsid w:val="008C1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E35B-C2A6-4BEA-B2B4-CB246B1B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2023-03-13T13:35:00Z</dcterms:created>
  <dcterms:modified xsi:type="dcterms:W3CDTF">2023-03-30T14:37:00Z</dcterms:modified>
</cp:coreProperties>
</file>