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1B" w:rsidRPr="00EC0F1B" w:rsidRDefault="00EC0F1B" w:rsidP="00EC0F1B">
      <w:pPr>
        <w:spacing w:line="276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C0F1B">
        <w:rPr>
          <w:rFonts w:ascii="Times New Roman" w:hAnsi="Times New Roman"/>
          <w:bCs/>
          <w:sz w:val="28"/>
          <w:szCs w:val="28"/>
        </w:rPr>
        <w:t xml:space="preserve">П р о е к т </w:t>
      </w:r>
    </w:p>
    <w:p w:rsidR="00EC0F1B" w:rsidRPr="00EC0F1B" w:rsidRDefault="00EC0F1B" w:rsidP="00EC0F1B">
      <w:pPr>
        <w:spacing w:line="276" w:lineRule="auto"/>
      </w:pP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1B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EC0F1B" w:rsidRPr="00EC0F1B" w:rsidRDefault="00EC0F1B" w:rsidP="00EC0F1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ПОСТАНОВЛЕНИЕ</w:t>
      </w: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от «___» ____________ 2023 г. № _________</w:t>
      </w: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МОСКВА</w:t>
      </w:r>
    </w:p>
    <w:p w:rsidR="00EC0F1B" w:rsidRPr="00EC0F1B" w:rsidRDefault="00EC0F1B" w:rsidP="00EC0F1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1B">
        <w:rPr>
          <w:rFonts w:ascii="Times New Roman" w:hAnsi="Times New Roman"/>
          <w:b/>
          <w:sz w:val="28"/>
          <w:szCs w:val="28"/>
        </w:rPr>
        <w:t xml:space="preserve">Об утверждении объемов и Правил авансирования договоров </w:t>
      </w:r>
      <w:r w:rsidRPr="00EC0F1B">
        <w:rPr>
          <w:rFonts w:ascii="Times New Roman" w:hAnsi="Times New Roman"/>
          <w:b/>
          <w:sz w:val="28"/>
          <w:szCs w:val="28"/>
        </w:rPr>
        <w:br/>
        <w:t xml:space="preserve">о поставках драгоценных металлов и драгоценных камней в Государственный фонд драгоценных металлов и драгоценных камней Российской Федерации </w:t>
      </w:r>
    </w:p>
    <w:p w:rsidR="00EC0F1B" w:rsidRPr="00EC0F1B" w:rsidRDefault="00EC0F1B" w:rsidP="00EC0F1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1B">
        <w:rPr>
          <w:rFonts w:ascii="Times New Roman" w:hAnsi="Times New Roman"/>
          <w:b/>
          <w:sz w:val="28"/>
          <w:szCs w:val="28"/>
        </w:rPr>
        <w:t>и о признании утратившими силу акта и отдельного положения акта Правительства Российской Федерации</w:t>
      </w:r>
    </w:p>
    <w:p w:rsidR="00EC0F1B" w:rsidRPr="00EC0F1B" w:rsidRDefault="00EC0F1B" w:rsidP="00EC0F1B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C0F1B" w:rsidRPr="00EC0F1B" w:rsidRDefault="00EC0F1B" w:rsidP="00EC0F1B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В соответствии с пунктом 2 статьи 21 </w:t>
      </w:r>
      <w:hyperlink r:id="rId8" w:history="1">
        <w:r w:rsidRPr="00EC0F1B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C0F1B">
        <w:rPr>
          <w:rFonts w:ascii="Times New Roman" w:hAnsi="Times New Roman"/>
          <w:sz w:val="28"/>
          <w:szCs w:val="28"/>
        </w:rPr>
        <w:t xml:space="preserve"> «О драгоценных металлах и драгоценных камнях» (Собрание законодательства Российской Федерации, 1998, № 13, ст. 1463; </w:t>
      </w:r>
      <w:r w:rsidRPr="00EC0F1B">
        <w:rPr>
          <w:rFonts w:ascii="Times New Roman" w:hAnsi="Times New Roman"/>
          <w:color w:val="000000"/>
          <w:sz w:val="28"/>
          <w:szCs w:val="28"/>
        </w:rPr>
        <w:t>2023, № 1, ст. 54</w:t>
      </w:r>
      <w:r w:rsidRPr="00EC0F1B">
        <w:rPr>
          <w:rFonts w:ascii="Times New Roman" w:hAnsi="Times New Roman"/>
          <w:sz w:val="28"/>
          <w:szCs w:val="28"/>
        </w:rPr>
        <w:t xml:space="preserve">) Правительство Российской Федерации </w:t>
      </w:r>
      <w:r w:rsidRPr="00EC0F1B">
        <w:rPr>
          <w:rFonts w:ascii="Times New Roman" w:hAnsi="Times New Roman"/>
          <w:b/>
          <w:sz w:val="28"/>
          <w:szCs w:val="28"/>
        </w:rPr>
        <w:t>п о с т а н о в л я е т</w:t>
      </w:r>
      <w:r w:rsidRPr="00EC0F1B">
        <w:rPr>
          <w:rFonts w:ascii="Times New Roman" w:hAnsi="Times New Roman"/>
          <w:sz w:val="28"/>
          <w:szCs w:val="28"/>
        </w:rPr>
        <w:t>: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1. Утвердить прилагаемые Правила авансирования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Федерации.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2. Установить, что: 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предельные объемы авансирования поставок драгоценных металлов </w:t>
      </w:r>
      <w:r>
        <w:rPr>
          <w:rFonts w:ascii="Times New Roman" w:hAnsi="Times New Roman"/>
          <w:sz w:val="28"/>
          <w:szCs w:val="28"/>
        </w:rPr>
        <w:br/>
      </w:r>
      <w:r w:rsidRPr="00EC0F1B">
        <w:rPr>
          <w:rFonts w:ascii="Times New Roman" w:hAnsi="Times New Roman"/>
          <w:sz w:val="28"/>
          <w:szCs w:val="28"/>
        </w:rPr>
        <w:t xml:space="preserve">и драгоценных камней в Государственный фонд драгоценных металлов и драгоценных камней Российской Федерации по договорам, заключаемым </w:t>
      </w:r>
      <w:r w:rsidRPr="00EC0F1B">
        <w:rPr>
          <w:rFonts w:ascii="Times New Roman" w:hAnsi="Times New Roman"/>
          <w:sz w:val="28"/>
          <w:szCs w:val="28"/>
        </w:rPr>
        <w:br/>
        <w:t xml:space="preserve">с субъектами добычи и производства драгоценных металлов, субъектами добычи драгоценных камней, составляют до 100 % суммы договора на поставку аффинированных драгоценных металлов или договора на поставку необработанных природных алмазов за счет и в пределах объема бюджетных ассигнований, предусмотренных в федеральном бюджете на приобретение драгоценных металлов и драгоценных камней в Государственный фонд драгоценных металлов </w:t>
      </w:r>
      <w:r>
        <w:rPr>
          <w:rFonts w:ascii="Times New Roman" w:hAnsi="Times New Roman"/>
          <w:sz w:val="28"/>
          <w:szCs w:val="28"/>
        </w:rPr>
        <w:br/>
      </w:r>
      <w:r w:rsidRPr="00EC0F1B">
        <w:rPr>
          <w:rFonts w:ascii="Times New Roman" w:hAnsi="Times New Roman"/>
          <w:sz w:val="28"/>
          <w:szCs w:val="28"/>
        </w:rPr>
        <w:t xml:space="preserve">и драгоценных камней Российской Федерации на соответствующий </w:t>
      </w:r>
      <w:r>
        <w:rPr>
          <w:rFonts w:ascii="Times New Roman" w:hAnsi="Times New Roman"/>
          <w:sz w:val="28"/>
          <w:szCs w:val="28"/>
        </w:rPr>
        <w:br/>
      </w:r>
      <w:r w:rsidRPr="00EC0F1B">
        <w:rPr>
          <w:rFonts w:ascii="Times New Roman" w:hAnsi="Times New Roman"/>
          <w:sz w:val="28"/>
          <w:szCs w:val="28"/>
        </w:rPr>
        <w:t>финансовый год.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10 апреля 1999 г. </w:t>
      </w:r>
      <w:r w:rsidRPr="00EC0F1B">
        <w:rPr>
          <w:rFonts w:ascii="Times New Roman" w:hAnsi="Times New Roman"/>
          <w:sz w:val="28"/>
          <w:szCs w:val="28"/>
        </w:rPr>
        <w:br/>
        <w:t xml:space="preserve">№ 410 «Об авансировании поставок драгоценных металлов и драгоценных камней в Государственный фонд драгоценных металлов и драгоценных камней Российской </w:t>
      </w:r>
      <w:r w:rsidRPr="00EC0F1B">
        <w:rPr>
          <w:rFonts w:ascii="Times New Roman" w:hAnsi="Times New Roman"/>
          <w:sz w:val="28"/>
          <w:szCs w:val="28"/>
        </w:rPr>
        <w:lastRenderedPageBreak/>
        <w:t xml:space="preserve">Федерации» (Собрание законодательства Российской Федерации, 1999, № 16, </w:t>
      </w:r>
      <w:r w:rsidRPr="00EC0F1B">
        <w:rPr>
          <w:rFonts w:ascii="Times New Roman" w:hAnsi="Times New Roman"/>
          <w:sz w:val="28"/>
          <w:szCs w:val="28"/>
        </w:rPr>
        <w:br/>
        <w:t>ст. 2003);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4 июня 2014 г. № 511 «О внесении изменений в некоторые акты Правительства Российской Федерации» (Собрание законодательства Российской Федерации, 2014, № 23, ст. 2997).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0F1B" w:rsidRPr="00EC0F1B" w:rsidRDefault="00EC0F1B" w:rsidP="00EC0F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EC0F1B" w:rsidRPr="00EC0F1B" w:rsidRDefault="00EC0F1B" w:rsidP="00EC0F1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 xml:space="preserve">     Российской Федерации        </w:t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AC029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AC0292">
        <w:rPr>
          <w:rFonts w:ascii="Times New Roman" w:hAnsi="Times New Roman"/>
          <w:sz w:val="28"/>
          <w:szCs w:val="28"/>
        </w:rPr>
        <w:t>М.</w:t>
      </w:r>
      <w:r w:rsidRPr="00EC0F1B">
        <w:rPr>
          <w:rFonts w:ascii="Times New Roman" w:hAnsi="Times New Roman"/>
          <w:sz w:val="28"/>
          <w:szCs w:val="28"/>
        </w:rPr>
        <w:t>Мишустин</w:t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</w:p>
    <w:p w:rsidR="006506CA" w:rsidRPr="00392806" w:rsidRDefault="006506CA" w:rsidP="00826B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0387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40387" w:rsidSect="00BA3808">
          <w:headerReference w:type="default" r:id="rId9"/>
          <w:pgSz w:w="11906" w:h="16838"/>
          <w:pgMar w:top="851" w:right="567" w:bottom="567" w:left="1134" w:header="426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F90003" w:rsidRPr="00F90003" w:rsidRDefault="00F90003" w:rsidP="00F90003">
      <w:pPr>
        <w:ind w:left="5529" w:firstLine="1526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lastRenderedPageBreak/>
        <w:t xml:space="preserve">     УТВЕРЖДЕНЫ</w:t>
      </w:r>
    </w:p>
    <w:p w:rsidR="00F90003" w:rsidRPr="00F90003" w:rsidRDefault="00F90003" w:rsidP="00F90003">
      <w:pPr>
        <w:ind w:left="5812" w:firstLine="567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90003" w:rsidRPr="00F90003" w:rsidRDefault="00F90003" w:rsidP="00F90003">
      <w:pPr>
        <w:ind w:left="5893" w:firstLine="567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        Российской Федерации</w:t>
      </w:r>
    </w:p>
    <w:p w:rsidR="00F90003" w:rsidRPr="00F90003" w:rsidRDefault="00F90003" w:rsidP="00F90003">
      <w:pPr>
        <w:spacing w:line="276" w:lineRule="auto"/>
        <w:ind w:left="5664" w:firstLine="573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от «___» ___________ № ______</w:t>
      </w:r>
    </w:p>
    <w:p w:rsidR="00F90003" w:rsidRPr="00F90003" w:rsidRDefault="00F90003" w:rsidP="00F900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003" w:rsidRPr="00F90003" w:rsidRDefault="00F90003" w:rsidP="00F900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003" w:rsidRPr="00F90003" w:rsidRDefault="00F90003" w:rsidP="00F9000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t>ПРАВИЛА</w:t>
      </w:r>
    </w:p>
    <w:p w:rsidR="00F90003" w:rsidRPr="00F90003" w:rsidRDefault="00F90003" w:rsidP="00F9000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t xml:space="preserve">авансирования договоров о поставках драгоценных металлов </w:t>
      </w:r>
    </w:p>
    <w:p w:rsidR="00F90003" w:rsidRPr="00F90003" w:rsidRDefault="00F90003" w:rsidP="00F9000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t xml:space="preserve">и драгоценных камней в Государственный фонд драгоценных металлов </w:t>
      </w:r>
    </w:p>
    <w:p w:rsidR="00F90003" w:rsidRPr="00F90003" w:rsidRDefault="00F90003" w:rsidP="00F90003">
      <w:pPr>
        <w:spacing w:line="276" w:lineRule="auto"/>
        <w:jc w:val="center"/>
      </w:pPr>
      <w:r w:rsidRPr="00F90003">
        <w:rPr>
          <w:rFonts w:ascii="Times New Roman" w:hAnsi="Times New Roman"/>
          <w:b/>
          <w:sz w:val="28"/>
          <w:szCs w:val="28"/>
        </w:rPr>
        <w:t>и драгоценных камней Российской Федерации</w:t>
      </w:r>
    </w:p>
    <w:p w:rsidR="00F90003" w:rsidRPr="00F90003" w:rsidRDefault="00F90003" w:rsidP="00F90003">
      <w:pPr>
        <w:spacing w:line="276" w:lineRule="auto"/>
        <w:ind w:firstLine="709"/>
      </w:pPr>
    </w:p>
    <w:p w:rsidR="00F90003" w:rsidRPr="00F90003" w:rsidRDefault="00F90003" w:rsidP="00F9000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1. Настоящие Правила устанавливают </w:t>
      </w:r>
      <w:r w:rsidRPr="00F900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порядок и условия </w:t>
      </w:r>
      <w:r w:rsidRPr="00F90003">
        <w:rPr>
          <w:rFonts w:ascii="Times New Roman" w:hAnsi="Times New Roman"/>
          <w:sz w:val="28"/>
          <w:szCs w:val="28"/>
        </w:rPr>
        <w:t xml:space="preserve">авансирования договоров о поставках драгоценных металлов и драгоценных камней </w:t>
      </w:r>
      <w:r w:rsidRPr="00F90003">
        <w:rPr>
          <w:rFonts w:ascii="Times New Roman" w:hAnsi="Times New Roman"/>
          <w:sz w:val="28"/>
          <w:szCs w:val="28"/>
        </w:rPr>
        <w:br/>
        <w:t>в Государственный фонд драгоценных металлов и драгоценных камней Российской Федерации (далее – Госфонд России).</w:t>
      </w:r>
    </w:p>
    <w:p w:rsidR="00F90003" w:rsidRPr="00F90003" w:rsidRDefault="00F90003" w:rsidP="00F9000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2. Договоры о поставках драгоценных металлов или драгоценных камней </w:t>
      </w:r>
      <w:r w:rsidRPr="00F90003">
        <w:rPr>
          <w:rFonts w:ascii="Times New Roman" w:hAnsi="Times New Roman"/>
          <w:sz w:val="28"/>
          <w:szCs w:val="28"/>
        </w:rPr>
        <w:br/>
        <w:t xml:space="preserve">в Госфонд России (далее – договор) могут быть обеспечены авансированием в счет причитающихся по договорам платежей (далее – авансирование) исходя из объемов авансирования по видам драгоценных металлов и драгоценных камней, определенных в плане формирования Госфонда России драгоценными металлами и драгоценными камнями, утверждаемом Правительством Российской Федерации на соответствующий год, и не превышающих предельные объемы авансирования, установленные пунктом 2 постановления Правительства Российской Федерации </w:t>
      </w:r>
      <w:r w:rsidRPr="00F90003">
        <w:rPr>
          <w:rFonts w:ascii="Times New Roman" w:hAnsi="Times New Roman"/>
          <w:sz w:val="28"/>
          <w:szCs w:val="28"/>
        </w:rPr>
        <w:br/>
        <w:t xml:space="preserve">от ______ 2023 г. № _____ «Об утверждении Порядка и объемов авансирования договоров о поставках драгоценных металлов и драгоценных камней </w:t>
      </w:r>
      <w:r w:rsidRPr="00F90003">
        <w:rPr>
          <w:rFonts w:ascii="Times New Roman" w:hAnsi="Times New Roman"/>
          <w:sz w:val="28"/>
          <w:szCs w:val="28"/>
        </w:rPr>
        <w:br/>
        <w:t>в Государственный фонд драгоценных металлов и драгоценных камней Российской Федерации и о признании утратившими силу акта и отдельного положения акта Правительства Российской Федерации».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3. Договоры на условиях авансирования заключаются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(далее – Гохран России) с субъектами добычи и производства драгоценных металлов, субъектами добычи драгоценных камней, которые соответствуют следующим требованиям: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а) являются юридическими лицами, осуществляющими операции </w:t>
      </w:r>
      <w:r w:rsidRPr="00F90003">
        <w:rPr>
          <w:rFonts w:ascii="Times New Roman" w:hAnsi="Times New Roman"/>
          <w:sz w:val="28"/>
          <w:szCs w:val="28"/>
        </w:rPr>
        <w:br/>
        <w:t xml:space="preserve">с драгоценными металлами и драгоценными камнями и </w:t>
      </w:r>
      <w:r w:rsidRPr="00F90003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которых включены в реестр юридических лиц, индивидуальных предпринимателей и художников-ювелиров, осуществляющих операции с драгоценными металлами </w:t>
      </w:r>
      <w:r w:rsidRPr="00F90003">
        <w:rPr>
          <w:rFonts w:ascii="Times New Roman" w:eastAsiaTheme="minorHAnsi" w:hAnsi="Times New Roman"/>
          <w:sz w:val="28"/>
          <w:szCs w:val="28"/>
          <w:lang w:eastAsia="en-US"/>
        </w:rPr>
        <w:br/>
        <w:t>и драгоценными камнями</w:t>
      </w:r>
      <w:r w:rsidRPr="00F90003">
        <w:rPr>
          <w:rFonts w:eastAsiaTheme="minorHAnsi" w:cs="Arial"/>
          <w:sz w:val="24"/>
          <w:szCs w:val="24"/>
          <w:lang w:eastAsia="en-US"/>
        </w:rPr>
        <w:t xml:space="preserve"> </w:t>
      </w:r>
      <w:r w:rsidRPr="00F90003">
        <w:rPr>
          <w:rFonts w:ascii="Times New Roman" w:hAnsi="Times New Roman"/>
          <w:sz w:val="28"/>
          <w:szCs w:val="28"/>
        </w:rPr>
        <w:t>в соответствии со статьей 13</w:t>
      </w:r>
      <w:r w:rsidRPr="00F90003">
        <w:rPr>
          <w:rFonts w:ascii="Times New Roman" w:hAnsi="Times New Roman"/>
          <w:sz w:val="28"/>
          <w:szCs w:val="28"/>
          <w:vertAlign w:val="superscript"/>
        </w:rPr>
        <w:t>1</w:t>
      </w:r>
      <w:r w:rsidRPr="00F9000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90003">
        <w:rPr>
          <w:rFonts w:ascii="Times New Roman" w:hAnsi="Times New Roman"/>
          <w:sz w:val="28"/>
          <w:szCs w:val="28"/>
        </w:rPr>
        <w:br/>
        <w:t>от 26 марта 1998 г. № 41-ФЗ «О драгоценных металлах и драгоценных камнях»;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lastRenderedPageBreak/>
        <w:t xml:space="preserve">б) являются юридическими лицами, имеющими специальные разрешения (лицензии) на осуществление деятельности по добыче драгоценных металлов, драгоценных камней в соответствии с законодательством Российской Федерации, срок окончания которых не менее трех лет на дату подачи предложения </w:t>
      </w:r>
      <w:r w:rsidRPr="00F90003">
        <w:rPr>
          <w:rFonts w:ascii="Times New Roman" w:hAnsi="Times New Roman"/>
          <w:sz w:val="28"/>
          <w:szCs w:val="28"/>
        </w:rPr>
        <w:br/>
        <w:t>(для субъектов добычи драгоценных металлов и субъектов добычи драгоценных камней);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в) имеют согласованный уполномоченным органом исполнительной власти субъекта Российской Федерации объем добычи в соответствии с Законом Российской Федерации «О недрах» на соответствующий год (для субъектов добычи драгоценных металлов);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  <w:lang w:bidi="ru-RU"/>
        </w:rPr>
        <w:t xml:space="preserve">г) объемы добычи драгоценных металлов которых в течение трех лет, предшествующих дате подачи предложения, составляют ежегодно: не менее </w:t>
      </w:r>
      <w:r w:rsidRPr="00F90003">
        <w:rPr>
          <w:rFonts w:ascii="Times New Roman" w:hAnsi="Times New Roman"/>
          <w:sz w:val="28"/>
          <w:szCs w:val="28"/>
          <w:lang w:bidi="ru-RU"/>
        </w:rPr>
        <w:br/>
        <w:t>1 тонны золота или не менее 10 тонн серебра или не менее 0,5 тонны платины или не менее 0,5 тонны палладия (для субъектов добычи драгоценных металлов);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90003">
        <w:rPr>
          <w:rFonts w:ascii="Times New Roman" w:hAnsi="Times New Roman"/>
          <w:sz w:val="28"/>
          <w:szCs w:val="28"/>
          <w:lang w:bidi="ru-RU"/>
        </w:rPr>
        <w:t>д) являются аффинажными организациями, включенными в перечень организаций, имеющих право осуществлять аффинаж драгоценных металлов, утвержденный Правительством Российской Федерации (для субъектов производства драгоценных металлов);</w:t>
      </w:r>
    </w:p>
    <w:p w:rsidR="00F90003" w:rsidRPr="00F90003" w:rsidRDefault="00F90003" w:rsidP="00F90003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90003">
        <w:rPr>
          <w:rFonts w:ascii="Times New Roman" w:hAnsi="Times New Roman"/>
          <w:sz w:val="28"/>
          <w:szCs w:val="28"/>
          <w:lang w:bidi="ru-RU"/>
        </w:rPr>
        <w:t xml:space="preserve">е) не находятся в состоянии реорганизации, ликвидации или банкротства </w:t>
      </w:r>
      <w:r w:rsidRPr="00F90003">
        <w:rPr>
          <w:rFonts w:ascii="Times New Roman" w:hAnsi="Times New Roman"/>
          <w:sz w:val="28"/>
          <w:szCs w:val="28"/>
          <w:lang w:bidi="ru-RU"/>
        </w:rPr>
        <w:br/>
        <w:t>в соответствии с законодательством Российской Федерации;</w:t>
      </w:r>
    </w:p>
    <w:p w:rsidR="00F90003" w:rsidRPr="00F90003" w:rsidRDefault="00F90003" w:rsidP="00F90003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90003">
        <w:rPr>
          <w:rFonts w:ascii="Times New Roman" w:hAnsi="Times New Roman"/>
          <w:sz w:val="28"/>
          <w:szCs w:val="28"/>
          <w:lang w:bidi="ru-RU"/>
        </w:rPr>
        <w:t xml:space="preserve">ж) деятельность которых на день направления уведомления не приостановлена </w:t>
      </w:r>
      <w:r w:rsidRPr="00F90003">
        <w:rPr>
          <w:rFonts w:ascii="Times New Roman" w:hAnsi="Times New Roman"/>
          <w:sz w:val="28"/>
          <w:szCs w:val="28"/>
          <w:lang w:bidi="ru-RU"/>
        </w:rPr>
        <w:br/>
        <w:t>в порядке, предусмотренном Кодексом Российской Федерации об административных правонарушениях;</w:t>
      </w:r>
    </w:p>
    <w:p w:rsidR="00F90003" w:rsidRPr="00F90003" w:rsidRDefault="00F90003" w:rsidP="00F90003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" w:name="sub_10283"/>
      <w:r w:rsidRPr="00F90003">
        <w:rPr>
          <w:rFonts w:ascii="Times New Roman" w:hAnsi="Times New Roman"/>
          <w:sz w:val="28"/>
          <w:szCs w:val="28"/>
          <w:lang w:bidi="ru-RU"/>
        </w:rPr>
        <w:t>з) не имеют неисполненных обязанностей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по данным бухгалтерской отчетности за последний отчетный период;</w:t>
      </w:r>
    </w:p>
    <w:bookmarkEnd w:id="1"/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  <w:lang w:bidi="ru-RU"/>
        </w:rPr>
        <w:t xml:space="preserve">и) не имеют </w:t>
      </w:r>
      <w:r w:rsidRPr="00F90003">
        <w:rPr>
          <w:rFonts w:ascii="Times New Roman" w:hAnsi="Times New Roman"/>
          <w:sz w:val="28"/>
          <w:szCs w:val="28"/>
        </w:rPr>
        <w:t xml:space="preserve">неисполненных или ненадлежаще исполненных субъектом добычи </w:t>
      </w:r>
      <w:r w:rsidRPr="00F90003">
        <w:rPr>
          <w:rFonts w:ascii="Times New Roman" w:hAnsi="Times New Roman"/>
          <w:sz w:val="28"/>
          <w:szCs w:val="28"/>
        </w:rPr>
        <w:br/>
        <w:t>и производства драгоценных металлов, добычи драгоценных камней своих обязательств по ранее заключенным с Гохраном России договорам.</w:t>
      </w:r>
    </w:p>
    <w:p w:rsidR="00F90003" w:rsidRPr="00F90003" w:rsidRDefault="00F90003" w:rsidP="00F900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4. Договоры на условиях авансирования не могут быть заключены </w:t>
      </w:r>
      <w:r w:rsidRPr="00F90003">
        <w:rPr>
          <w:rFonts w:ascii="Times New Roman" w:hAnsi="Times New Roman"/>
          <w:sz w:val="28"/>
          <w:szCs w:val="28"/>
        </w:rPr>
        <w:br/>
        <w:t>с субъектами добычи и производства драгоценных металлов, субъектами добычи драгоценных камней:</w:t>
      </w:r>
    </w:p>
    <w:p w:rsidR="00F90003" w:rsidRPr="00F90003" w:rsidRDefault="00F90003" w:rsidP="00F90003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а) являющимися иностранными агентами в соответствии с Федеральным законом «О контроле за деятельностью лиц, находящихся под иностранным влиянием»;</w:t>
      </w:r>
    </w:p>
    <w:p w:rsidR="00F90003" w:rsidRPr="00F90003" w:rsidRDefault="00F90003" w:rsidP="00F90003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б) местом регистрации которых является государство или территория, включенные в утверждаемый в соответствии с подпунктом 1 пункта 3 статьи 284 </w:t>
      </w:r>
      <w:r w:rsidRPr="00F90003">
        <w:rPr>
          <w:rFonts w:ascii="Times New Roman" w:hAnsi="Times New Roman"/>
          <w:sz w:val="28"/>
          <w:szCs w:val="28"/>
        </w:rPr>
        <w:lastRenderedPageBreak/>
        <w:t>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:rsidR="00F90003" w:rsidRPr="00F90003" w:rsidRDefault="00F90003" w:rsidP="00F90003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в) являющимися юридическими лицами, созданными с участием иностранных инвесторов или иностранным инвестором.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42"/>
      <w:r w:rsidRPr="00F90003">
        <w:rPr>
          <w:rFonts w:ascii="Times New Roman" w:hAnsi="Times New Roman"/>
          <w:sz w:val="28"/>
          <w:szCs w:val="28"/>
        </w:rPr>
        <w:t xml:space="preserve">5. Субъекты добычи и производства драгоценных металлов, субъекты добычи драгоценных камней, с которыми заключается договор на условиях авансирования, обязаны предоставить в качестве способа обеспечения исполнения обязательств </w:t>
      </w:r>
      <w:r w:rsidRPr="00F90003">
        <w:rPr>
          <w:rFonts w:ascii="Times New Roman" w:hAnsi="Times New Roman"/>
          <w:sz w:val="28"/>
          <w:szCs w:val="28"/>
        </w:rPr>
        <w:br/>
        <w:t>по договору на условиях авансирования независимую гарантию.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6. Гохран России при подготовке договоров на условиях авансирования, заключаемых с субъектами добычи и производства драгоценных металлов, субъектами добычи драгоценных камней, предусматривает в таких договорах: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а) сумму договора, объем авансирования поставок драгоценных металлов </w:t>
      </w:r>
      <w:r w:rsidRPr="00F90003">
        <w:rPr>
          <w:rFonts w:ascii="Times New Roman" w:hAnsi="Times New Roman"/>
          <w:sz w:val="28"/>
          <w:szCs w:val="28"/>
        </w:rPr>
        <w:br/>
        <w:t>и драгоценных камней в Госфонд России и сумму аванса;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б) способ обеспечения исполнения обязательств;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в) график, в котором указываются сроки и объемы поставки драгоценных металлов или драгоценных камней в Госфонд России, в том числе в счет погашения полученного аванса;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>г) обязательство по передаче драгоценных металлов и драгоценных камней, поставляемых по таким договорам, принадлежащих субъектам добычи и производства драгоценных металлов, субъектам добычи драгоценных камней, осуществляющим такие поставки, на праве собственности или ином законном праве, не обремененных правами третьих лиц;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д) меры ответственности за неисполнение или ненадлежащее исполнение субъектом добычи и производства драгоценных металлов, субъектом добычи драгоценных камней своих обязательств по договору в соответствии </w:t>
      </w:r>
      <w:r w:rsidRPr="00F90003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F90003" w:rsidRPr="00F90003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7. Объемы поставки драгоценных металлов и драгоценных камней в Госфонд России в счет погашения аванса определяются исходя из суммы выданного аванса </w:t>
      </w:r>
      <w:r w:rsidRPr="00F90003">
        <w:rPr>
          <w:rFonts w:ascii="Times New Roman" w:hAnsi="Times New Roman"/>
          <w:sz w:val="28"/>
          <w:szCs w:val="28"/>
        </w:rPr>
        <w:br/>
        <w:t>и цен на аффинированные драгоценные металлы, цен на драгоценные камни, определенных в установленном порядке и действующих на дату заключения договора на условиях авансирования.</w:t>
      </w:r>
      <w:bookmarkEnd w:id="2"/>
    </w:p>
    <w:p w:rsidR="006506CA" w:rsidRDefault="00F90003" w:rsidP="00F900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003">
        <w:rPr>
          <w:rFonts w:ascii="Times New Roman" w:hAnsi="Times New Roman"/>
          <w:sz w:val="28"/>
          <w:szCs w:val="28"/>
        </w:rPr>
        <w:t xml:space="preserve">8. Контроль за ценообразованием и порядком заключения договоров </w:t>
      </w:r>
      <w:r w:rsidRPr="00F90003">
        <w:rPr>
          <w:rFonts w:ascii="Times New Roman" w:hAnsi="Times New Roman"/>
          <w:sz w:val="28"/>
          <w:szCs w:val="28"/>
        </w:rPr>
        <w:br/>
        <w:t xml:space="preserve">о поставках драгоценных металлов и драгоценных камней в Госфонд России </w:t>
      </w:r>
      <w:r w:rsidRPr="00F90003">
        <w:rPr>
          <w:rFonts w:ascii="Times New Roman" w:hAnsi="Times New Roman"/>
          <w:sz w:val="28"/>
          <w:szCs w:val="28"/>
        </w:rPr>
        <w:br/>
        <w:t xml:space="preserve">на условиях авансирования осуществляет Минфин России в порядке, установленном законодательством Российской Федерации. </w:t>
      </w:r>
      <w:r w:rsidR="006506CA">
        <w:rPr>
          <w:rFonts w:ascii="Times New Roman" w:hAnsi="Times New Roman"/>
          <w:sz w:val="28"/>
          <w:szCs w:val="28"/>
        </w:rPr>
        <w:tab/>
      </w:r>
      <w:r w:rsidR="006506CA">
        <w:rPr>
          <w:rFonts w:ascii="Times New Roman" w:hAnsi="Times New Roman"/>
          <w:sz w:val="28"/>
          <w:szCs w:val="28"/>
        </w:rPr>
        <w:tab/>
      </w:r>
      <w:r w:rsidR="006506CA">
        <w:rPr>
          <w:rFonts w:ascii="Times New Roman" w:hAnsi="Times New Roman"/>
          <w:sz w:val="28"/>
          <w:szCs w:val="28"/>
        </w:rPr>
        <w:tab/>
      </w:r>
      <w:r w:rsidR="006506CA">
        <w:rPr>
          <w:rFonts w:ascii="Times New Roman" w:hAnsi="Times New Roman"/>
          <w:sz w:val="28"/>
          <w:szCs w:val="28"/>
        </w:rPr>
        <w:tab/>
      </w:r>
      <w:r w:rsidR="006506CA">
        <w:rPr>
          <w:rFonts w:ascii="Times New Roman" w:hAnsi="Times New Roman"/>
          <w:sz w:val="28"/>
          <w:szCs w:val="28"/>
        </w:rPr>
        <w:tab/>
      </w:r>
    </w:p>
    <w:sectPr w:rsidR="006506CA" w:rsidSect="00840387">
      <w:pgSz w:w="11906" w:h="16838"/>
      <w:pgMar w:top="851" w:right="567" w:bottom="567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26" w:rsidRDefault="00583126" w:rsidP="00331310">
      <w:r>
        <w:separator/>
      </w:r>
    </w:p>
  </w:endnote>
  <w:endnote w:type="continuationSeparator" w:id="0">
    <w:p w:rsidR="00583126" w:rsidRDefault="00583126" w:rsidP="003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26" w:rsidRDefault="00583126" w:rsidP="00331310">
      <w:r>
        <w:separator/>
      </w:r>
    </w:p>
  </w:footnote>
  <w:footnote w:type="continuationSeparator" w:id="0">
    <w:p w:rsidR="00583126" w:rsidRDefault="00583126" w:rsidP="0033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80327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3808" w:rsidRPr="00F90003" w:rsidRDefault="00BA380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90003">
          <w:rPr>
            <w:rFonts w:ascii="Times New Roman" w:hAnsi="Times New Roman"/>
            <w:sz w:val="24"/>
            <w:szCs w:val="24"/>
          </w:rPr>
          <w:fldChar w:fldCharType="begin"/>
        </w:r>
        <w:r w:rsidRPr="00F900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0003">
          <w:rPr>
            <w:rFonts w:ascii="Times New Roman" w:hAnsi="Times New Roman"/>
            <w:sz w:val="24"/>
            <w:szCs w:val="24"/>
          </w:rPr>
          <w:fldChar w:fldCharType="separate"/>
        </w:r>
        <w:r w:rsidR="00AC0292">
          <w:rPr>
            <w:rFonts w:ascii="Times New Roman" w:hAnsi="Times New Roman"/>
            <w:noProof/>
            <w:sz w:val="24"/>
            <w:szCs w:val="24"/>
          </w:rPr>
          <w:t>2</w:t>
        </w:r>
        <w:r w:rsidRPr="00F900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3808" w:rsidRDefault="00BA38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215"/>
    <w:multiLevelType w:val="hybridMultilevel"/>
    <w:tmpl w:val="01A6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A324F"/>
    <w:multiLevelType w:val="hybridMultilevel"/>
    <w:tmpl w:val="827432F4"/>
    <w:lvl w:ilvl="0" w:tplc="0152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A"/>
    <w:rsid w:val="00005C41"/>
    <w:rsid w:val="00034D42"/>
    <w:rsid w:val="00043BC2"/>
    <w:rsid w:val="00064771"/>
    <w:rsid w:val="00066CAC"/>
    <w:rsid w:val="000800AD"/>
    <w:rsid w:val="000A75C7"/>
    <w:rsid w:val="000C1B6F"/>
    <w:rsid w:val="000D0FC6"/>
    <w:rsid w:val="000F19B4"/>
    <w:rsid w:val="0013675A"/>
    <w:rsid w:val="00136AA2"/>
    <w:rsid w:val="0015741C"/>
    <w:rsid w:val="00165A9F"/>
    <w:rsid w:val="00176A94"/>
    <w:rsid w:val="00177E48"/>
    <w:rsid w:val="00180FF5"/>
    <w:rsid w:val="001820F4"/>
    <w:rsid w:val="001917B0"/>
    <w:rsid w:val="001A615E"/>
    <w:rsid w:val="001B7C5B"/>
    <w:rsid w:val="001D4BD9"/>
    <w:rsid w:val="001F50EA"/>
    <w:rsid w:val="00201A12"/>
    <w:rsid w:val="00210328"/>
    <w:rsid w:val="00232998"/>
    <w:rsid w:val="00234C69"/>
    <w:rsid w:val="00261664"/>
    <w:rsid w:val="00261CA9"/>
    <w:rsid w:val="002748FF"/>
    <w:rsid w:val="00274C8C"/>
    <w:rsid w:val="002A3482"/>
    <w:rsid w:val="002C5628"/>
    <w:rsid w:val="002C6C84"/>
    <w:rsid w:val="002F5365"/>
    <w:rsid w:val="002F569D"/>
    <w:rsid w:val="00304E37"/>
    <w:rsid w:val="00331310"/>
    <w:rsid w:val="00371020"/>
    <w:rsid w:val="003736D8"/>
    <w:rsid w:val="0038406D"/>
    <w:rsid w:val="00397418"/>
    <w:rsid w:val="003C0794"/>
    <w:rsid w:val="003C765D"/>
    <w:rsid w:val="003C769C"/>
    <w:rsid w:val="003E6A2B"/>
    <w:rsid w:val="003F7DFE"/>
    <w:rsid w:val="00402844"/>
    <w:rsid w:val="00405753"/>
    <w:rsid w:val="00444310"/>
    <w:rsid w:val="00455F99"/>
    <w:rsid w:val="00460092"/>
    <w:rsid w:val="0046330D"/>
    <w:rsid w:val="00466823"/>
    <w:rsid w:val="00471876"/>
    <w:rsid w:val="004C015F"/>
    <w:rsid w:val="004D21A5"/>
    <w:rsid w:val="004E2B9F"/>
    <w:rsid w:val="00505042"/>
    <w:rsid w:val="00516D93"/>
    <w:rsid w:val="00536895"/>
    <w:rsid w:val="00540585"/>
    <w:rsid w:val="00550A40"/>
    <w:rsid w:val="005514B7"/>
    <w:rsid w:val="00557D72"/>
    <w:rsid w:val="00565B88"/>
    <w:rsid w:val="00581DDC"/>
    <w:rsid w:val="00583126"/>
    <w:rsid w:val="00585B3A"/>
    <w:rsid w:val="00586875"/>
    <w:rsid w:val="005A159A"/>
    <w:rsid w:val="005A6FB1"/>
    <w:rsid w:val="005B0A47"/>
    <w:rsid w:val="005B438F"/>
    <w:rsid w:val="005C4A64"/>
    <w:rsid w:val="005C572F"/>
    <w:rsid w:val="005C737D"/>
    <w:rsid w:val="005F580E"/>
    <w:rsid w:val="00601D58"/>
    <w:rsid w:val="00614481"/>
    <w:rsid w:val="00615035"/>
    <w:rsid w:val="00630EF9"/>
    <w:rsid w:val="006355FB"/>
    <w:rsid w:val="00635E55"/>
    <w:rsid w:val="00636D60"/>
    <w:rsid w:val="006506CA"/>
    <w:rsid w:val="00651319"/>
    <w:rsid w:val="00675C86"/>
    <w:rsid w:val="00690C44"/>
    <w:rsid w:val="006A338B"/>
    <w:rsid w:val="006A356E"/>
    <w:rsid w:val="006D2FAF"/>
    <w:rsid w:val="006D6E7D"/>
    <w:rsid w:val="006E4AF1"/>
    <w:rsid w:val="006F2509"/>
    <w:rsid w:val="006F4539"/>
    <w:rsid w:val="00714811"/>
    <w:rsid w:val="00717BC8"/>
    <w:rsid w:val="00723F67"/>
    <w:rsid w:val="0072560C"/>
    <w:rsid w:val="00764E9A"/>
    <w:rsid w:val="0077122B"/>
    <w:rsid w:val="00773798"/>
    <w:rsid w:val="0079081B"/>
    <w:rsid w:val="007A05AE"/>
    <w:rsid w:val="007B115B"/>
    <w:rsid w:val="007B13AE"/>
    <w:rsid w:val="007C11BF"/>
    <w:rsid w:val="007E161D"/>
    <w:rsid w:val="00803D7B"/>
    <w:rsid w:val="00826B96"/>
    <w:rsid w:val="00833558"/>
    <w:rsid w:val="00840387"/>
    <w:rsid w:val="008517CA"/>
    <w:rsid w:val="0085483F"/>
    <w:rsid w:val="008721F9"/>
    <w:rsid w:val="00880246"/>
    <w:rsid w:val="00883EBD"/>
    <w:rsid w:val="008A0F8F"/>
    <w:rsid w:val="008C0A4F"/>
    <w:rsid w:val="008C2D6D"/>
    <w:rsid w:val="008D4FE3"/>
    <w:rsid w:val="008E4C27"/>
    <w:rsid w:val="008F4451"/>
    <w:rsid w:val="00912761"/>
    <w:rsid w:val="009155B1"/>
    <w:rsid w:val="00947283"/>
    <w:rsid w:val="00952457"/>
    <w:rsid w:val="0095392E"/>
    <w:rsid w:val="00974968"/>
    <w:rsid w:val="00990E45"/>
    <w:rsid w:val="009B2D56"/>
    <w:rsid w:val="009B320F"/>
    <w:rsid w:val="009C1918"/>
    <w:rsid w:val="009F2569"/>
    <w:rsid w:val="00A010A5"/>
    <w:rsid w:val="00A062AB"/>
    <w:rsid w:val="00A34B57"/>
    <w:rsid w:val="00A3774C"/>
    <w:rsid w:val="00A37AFB"/>
    <w:rsid w:val="00A57D92"/>
    <w:rsid w:val="00A879F3"/>
    <w:rsid w:val="00A90943"/>
    <w:rsid w:val="00AB1E6C"/>
    <w:rsid w:val="00AC0292"/>
    <w:rsid w:val="00AC5837"/>
    <w:rsid w:val="00AE0FCC"/>
    <w:rsid w:val="00AE3739"/>
    <w:rsid w:val="00B3218D"/>
    <w:rsid w:val="00B36A75"/>
    <w:rsid w:val="00B45C8C"/>
    <w:rsid w:val="00B540CF"/>
    <w:rsid w:val="00B60EB9"/>
    <w:rsid w:val="00B65039"/>
    <w:rsid w:val="00B905C9"/>
    <w:rsid w:val="00B927B7"/>
    <w:rsid w:val="00BA3808"/>
    <w:rsid w:val="00BB6050"/>
    <w:rsid w:val="00BB7412"/>
    <w:rsid w:val="00BD18DF"/>
    <w:rsid w:val="00BD7297"/>
    <w:rsid w:val="00BE1D19"/>
    <w:rsid w:val="00BF11DA"/>
    <w:rsid w:val="00C06981"/>
    <w:rsid w:val="00C57A29"/>
    <w:rsid w:val="00C67713"/>
    <w:rsid w:val="00C7177E"/>
    <w:rsid w:val="00C76F0F"/>
    <w:rsid w:val="00CC7CFF"/>
    <w:rsid w:val="00D2375B"/>
    <w:rsid w:val="00D3066C"/>
    <w:rsid w:val="00D3453B"/>
    <w:rsid w:val="00D45E92"/>
    <w:rsid w:val="00D57D82"/>
    <w:rsid w:val="00DC549B"/>
    <w:rsid w:val="00DD7312"/>
    <w:rsid w:val="00DE42A0"/>
    <w:rsid w:val="00E14911"/>
    <w:rsid w:val="00E14A1A"/>
    <w:rsid w:val="00E52800"/>
    <w:rsid w:val="00E72A79"/>
    <w:rsid w:val="00E75175"/>
    <w:rsid w:val="00E947CF"/>
    <w:rsid w:val="00EA0F24"/>
    <w:rsid w:val="00EA1AC2"/>
    <w:rsid w:val="00EB6136"/>
    <w:rsid w:val="00EC0F1B"/>
    <w:rsid w:val="00F000AC"/>
    <w:rsid w:val="00F03582"/>
    <w:rsid w:val="00F155D5"/>
    <w:rsid w:val="00F35568"/>
    <w:rsid w:val="00F42E31"/>
    <w:rsid w:val="00F647B3"/>
    <w:rsid w:val="00F6786F"/>
    <w:rsid w:val="00F72630"/>
    <w:rsid w:val="00F878EB"/>
    <w:rsid w:val="00F90003"/>
    <w:rsid w:val="00F95927"/>
    <w:rsid w:val="00F95C2C"/>
    <w:rsid w:val="00FB436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3275"/>
  <w15:docId w15:val="{66F2BD23-BE46-40A9-846F-3C8A798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6C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6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06CA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6506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313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310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31310"/>
    <w:rPr>
      <w:vertAlign w:val="superscript"/>
    </w:rPr>
  </w:style>
  <w:style w:type="paragraph" w:styleId="a8">
    <w:name w:val="Body Text"/>
    <w:basedOn w:val="a"/>
    <w:link w:val="a9"/>
    <w:semiHidden/>
    <w:rsid w:val="008D4FE3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4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A34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106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99E5-907D-4D0B-830B-60839290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Е. А.</dc:creator>
  <cp:lastModifiedBy>Лосев Павел Дмитриевич</cp:lastModifiedBy>
  <cp:revision>7</cp:revision>
  <cp:lastPrinted>2020-03-18T09:13:00Z</cp:lastPrinted>
  <dcterms:created xsi:type="dcterms:W3CDTF">2023-02-07T12:26:00Z</dcterms:created>
  <dcterms:modified xsi:type="dcterms:W3CDTF">2023-03-28T11:27:00Z</dcterms:modified>
</cp:coreProperties>
</file>