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7EB9" w:rsidRDefault="008813D4" w:rsidP="008813D4">
      <w:pPr>
        <w:suppressAutoHyphens w:val="0"/>
        <w:autoSpaceDE w:val="0"/>
        <w:autoSpaceDN w:val="0"/>
        <w:adjustRightInd w:val="0"/>
        <w:spacing w:line="228" w:lineRule="auto"/>
        <w:jc w:val="right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Проект</w:t>
      </w: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0F7EB9" w:rsidRDefault="000F7EB9" w:rsidP="000F7EB9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D41FA1" w:rsidRDefault="009B4952" w:rsidP="007F144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4952">
        <w:rPr>
          <w:b/>
          <w:sz w:val="28"/>
          <w:szCs w:val="28"/>
        </w:rPr>
        <w:t>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</w:t>
      </w:r>
      <w:r>
        <w:rPr>
          <w:b/>
          <w:sz w:val="28"/>
          <w:szCs w:val="28"/>
        </w:rPr>
        <w:t xml:space="preserve"> и о признании утратившим силу </w:t>
      </w:r>
      <w:r w:rsidR="0007753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приказа Министерства финансов Российской Федерации </w:t>
      </w:r>
      <w:r w:rsidR="00077538">
        <w:rPr>
          <w:b/>
          <w:sz w:val="28"/>
          <w:szCs w:val="28"/>
        </w:rPr>
        <w:br/>
      </w:r>
      <w:r>
        <w:rPr>
          <w:b/>
          <w:sz w:val="28"/>
          <w:szCs w:val="28"/>
        </w:rPr>
        <w:t>от 15 ноября 2021 г. № </w:t>
      </w:r>
      <w:r w:rsidR="00770ED1" w:rsidRPr="00770ED1">
        <w:rPr>
          <w:b/>
          <w:sz w:val="28"/>
          <w:szCs w:val="28"/>
        </w:rPr>
        <w:t>176н</w:t>
      </w:r>
      <w:r>
        <w:rPr>
          <w:b/>
          <w:sz w:val="28"/>
          <w:szCs w:val="28"/>
        </w:rPr>
        <w:t xml:space="preserve"> </w:t>
      </w:r>
    </w:p>
    <w:p w:rsidR="00D41FA1" w:rsidRDefault="00D41FA1" w:rsidP="00012783">
      <w:pPr>
        <w:suppressAutoHyphens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eastAsia="ru-RU"/>
        </w:rPr>
      </w:pPr>
    </w:p>
    <w:p w:rsidR="00770ED1" w:rsidRPr="00770ED1" w:rsidRDefault="00770ED1" w:rsidP="00770E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0ED1">
        <w:rPr>
          <w:sz w:val="28"/>
          <w:szCs w:val="28"/>
          <w:lang w:eastAsia="ru-RU"/>
        </w:rPr>
        <w:t xml:space="preserve">В соответствии с пунктом 1 части 10 статьи 23 Федерального закона </w:t>
      </w:r>
      <w:r>
        <w:rPr>
          <w:sz w:val="28"/>
          <w:szCs w:val="28"/>
          <w:lang w:eastAsia="ru-RU"/>
        </w:rPr>
        <w:br/>
      </w:r>
      <w:r w:rsidRPr="00770ED1">
        <w:rPr>
          <w:sz w:val="28"/>
          <w:szCs w:val="28"/>
          <w:lang w:eastAsia="ru-RU"/>
        </w:rPr>
        <w:t xml:space="preserve">от 31 июля </w:t>
      </w:r>
      <w:r w:rsidR="00C53598" w:rsidRPr="00770ED1">
        <w:rPr>
          <w:sz w:val="28"/>
          <w:szCs w:val="28"/>
          <w:lang w:eastAsia="ru-RU"/>
        </w:rPr>
        <w:t>202</w:t>
      </w:r>
      <w:r w:rsidR="00C53598">
        <w:rPr>
          <w:sz w:val="28"/>
          <w:szCs w:val="28"/>
          <w:lang w:eastAsia="ru-RU"/>
        </w:rPr>
        <w:t>0</w:t>
      </w:r>
      <w:r w:rsidR="00C53598" w:rsidRPr="00770ED1">
        <w:rPr>
          <w:sz w:val="28"/>
          <w:szCs w:val="28"/>
          <w:lang w:eastAsia="ru-RU"/>
        </w:rPr>
        <w:t xml:space="preserve"> </w:t>
      </w:r>
      <w:r w:rsidRPr="00770ED1">
        <w:rPr>
          <w:sz w:val="28"/>
          <w:szCs w:val="28"/>
          <w:lang w:eastAsia="ru-RU"/>
        </w:rPr>
        <w:t xml:space="preserve">г. № 248-ФЗ «О государственном контроле (надзоре) </w:t>
      </w:r>
      <w:r>
        <w:rPr>
          <w:sz w:val="28"/>
          <w:szCs w:val="28"/>
          <w:lang w:eastAsia="ru-RU"/>
        </w:rPr>
        <w:br/>
      </w:r>
      <w:r w:rsidRPr="00770ED1">
        <w:rPr>
          <w:sz w:val="28"/>
          <w:szCs w:val="28"/>
          <w:lang w:eastAsia="ru-RU"/>
        </w:rPr>
        <w:t xml:space="preserve">и муниципальном контроле в Российской Федерации» (Собрание законодательства Российской Федерации, 2020, № 31, ст. 5007; 2021, № 24, </w:t>
      </w:r>
      <w:r>
        <w:rPr>
          <w:sz w:val="28"/>
          <w:szCs w:val="28"/>
          <w:lang w:eastAsia="ru-RU"/>
        </w:rPr>
        <w:br/>
      </w:r>
      <w:r w:rsidRPr="00770ED1">
        <w:rPr>
          <w:sz w:val="28"/>
          <w:szCs w:val="28"/>
          <w:lang w:eastAsia="ru-RU"/>
        </w:rPr>
        <w:t xml:space="preserve">ст. 4188) и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2020, № 40, ст. 6251), </w:t>
      </w:r>
      <w:r w:rsidRPr="00D61B54">
        <w:rPr>
          <w:spacing w:val="60"/>
          <w:sz w:val="28"/>
          <w:szCs w:val="28"/>
          <w:lang w:eastAsia="ru-RU"/>
        </w:rPr>
        <w:t>приказыва</w:t>
      </w:r>
      <w:r w:rsidRPr="000C6D6C">
        <w:rPr>
          <w:sz w:val="28"/>
          <w:szCs w:val="28"/>
          <w:lang w:eastAsia="ru-RU"/>
        </w:rPr>
        <w:t>ю:</w:t>
      </w:r>
    </w:p>
    <w:p w:rsidR="009B4952" w:rsidRDefault="009B4952" w:rsidP="00770E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</w:t>
      </w:r>
      <w:r w:rsidRPr="009B4952">
        <w:rPr>
          <w:sz w:val="28"/>
          <w:szCs w:val="28"/>
          <w:lang w:eastAsia="ru-RU"/>
        </w:rPr>
        <w:t>Утвердить перечень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продукции, согласно приложению к настоящему приказу.</w:t>
      </w:r>
    </w:p>
    <w:p w:rsidR="00FF69B8" w:rsidRDefault="009B4952" w:rsidP="009B49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Признать утратившим силу приказ</w:t>
      </w:r>
      <w:r w:rsidRPr="009B4952">
        <w:rPr>
          <w:sz w:val="28"/>
          <w:szCs w:val="28"/>
          <w:lang w:eastAsia="ru-RU"/>
        </w:rPr>
        <w:t xml:space="preserve"> Министерства финансов Российской Федерации от 15 ноября 2021 г. № 176н</w:t>
      </w:r>
      <w:r>
        <w:rPr>
          <w:sz w:val="28"/>
          <w:szCs w:val="28"/>
          <w:lang w:eastAsia="ru-RU"/>
        </w:rPr>
        <w:t xml:space="preserve"> «</w:t>
      </w:r>
      <w:r w:rsidRPr="009B4952">
        <w:rPr>
          <w:sz w:val="28"/>
          <w:szCs w:val="28"/>
          <w:lang w:eastAsia="ru-RU"/>
        </w:rPr>
        <w:t>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</w:t>
      </w:r>
      <w:r>
        <w:rPr>
          <w:sz w:val="28"/>
          <w:szCs w:val="28"/>
          <w:lang w:eastAsia="ru-RU"/>
        </w:rPr>
        <w:t>»</w:t>
      </w:r>
      <w:r w:rsidR="00770ED1" w:rsidRPr="00770ED1">
        <w:rPr>
          <w:sz w:val="28"/>
          <w:szCs w:val="28"/>
          <w:lang w:eastAsia="ru-RU"/>
        </w:rPr>
        <w:t xml:space="preserve"> (зарегистрирован Мин</w:t>
      </w:r>
      <w:r w:rsidR="00077538">
        <w:rPr>
          <w:sz w:val="28"/>
          <w:szCs w:val="28"/>
          <w:lang w:eastAsia="ru-RU"/>
        </w:rPr>
        <w:t>истерством юстиции Российской Федерации</w:t>
      </w:r>
      <w:r w:rsidR="00770ED1" w:rsidRPr="00770ED1">
        <w:rPr>
          <w:sz w:val="28"/>
          <w:szCs w:val="28"/>
          <w:lang w:eastAsia="ru-RU"/>
        </w:rPr>
        <w:t xml:space="preserve"> 30 декабря 2021 г., регистрационный № 66763).</w:t>
      </w:r>
    </w:p>
    <w:p w:rsidR="009B4952" w:rsidRDefault="009B4952" w:rsidP="009B495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70ED1" w:rsidRDefault="00770ED1" w:rsidP="00770ED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70ED1" w:rsidRPr="00FF69B8" w:rsidRDefault="00770ED1" w:rsidP="00770ED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E5B4C" w:rsidRDefault="00FF69B8" w:rsidP="00770ED1">
      <w:pPr>
        <w:suppressAutoHyphens w:val="0"/>
        <w:jc w:val="both"/>
        <w:rPr>
          <w:rFonts w:cs="Bookman Old Style"/>
          <w:sz w:val="28"/>
          <w:szCs w:val="28"/>
          <w:lang w:eastAsia="ru-RU"/>
        </w:rPr>
      </w:pPr>
      <w:r w:rsidRPr="00FF69B8">
        <w:rPr>
          <w:rFonts w:cs="Bookman Old Style"/>
          <w:sz w:val="28"/>
          <w:szCs w:val="28"/>
          <w:lang w:eastAsia="ru-RU"/>
        </w:rPr>
        <w:t xml:space="preserve">Министр                                                                                      </w:t>
      </w:r>
      <w:r w:rsidR="007F1441">
        <w:rPr>
          <w:rFonts w:cs="Bookman Old Style"/>
          <w:sz w:val="28"/>
          <w:szCs w:val="28"/>
          <w:lang w:eastAsia="ru-RU"/>
        </w:rPr>
        <w:t xml:space="preserve">         </w:t>
      </w:r>
      <w:r w:rsidRPr="00FF69B8">
        <w:rPr>
          <w:rFonts w:cs="Bookman Old Style"/>
          <w:sz w:val="28"/>
          <w:szCs w:val="28"/>
          <w:lang w:eastAsia="ru-RU"/>
        </w:rPr>
        <w:t xml:space="preserve">  А.Г. Силуанов</w:t>
      </w:r>
    </w:p>
    <w:p w:rsidR="00FE5B4C" w:rsidRDefault="00FE5B4C" w:rsidP="00770ED1">
      <w:pPr>
        <w:suppressAutoHyphens w:val="0"/>
        <w:jc w:val="both"/>
        <w:rPr>
          <w:rFonts w:cs="Bookman Old Style"/>
          <w:sz w:val="28"/>
          <w:szCs w:val="28"/>
          <w:lang w:eastAsia="ru-RU"/>
        </w:rPr>
      </w:pPr>
    </w:p>
    <w:p w:rsidR="00FE5B4C" w:rsidRDefault="00FE5B4C" w:rsidP="00770ED1">
      <w:pPr>
        <w:suppressAutoHyphens w:val="0"/>
        <w:jc w:val="both"/>
        <w:rPr>
          <w:rFonts w:cs="Bookman Old Style"/>
          <w:sz w:val="28"/>
          <w:szCs w:val="28"/>
          <w:lang w:eastAsia="ru-RU"/>
        </w:rPr>
      </w:pPr>
    </w:p>
    <w:p w:rsidR="00FE5B4C" w:rsidRPr="00FE5B4C" w:rsidRDefault="00FE5B4C" w:rsidP="00FE5B4C">
      <w:pPr>
        <w:suppressAutoHyphens w:val="0"/>
        <w:ind w:left="5670"/>
        <w:jc w:val="center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lastRenderedPageBreak/>
        <w:t>УТВЕРЖДЕН</w:t>
      </w:r>
    </w:p>
    <w:p w:rsidR="00FE5B4C" w:rsidRPr="00FE5B4C" w:rsidRDefault="00FE5B4C" w:rsidP="00FE5B4C">
      <w:pPr>
        <w:suppressAutoHyphens w:val="0"/>
        <w:ind w:left="5670"/>
        <w:jc w:val="center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>приказом Министерства финансов Российской Федерации</w:t>
      </w:r>
    </w:p>
    <w:p w:rsidR="00FE5B4C" w:rsidRPr="00FE5B4C" w:rsidRDefault="00FE5B4C" w:rsidP="00FE5B4C">
      <w:pPr>
        <w:suppressAutoHyphens w:val="0"/>
        <w:ind w:left="5670"/>
        <w:jc w:val="center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>от _______________ № _________</w:t>
      </w:r>
    </w:p>
    <w:p w:rsidR="00FE5B4C" w:rsidRPr="00FE5B4C" w:rsidRDefault="00FE5B4C" w:rsidP="00FE5B4C">
      <w:pPr>
        <w:suppressAutoHyphens w:val="0"/>
        <w:rPr>
          <w:sz w:val="16"/>
          <w:szCs w:val="22"/>
          <w:lang w:eastAsia="ru-RU"/>
        </w:rPr>
      </w:pPr>
    </w:p>
    <w:p w:rsidR="00FE5B4C" w:rsidRPr="00FE5B4C" w:rsidRDefault="00FE5B4C" w:rsidP="00FE5B4C">
      <w:pPr>
        <w:suppressAutoHyphens w:val="0"/>
        <w:jc w:val="center"/>
        <w:rPr>
          <w:b/>
          <w:sz w:val="16"/>
          <w:szCs w:val="22"/>
          <w:lang w:eastAsia="ru-RU"/>
        </w:rPr>
      </w:pPr>
    </w:p>
    <w:p w:rsidR="00FE5B4C" w:rsidRPr="00FE5B4C" w:rsidRDefault="00FE5B4C" w:rsidP="00FE5B4C">
      <w:pPr>
        <w:suppressAutoHyphens w:val="0"/>
        <w:jc w:val="center"/>
        <w:rPr>
          <w:b/>
          <w:sz w:val="16"/>
          <w:szCs w:val="22"/>
          <w:lang w:eastAsia="ru-RU"/>
        </w:rPr>
      </w:pPr>
    </w:p>
    <w:p w:rsidR="00FE5B4C" w:rsidRPr="00FE5B4C" w:rsidRDefault="00FE5B4C" w:rsidP="00FE5B4C">
      <w:pPr>
        <w:suppressAutoHyphens w:val="0"/>
        <w:jc w:val="center"/>
        <w:rPr>
          <w:b/>
          <w:sz w:val="16"/>
          <w:szCs w:val="22"/>
          <w:lang w:eastAsia="ru-RU"/>
        </w:rPr>
      </w:pPr>
    </w:p>
    <w:p w:rsidR="00FE5B4C" w:rsidRPr="00FE5B4C" w:rsidRDefault="00FE5B4C" w:rsidP="00FE5B4C">
      <w:pPr>
        <w:suppressAutoHyphens w:val="0"/>
        <w:jc w:val="center"/>
        <w:rPr>
          <w:b/>
          <w:sz w:val="16"/>
          <w:szCs w:val="22"/>
          <w:lang w:eastAsia="ru-RU"/>
        </w:rPr>
      </w:pPr>
    </w:p>
    <w:p w:rsidR="00FE5B4C" w:rsidRPr="00FE5B4C" w:rsidRDefault="00FE5B4C" w:rsidP="00FE5B4C">
      <w:pPr>
        <w:suppressAutoHyphens w:val="0"/>
        <w:jc w:val="center"/>
        <w:rPr>
          <w:b/>
          <w:sz w:val="16"/>
          <w:szCs w:val="22"/>
          <w:lang w:eastAsia="ru-RU"/>
        </w:rPr>
      </w:pPr>
    </w:p>
    <w:p w:rsidR="00FE5B4C" w:rsidRPr="00FE5B4C" w:rsidRDefault="00FE5B4C" w:rsidP="00FE5B4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E5B4C">
        <w:rPr>
          <w:b/>
          <w:sz w:val="28"/>
          <w:szCs w:val="28"/>
          <w:lang w:eastAsia="ru-RU"/>
        </w:rPr>
        <w:t>Перечень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</w:t>
      </w:r>
    </w:p>
    <w:p w:rsidR="00FE5B4C" w:rsidRPr="00FE5B4C" w:rsidRDefault="00FE5B4C" w:rsidP="00FE5B4C">
      <w:pPr>
        <w:suppressAutoHyphens w:val="0"/>
        <w:jc w:val="center"/>
        <w:rPr>
          <w:sz w:val="24"/>
          <w:szCs w:val="28"/>
          <w:lang w:eastAsia="ru-RU"/>
        </w:rPr>
      </w:pP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 xml:space="preserve">1. Отсутствие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– ЕГАИС) зафиксированной информации об объеме производства и (или) оборота этилового спирта, алкогольной и спиртосодержащей продукции непрерывно </w:t>
      </w:r>
      <w:r w:rsidRPr="00FE5B4C">
        <w:rPr>
          <w:sz w:val="28"/>
          <w:szCs w:val="28"/>
          <w:lang w:eastAsia="ru-RU"/>
        </w:rPr>
        <w:br/>
        <w:t xml:space="preserve">на протяжении более 70 календарных дней или в совокупности за год </w:t>
      </w:r>
      <w:r w:rsidRPr="00FE5B4C">
        <w:rPr>
          <w:sz w:val="28"/>
          <w:szCs w:val="28"/>
          <w:lang w:eastAsia="ru-RU"/>
        </w:rPr>
        <w:br/>
        <w:t>более 90 календарных дней.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 xml:space="preserve">2. Фиксация (пять раз и более в квартале) в ЕГАИС отмены поставщиком поставки этилового спирта, алкогольной (за исключением алкогольной продукции, которая не подлежит маркировке федеральными специальными марками в соответствии с пунктом 19 статьи 12 Федерального закона </w:t>
      </w:r>
      <w:r w:rsidRPr="00FE5B4C">
        <w:rPr>
          <w:sz w:val="28"/>
          <w:szCs w:val="28"/>
          <w:lang w:eastAsia="ru-RU"/>
        </w:rPr>
        <w:br/>
        <w:t xml:space="preserve">от 22 ноября 1995 г. № 171-ФЗ «О государственном регулировании производства и оборота этилового спирта, алкогольной и спиртосодержащей продукции </w:t>
      </w:r>
      <w:r w:rsidRPr="00FE5B4C">
        <w:rPr>
          <w:sz w:val="28"/>
          <w:szCs w:val="28"/>
          <w:lang w:eastAsia="ru-RU"/>
        </w:rPr>
        <w:br/>
        <w:t xml:space="preserve">и об ограничении потребления (распития)» (Собрание законодательства Российской Федерации, 1995, № 48, ст. 4553; 2020, № 52, ст. 8582) </w:t>
      </w:r>
      <w:r w:rsidRPr="00FE5B4C">
        <w:rPr>
          <w:sz w:val="28"/>
          <w:szCs w:val="28"/>
          <w:lang w:eastAsia="ru-RU"/>
        </w:rPr>
        <w:br/>
        <w:t xml:space="preserve">(далее – Федеральный закон № 171-ФЗ) или спиртосодержащей продукции </w:t>
      </w:r>
      <w:r w:rsidRPr="00FE5B4C">
        <w:rPr>
          <w:sz w:val="28"/>
          <w:szCs w:val="28"/>
          <w:lang w:eastAsia="ru-RU"/>
        </w:rPr>
        <w:br/>
        <w:t>в объеме, превышающем 5 процентов от общего объема отгруженной продукции за тот же квартал и (или) фиксация (пять раз и более в квартале) в ЕГАИС отмены поставщиком поставки алкогольной продукции, которая не подлежит маркировке федеральными специальными марками в соответствии с пунктом 19 статьи 12 Федерального закона № 171-ФЗ, в объеме, превышающем 5 процентов от общего объема отгруженной продукции за тот же квартал.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 xml:space="preserve">3. Фиксация (пять раз и более в квартале) в ЕГАИС возвратов покупателем этилового спирта, алкогольной (за исключением алкогольной продукции, которая не подлежит маркировке федеральными специальными марками </w:t>
      </w:r>
      <w:r w:rsidRPr="00FE5B4C">
        <w:rPr>
          <w:sz w:val="28"/>
          <w:szCs w:val="28"/>
          <w:lang w:eastAsia="ru-RU"/>
        </w:rPr>
        <w:br/>
        <w:t xml:space="preserve">в соответствии с пунктом 19 статьи 12 Федерального закона </w:t>
      </w:r>
      <w:r w:rsidRPr="00FE5B4C">
        <w:rPr>
          <w:sz w:val="28"/>
          <w:szCs w:val="28"/>
          <w:lang w:eastAsia="ru-RU"/>
        </w:rPr>
        <w:br/>
        <w:t xml:space="preserve">№ 171-ФЗ) или спиртосодержащей продукции в объеме, превышающем </w:t>
      </w:r>
      <w:r w:rsidRPr="00FE5B4C">
        <w:rPr>
          <w:sz w:val="28"/>
          <w:szCs w:val="28"/>
          <w:lang w:eastAsia="ru-RU"/>
        </w:rPr>
        <w:br/>
        <w:t xml:space="preserve">10 процентов от общего объема отгруженной продукции за тот же квартал </w:t>
      </w:r>
      <w:r w:rsidRPr="00FE5B4C">
        <w:rPr>
          <w:sz w:val="28"/>
          <w:szCs w:val="28"/>
          <w:lang w:eastAsia="ru-RU"/>
        </w:rPr>
        <w:br/>
        <w:t xml:space="preserve">и (или) фиксация (пять раз и более в квартале) в ЕГАИС возвратов покупателем алкогольной продукции, которая не подлежит маркировке федеральными специальными марками в соответствии с пунктом 19 статьи 12 Федерального </w:t>
      </w:r>
      <w:r w:rsidRPr="00FE5B4C">
        <w:rPr>
          <w:sz w:val="28"/>
          <w:szCs w:val="28"/>
          <w:lang w:eastAsia="ru-RU"/>
        </w:rPr>
        <w:lastRenderedPageBreak/>
        <w:t>закона № 171-ФЗ, в объеме, превышающем 10 процентов от общего объема отгруженной продукции за тот же квартал.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 xml:space="preserve">4. Увеличение (на основании сведений ЕГАИС) более чем на 20 процентов объема производства алкогольной и (или) спиртосодержащей продукции </w:t>
      </w:r>
      <w:r w:rsidRPr="00FE5B4C">
        <w:rPr>
          <w:sz w:val="28"/>
          <w:szCs w:val="28"/>
          <w:lang w:eastAsia="ru-RU"/>
        </w:rPr>
        <w:br/>
        <w:t xml:space="preserve">в течение календарного года по сравнению с предыдущим календарным годом организацией в одном и том же муниципальном образовании, в котором находится зарегистрированное и законсервированное в соответствии со статьей 14.1, пунктом 11 статьи 8 Федерального закона № 171-ФЗ основное технологическое оборудование для производства этилового спирта, принадлежащее лицу, не имеющему лицензии на осуществление вида деятельности по производству этилового спирта, при отсутствии информации </w:t>
      </w:r>
      <w:r w:rsidRPr="00FE5B4C">
        <w:rPr>
          <w:sz w:val="28"/>
          <w:szCs w:val="28"/>
          <w:lang w:eastAsia="ru-RU"/>
        </w:rPr>
        <w:br/>
        <w:t>о приобретении основного технологического оборудования для производства этилового спирта.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>5. Закупка алкогольной продукции, информация о поставках которой была зафиксирована в ЕГАИС шесть и более раз подряд.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 xml:space="preserve">6. Поставка этилового спирта и (или) алкогольной продукции </w:t>
      </w:r>
      <w:r w:rsidRPr="00FE5B4C">
        <w:rPr>
          <w:sz w:val="28"/>
          <w:szCs w:val="28"/>
          <w:lang w:eastAsia="ru-RU"/>
        </w:rPr>
        <w:br/>
        <w:t xml:space="preserve">их производителем (за исключением поставки производителем этилового спирта и (или) алкогольной продукции юридическому лицу, входящему в группу лиц, предусмотренную пунктом 1 статьи 9 Федерального закона от 26 июля 2006 г. № 135-ФЗ «О защите конкуренции» (Собрание законодательства Российской Федерации, 2006, № 31, ст. 3434; 2015, № 41, ст. 5629), в которую также входит данный производитель) в объеме более 30 процентов в квартал от общего объема производства указанной продукции за квартал по цене, установленной </w:t>
      </w:r>
      <w:r w:rsidRPr="00FE5B4C">
        <w:rPr>
          <w:sz w:val="28"/>
          <w:szCs w:val="28"/>
          <w:lang w:eastAsia="ru-RU"/>
        </w:rPr>
        <w:br/>
        <w:t>в соответствии с пунктом 6 статьи 9 и пунктом 5 статьи 11 Федерального закона № 171-ФЗ, или по цене, превышающей такую цену не более чем на 5 процентов.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 xml:space="preserve">7. Закупка (два раза и более в течение календарного года) производителями винодельческой продукции винограда у лиц, информация </w:t>
      </w:r>
      <w:r w:rsidRPr="00FE5B4C">
        <w:rPr>
          <w:sz w:val="28"/>
          <w:szCs w:val="28"/>
          <w:lang w:eastAsia="ru-RU"/>
        </w:rPr>
        <w:br/>
        <w:t xml:space="preserve">о виноградных насаждениях которых не внесена в федеральный реестр виноградных насаждений, либо закупка производителями винодельческой продукции винограда у лиц, информация о виноградных насаждениях которых не внесена в федеральный реестр виноградных насаждений, в совокупности </w:t>
      </w:r>
      <w:r w:rsidRPr="00FE5B4C">
        <w:rPr>
          <w:sz w:val="28"/>
          <w:szCs w:val="28"/>
          <w:lang w:eastAsia="ru-RU"/>
        </w:rPr>
        <w:br/>
        <w:t xml:space="preserve">в объеме более 20 процентов от общего объема закупленного винограда </w:t>
      </w:r>
      <w:r w:rsidRPr="00FE5B4C">
        <w:rPr>
          <w:sz w:val="28"/>
          <w:szCs w:val="28"/>
          <w:lang w:eastAsia="ru-RU"/>
        </w:rPr>
        <w:br/>
        <w:t>в течение соответствующего квартала.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 xml:space="preserve">8. Фиксация в ЕГАИС списания (за исключением списания в связи </w:t>
      </w:r>
      <w:r w:rsidRPr="00FE5B4C">
        <w:rPr>
          <w:sz w:val="28"/>
          <w:szCs w:val="28"/>
          <w:lang w:eastAsia="ru-RU"/>
        </w:rPr>
        <w:br/>
        <w:t xml:space="preserve">с реализацией продукции) или уничтожения алкогольной и (или) спиртосодержащей продукции (за исключением алкогольной продукции </w:t>
      </w:r>
      <w:r w:rsidRPr="00FE5B4C">
        <w:rPr>
          <w:sz w:val="28"/>
          <w:szCs w:val="28"/>
          <w:lang w:eastAsia="ru-RU"/>
        </w:rPr>
        <w:br/>
        <w:t xml:space="preserve">со сроком годности менее трех месяцев и алкогольной продукции, которая </w:t>
      </w:r>
      <w:r w:rsidRPr="00FE5B4C">
        <w:rPr>
          <w:sz w:val="28"/>
          <w:szCs w:val="28"/>
          <w:lang w:eastAsia="ru-RU"/>
        </w:rPr>
        <w:br/>
        <w:t xml:space="preserve">не подлежит маркировке федеральными специальными марками в соответствии </w:t>
      </w:r>
      <w:r w:rsidRPr="00FE5B4C">
        <w:rPr>
          <w:sz w:val="28"/>
          <w:szCs w:val="28"/>
          <w:lang w:eastAsia="ru-RU"/>
        </w:rPr>
        <w:br/>
        <w:t xml:space="preserve">с пунктом 19 статьи 12 Федерального закона № 171-ФЗ) в течение квартала </w:t>
      </w:r>
      <w:r w:rsidRPr="00FE5B4C">
        <w:rPr>
          <w:sz w:val="28"/>
          <w:szCs w:val="28"/>
          <w:lang w:eastAsia="ru-RU"/>
        </w:rPr>
        <w:br/>
        <w:t>в объеме более 10 процентов от общего объема произведенной (закупленной) указанной продукции в этот же период.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 xml:space="preserve">9. Корректировки (пять раз и более в течение квартала) организацией сведений в ЕГАИС об объемах производства и (или) оборота этилового спирта, алкогольной и спиртосодержащей продукции в совокупности в объеме </w:t>
      </w:r>
      <w:r w:rsidRPr="00FE5B4C">
        <w:rPr>
          <w:sz w:val="28"/>
          <w:szCs w:val="28"/>
          <w:lang w:eastAsia="ru-RU"/>
        </w:rPr>
        <w:br/>
        <w:t xml:space="preserve">более 20 процентов от общего объема производства и (или) оборота этилового </w:t>
      </w:r>
      <w:r w:rsidRPr="00FE5B4C">
        <w:rPr>
          <w:sz w:val="28"/>
          <w:szCs w:val="28"/>
          <w:lang w:eastAsia="ru-RU"/>
        </w:rPr>
        <w:lastRenderedPageBreak/>
        <w:t xml:space="preserve">спирта, алкогольной и спиртосодержащей продукции, зафиксированных </w:t>
      </w:r>
      <w:r w:rsidRPr="00FE5B4C">
        <w:rPr>
          <w:sz w:val="28"/>
          <w:szCs w:val="28"/>
          <w:lang w:eastAsia="ru-RU"/>
        </w:rPr>
        <w:br/>
        <w:t xml:space="preserve">в ЕГАИС в течение соответствующего квартала, и (или) корректировки (пять раз и более в течение квартала) организацией сведений в ЕГАИС о датах производства этилового спирта, алкогольной и спиртосодержащей продукции </w:t>
      </w:r>
      <w:r w:rsidRPr="00FE5B4C">
        <w:rPr>
          <w:sz w:val="28"/>
          <w:szCs w:val="28"/>
          <w:lang w:eastAsia="ru-RU"/>
        </w:rPr>
        <w:br/>
        <w:t>и (или) датах их отгрузки.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 xml:space="preserve">10. Поставка контролируемому лицу или закупка контролируемым лицом алкогольной продукции, информация о принятии, отказе в принятии или принятии с расхождениями которой не зафиксирована в ЕГАИС </w:t>
      </w:r>
      <w:r w:rsidRPr="00FE5B4C">
        <w:rPr>
          <w:sz w:val="28"/>
          <w:szCs w:val="28"/>
          <w:lang w:eastAsia="ru-RU"/>
        </w:rPr>
        <w:br/>
        <w:t>более 60 календарных дней с даты фиксации в ЕГАИС информации о поставке (один факт и более в течение квартала).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 xml:space="preserve">11. Увеличение (на основании сведений ЕГАИС) более чем </w:t>
      </w:r>
      <w:r w:rsidRPr="00FE5B4C">
        <w:rPr>
          <w:sz w:val="28"/>
          <w:szCs w:val="28"/>
          <w:lang w:eastAsia="ru-RU"/>
        </w:rPr>
        <w:br/>
        <w:t xml:space="preserve">на 20 процентов объема произведенной алкогольной продукции (за исключением алкогольной продукции, которая не подлежит маркировке федеральными специальными марками в соответствии с пунктом 19 статьи 12 Федерального закона № 171-ФЗ) при отсутствии сведений об увеличении объемов закупки </w:t>
      </w:r>
      <w:r w:rsidRPr="00FE5B4C">
        <w:rPr>
          <w:sz w:val="28"/>
          <w:szCs w:val="28"/>
          <w:lang w:eastAsia="ru-RU"/>
        </w:rPr>
        <w:br/>
        <w:t>и (или) производства сырья в течение календарного года.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>12. Производство алкогольной продукции, которая не подлежит маркировке федеральными специальными марками в соответствии с пунктом 19 статьи 12 Федерального закона № 171-ФЗ, в отношении которой в ЕГАИС зафиксирована информация об отмене (пять раз и более в квартале) поставки этой алкогольной продукции в объеме, превышающем 5 процентов от общего объема отгруженной алкогольной продукции за тот же квартал.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 xml:space="preserve">13. Фиксация в ЕГАИС сведений об изменении уровня этилового спирта </w:t>
      </w:r>
      <w:r w:rsidRPr="00FE5B4C">
        <w:rPr>
          <w:sz w:val="28"/>
          <w:szCs w:val="28"/>
          <w:lang w:eastAsia="ru-RU"/>
        </w:rPr>
        <w:br/>
        <w:t xml:space="preserve">и нефасованной спиртосодержащей продукции с содержанием этилового спирта более 25 процентов объема готовой продукции согласно измерениям уровнемера в процессе перевозки указанной продукции более чем на 100 декалитров </w:t>
      </w:r>
      <w:r w:rsidRPr="00FE5B4C">
        <w:rPr>
          <w:sz w:val="28"/>
          <w:szCs w:val="28"/>
          <w:lang w:eastAsia="ru-RU"/>
        </w:rPr>
        <w:br/>
        <w:t xml:space="preserve">по сравнению с объемом этилового спирта или спиртосодержащей продукции </w:t>
      </w:r>
      <w:r w:rsidRPr="00FE5B4C">
        <w:rPr>
          <w:sz w:val="28"/>
          <w:szCs w:val="28"/>
          <w:lang w:eastAsia="ru-RU"/>
        </w:rPr>
        <w:br/>
        <w:t xml:space="preserve">с содержанием этилового спирта более 25 процентов объема готовой продукции, зафиксированным в ЕГАИС до отправления автомобильного транспорта </w:t>
      </w:r>
      <w:r w:rsidRPr="00FE5B4C">
        <w:rPr>
          <w:sz w:val="28"/>
          <w:szCs w:val="28"/>
          <w:lang w:eastAsia="ru-RU"/>
        </w:rPr>
        <w:br/>
        <w:t>с обособленного подразделения продавца такой продукции.</w:t>
      </w:r>
    </w:p>
    <w:p w:rsidR="00FE5B4C" w:rsidRPr="00FE5B4C" w:rsidRDefault="00FE5B4C" w:rsidP="00FE5B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5B4C">
        <w:rPr>
          <w:sz w:val="28"/>
          <w:szCs w:val="28"/>
          <w:lang w:eastAsia="ru-RU"/>
        </w:rPr>
        <w:t>14. Отсутствие фиксации в ЕГАИС информации об использовании фармацевтической субстанции спирта этилового (этанола), а также информации о производстве и (или) обороте (за исключением розничной продажи) спиртосодержащих лекарственных препаратов и спиртосодержащих медицинских изделий непрерывно в течение 90 календарных дней при закупке фармацевтической субстанции спирта этилового (этанола).</w:t>
      </w:r>
    </w:p>
    <w:p w:rsidR="00FE5B4C" w:rsidRPr="00FE5B4C" w:rsidRDefault="00FE5B4C" w:rsidP="00FE5B4C">
      <w:pPr>
        <w:suppressAutoHyphens w:val="0"/>
        <w:ind w:firstLine="709"/>
        <w:jc w:val="both"/>
        <w:rPr>
          <w:lang w:eastAsia="ru-RU"/>
        </w:rPr>
      </w:pPr>
      <w:r w:rsidRPr="00FE5B4C">
        <w:rPr>
          <w:sz w:val="28"/>
          <w:szCs w:val="28"/>
          <w:lang w:eastAsia="ru-RU"/>
        </w:rPr>
        <w:t>15. Отсутствие фиксации в ЕГАИС информации об использовании (списании) этилового спирта и (или) денатурированного этилового спирта непрерывно в течение 90 календарных дней при его закупке (за тот же период) организациями, осуществляющими производство спиртосодержащей непищевой продукции.</w:t>
      </w:r>
    </w:p>
    <w:p w:rsidR="00977B24" w:rsidRDefault="00574093" w:rsidP="00770ED1">
      <w:pPr>
        <w:suppressAutoHyphens w:val="0"/>
        <w:jc w:val="both"/>
        <w:rPr>
          <w:rFonts w:cs="Bookman Old Style"/>
          <w:sz w:val="28"/>
          <w:szCs w:val="28"/>
          <w:lang w:eastAsia="ru-RU"/>
        </w:rPr>
      </w:pPr>
      <w:r>
        <w:rPr>
          <w:rFonts w:cs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456565</wp:posOffset>
                </wp:positionV>
                <wp:extent cx="742950" cy="352425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6539D" id="Oval 3" o:spid="_x0000_s1026" style="position:absolute;margin-left:223.05pt;margin-top:35.95pt;width:58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" stroked="f"/>
            </w:pict>
          </mc:Fallback>
        </mc:AlternateContent>
      </w:r>
    </w:p>
    <w:sectPr w:rsidR="00977B24" w:rsidSect="00770ED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90" w:right="851" w:bottom="0" w:left="1418" w:header="42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2F3" w:rsidRDefault="000772F3">
      <w:r>
        <w:separator/>
      </w:r>
    </w:p>
  </w:endnote>
  <w:endnote w:type="continuationSeparator" w:id="0">
    <w:p w:rsidR="000772F3" w:rsidRDefault="0007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2D" w:rsidRDefault="00574093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D2D" w:rsidRDefault="003C1D2D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0.1pt;margin-top:.05pt;width:1.1pt;height:11.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CfcP9tcAAAACAQAADwAAAGRycy9kb3ducmV2LnhtbEyPQU/DMAyF70j8h8hI3Fi6&#10;ToJRmk4wBFdEQdo1a7ymauNUdbaVf493gpP1/Kz3PpebOQzqhBN3kQwsFxkopCa6jloD319vd2tQ&#10;nCw5O0RCAz/IsKmur0pbuHimTzzVqVUSQlxYAz6lsdCaG4/B8iKOSOId4hRsEjm12k32LOFh0HmW&#10;3etgO5IGb0fcemz6+hgMrD7yh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y77KsIcC&#10;AAAaBQAADgAAAAAAAAAAAAAAAAAuAgAAZHJzL2Uyb0RvYy54bWxQSwECLQAUAAYACAAAACEACfcP&#10;9tcAAAACAQAADwAAAAAAAAAAAAAAAADhBAAAZHJzL2Rvd25yZXYueG1sUEsFBgAAAAAEAAQA8wAA&#10;AOUFAAAAAA==&#10;" stroked="f">
              <v:fill opacity="0"/>
              <v:textbox inset="0,0,0,0">
                <w:txbxContent>
                  <w:p w:rsidR="003C1D2D" w:rsidRDefault="003C1D2D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2D" w:rsidRDefault="003C1D2D">
    <w:pPr>
      <w:pStyle w:val="ConsPlusNormal"/>
      <w:jc w:val="both"/>
      <w:rPr>
        <w:b/>
        <w:sz w:val="28"/>
        <w:szCs w:val="28"/>
      </w:rPr>
    </w:pPr>
  </w:p>
  <w:p w:rsidR="003C1D2D" w:rsidRDefault="003C1D2D">
    <w:pPr>
      <w:pStyle w:val="ad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2F3" w:rsidRDefault="000772F3">
      <w:r>
        <w:separator/>
      </w:r>
    </w:p>
  </w:footnote>
  <w:footnote w:type="continuationSeparator" w:id="0">
    <w:p w:rsidR="000772F3" w:rsidRDefault="0007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35" w:rsidRDefault="00727D35" w:rsidP="00727D35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D0" w:rsidRDefault="004231D0">
    <w:pPr>
      <w:pStyle w:val="ac"/>
      <w:jc w:val="center"/>
    </w:pPr>
  </w:p>
  <w:p w:rsidR="004231D0" w:rsidRDefault="004231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00157D8"/>
    <w:multiLevelType w:val="hybridMultilevel"/>
    <w:tmpl w:val="9DFEBBAC"/>
    <w:lvl w:ilvl="0" w:tplc="83A8606C">
      <w:start w:val="38"/>
      <w:numFmt w:val="decimal"/>
      <w:lvlText w:val="%1."/>
      <w:lvlJc w:val="left"/>
      <w:pPr>
        <w:ind w:left="1084" w:hanging="375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3B6FC8"/>
    <w:multiLevelType w:val="hybridMultilevel"/>
    <w:tmpl w:val="4B66F912"/>
    <w:lvl w:ilvl="0" w:tplc="EF2AD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2D2445"/>
    <w:multiLevelType w:val="hybridMultilevel"/>
    <w:tmpl w:val="F634CA20"/>
    <w:lvl w:ilvl="0" w:tplc="36A81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6F74E5"/>
    <w:multiLevelType w:val="hybridMultilevel"/>
    <w:tmpl w:val="27EAAABE"/>
    <w:lvl w:ilvl="0" w:tplc="3A4CC10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83737DB"/>
    <w:multiLevelType w:val="hybridMultilevel"/>
    <w:tmpl w:val="EC4001FE"/>
    <w:lvl w:ilvl="0" w:tplc="2C7CFB9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0F"/>
    <w:rsid w:val="000004CA"/>
    <w:rsid w:val="00001BE2"/>
    <w:rsid w:val="000033C2"/>
    <w:rsid w:val="0000707A"/>
    <w:rsid w:val="00012653"/>
    <w:rsid w:val="00012783"/>
    <w:rsid w:val="00024FE2"/>
    <w:rsid w:val="00027B99"/>
    <w:rsid w:val="00030173"/>
    <w:rsid w:val="00032A4B"/>
    <w:rsid w:val="000573D9"/>
    <w:rsid w:val="00062BAC"/>
    <w:rsid w:val="0007325B"/>
    <w:rsid w:val="000772F3"/>
    <w:rsid w:val="00077538"/>
    <w:rsid w:val="00082515"/>
    <w:rsid w:val="00091357"/>
    <w:rsid w:val="000928FE"/>
    <w:rsid w:val="000A02DB"/>
    <w:rsid w:val="000A0320"/>
    <w:rsid w:val="000A4196"/>
    <w:rsid w:val="000A6878"/>
    <w:rsid w:val="000A68F0"/>
    <w:rsid w:val="000C6D6C"/>
    <w:rsid w:val="000D79EA"/>
    <w:rsid w:val="000F724F"/>
    <w:rsid w:val="000F791E"/>
    <w:rsid w:val="000F7D1F"/>
    <w:rsid w:val="000F7EB9"/>
    <w:rsid w:val="00102649"/>
    <w:rsid w:val="00102751"/>
    <w:rsid w:val="00132265"/>
    <w:rsid w:val="00157F4F"/>
    <w:rsid w:val="0016074B"/>
    <w:rsid w:val="00162E38"/>
    <w:rsid w:val="001663AA"/>
    <w:rsid w:val="00166EE2"/>
    <w:rsid w:val="00174803"/>
    <w:rsid w:val="00175DD8"/>
    <w:rsid w:val="0017610B"/>
    <w:rsid w:val="00181B11"/>
    <w:rsid w:val="00192C79"/>
    <w:rsid w:val="00193232"/>
    <w:rsid w:val="001A6423"/>
    <w:rsid w:val="001B26F3"/>
    <w:rsid w:val="001B62D1"/>
    <w:rsid w:val="001C0BA3"/>
    <w:rsid w:val="001C0F78"/>
    <w:rsid w:val="001C647B"/>
    <w:rsid w:val="001F18B7"/>
    <w:rsid w:val="002038F1"/>
    <w:rsid w:val="00205DF4"/>
    <w:rsid w:val="00210344"/>
    <w:rsid w:val="00212B8F"/>
    <w:rsid w:val="002208B1"/>
    <w:rsid w:val="00221A16"/>
    <w:rsid w:val="00232CA9"/>
    <w:rsid w:val="0023552B"/>
    <w:rsid w:val="00237193"/>
    <w:rsid w:val="00250608"/>
    <w:rsid w:val="002544DC"/>
    <w:rsid w:val="002601C4"/>
    <w:rsid w:val="00260835"/>
    <w:rsid w:val="00263C1A"/>
    <w:rsid w:val="00263FE0"/>
    <w:rsid w:val="002711B9"/>
    <w:rsid w:val="00272432"/>
    <w:rsid w:val="00273B0E"/>
    <w:rsid w:val="00290058"/>
    <w:rsid w:val="002A03A9"/>
    <w:rsid w:val="002B2C28"/>
    <w:rsid w:val="002B30A8"/>
    <w:rsid w:val="002B5374"/>
    <w:rsid w:val="002D755A"/>
    <w:rsid w:val="002F3F4B"/>
    <w:rsid w:val="002F6312"/>
    <w:rsid w:val="00321882"/>
    <w:rsid w:val="00327D46"/>
    <w:rsid w:val="00331970"/>
    <w:rsid w:val="0033574D"/>
    <w:rsid w:val="00357A86"/>
    <w:rsid w:val="00377474"/>
    <w:rsid w:val="00392DC3"/>
    <w:rsid w:val="003A7020"/>
    <w:rsid w:val="003B0036"/>
    <w:rsid w:val="003B37CE"/>
    <w:rsid w:val="003C1D2D"/>
    <w:rsid w:val="003C32F9"/>
    <w:rsid w:val="003C50F1"/>
    <w:rsid w:val="003E029F"/>
    <w:rsid w:val="003E7323"/>
    <w:rsid w:val="003E7F52"/>
    <w:rsid w:val="0042018C"/>
    <w:rsid w:val="004231D0"/>
    <w:rsid w:val="004309C3"/>
    <w:rsid w:val="00430CC7"/>
    <w:rsid w:val="00436A46"/>
    <w:rsid w:val="0044247D"/>
    <w:rsid w:val="00451F19"/>
    <w:rsid w:val="00455E21"/>
    <w:rsid w:val="00462066"/>
    <w:rsid w:val="00467B66"/>
    <w:rsid w:val="00474275"/>
    <w:rsid w:val="00485B8F"/>
    <w:rsid w:val="00494771"/>
    <w:rsid w:val="00496F0A"/>
    <w:rsid w:val="004A2C7C"/>
    <w:rsid w:val="004A3AE8"/>
    <w:rsid w:val="004A3C4F"/>
    <w:rsid w:val="004B1810"/>
    <w:rsid w:val="004B5397"/>
    <w:rsid w:val="004C48BB"/>
    <w:rsid w:val="004C50CC"/>
    <w:rsid w:val="004C5710"/>
    <w:rsid w:val="004D0D93"/>
    <w:rsid w:val="004D1E04"/>
    <w:rsid w:val="004D776E"/>
    <w:rsid w:val="004E1254"/>
    <w:rsid w:val="004F6826"/>
    <w:rsid w:val="004F7373"/>
    <w:rsid w:val="00503C76"/>
    <w:rsid w:val="005078EC"/>
    <w:rsid w:val="00512226"/>
    <w:rsid w:val="0052008E"/>
    <w:rsid w:val="00520FA2"/>
    <w:rsid w:val="00532371"/>
    <w:rsid w:val="00535AF7"/>
    <w:rsid w:val="00537BC0"/>
    <w:rsid w:val="00543E64"/>
    <w:rsid w:val="00547FA5"/>
    <w:rsid w:val="005526CD"/>
    <w:rsid w:val="005563EF"/>
    <w:rsid w:val="00565189"/>
    <w:rsid w:val="00566FD1"/>
    <w:rsid w:val="0056705B"/>
    <w:rsid w:val="00574093"/>
    <w:rsid w:val="005740E1"/>
    <w:rsid w:val="005751E2"/>
    <w:rsid w:val="005876FC"/>
    <w:rsid w:val="00591C8D"/>
    <w:rsid w:val="0059244C"/>
    <w:rsid w:val="00597D84"/>
    <w:rsid w:val="005A18B7"/>
    <w:rsid w:val="005A67D9"/>
    <w:rsid w:val="005B7EBA"/>
    <w:rsid w:val="005C225C"/>
    <w:rsid w:val="005C47D5"/>
    <w:rsid w:val="005C4BDC"/>
    <w:rsid w:val="005C56A9"/>
    <w:rsid w:val="005D0B79"/>
    <w:rsid w:val="005D143F"/>
    <w:rsid w:val="005D7D08"/>
    <w:rsid w:val="006031F6"/>
    <w:rsid w:val="00603D4D"/>
    <w:rsid w:val="00606830"/>
    <w:rsid w:val="00611007"/>
    <w:rsid w:val="00611833"/>
    <w:rsid w:val="0061270F"/>
    <w:rsid w:val="00613C48"/>
    <w:rsid w:val="0062325B"/>
    <w:rsid w:val="0063281F"/>
    <w:rsid w:val="006361C1"/>
    <w:rsid w:val="006421D6"/>
    <w:rsid w:val="00657934"/>
    <w:rsid w:val="00662148"/>
    <w:rsid w:val="00667FFA"/>
    <w:rsid w:val="00672CFB"/>
    <w:rsid w:val="00682FD3"/>
    <w:rsid w:val="00684E07"/>
    <w:rsid w:val="00687B0C"/>
    <w:rsid w:val="00691D2A"/>
    <w:rsid w:val="006963DF"/>
    <w:rsid w:val="006A2B87"/>
    <w:rsid w:val="006A5905"/>
    <w:rsid w:val="006B43AB"/>
    <w:rsid w:val="006C1E2E"/>
    <w:rsid w:val="006C3377"/>
    <w:rsid w:val="006C797C"/>
    <w:rsid w:val="006D1747"/>
    <w:rsid w:val="006E116C"/>
    <w:rsid w:val="007023AF"/>
    <w:rsid w:val="00705C74"/>
    <w:rsid w:val="00706266"/>
    <w:rsid w:val="00711A95"/>
    <w:rsid w:val="007125B6"/>
    <w:rsid w:val="00727D35"/>
    <w:rsid w:val="0075406B"/>
    <w:rsid w:val="0075613F"/>
    <w:rsid w:val="007562FE"/>
    <w:rsid w:val="00760FA2"/>
    <w:rsid w:val="00762F12"/>
    <w:rsid w:val="007672C2"/>
    <w:rsid w:val="007708BD"/>
    <w:rsid w:val="00770ED1"/>
    <w:rsid w:val="0077282E"/>
    <w:rsid w:val="007801FC"/>
    <w:rsid w:val="007931BF"/>
    <w:rsid w:val="007A1EC8"/>
    <w:rsid w:val="007A656D"/>
    <w:rsid w:val="007C5A77"/>
    <w:rsid w:val="007D3414"/>
    <w:rsid w:val="007D765F"/>
    <w:rsid w:val="007E0058"/>
    <w:rsid w:val="007E3282"/>
    <w:rsid w:val="007E5097"/>
    <w:rsid w:val="007F1441"/>
    <w:rsid w:val="007F563E"/>
    <w:rsid w:val="00804E4F"/>
    <w:rsid w:val="008061E7"/>
    <w:rsid w:val="00816882"/>
    <w:rsid w:val="0082196F"/>
    <w:rsid w:val="008308B8"/>
    <w:rsid w:val="00830C2C"/>
    <w:rsid w:val="00833735"/>
    <w:rsid w:val="00843DCA"/>
    <w:rsid w:val="0084622D"/>
    <w:rsid w:val="00846E5E"/>
    <w:rsid w:val="00850DCD"/>
    <w:rsid w:val="00857965"/>
    <w:rsid w:val="0086362D"/>
    <w:rsid w:val="00865711"/>
    <w:rsid w:val="008718BF"/>
    <w:rsid w:val="00873A65"/>
    <w:rsid w:val="008761A8"/>
    <w:rsid w:val="008813D4"/>
    <w:rsid w:val="00890B39"/>
    <w:rsid w:val="00894B53"/>
    <w:rsid w:val="008A721D"/>
    <w:rsid w:val="008B17CA"/>
    <w:rsid w:val="008C1792"/>
    <w:rsid w:val="008C1994"/>
    <w:rsid w:val="008C2BE6"/>
    <w:rsid w:val="008D02CC"/>
    <w:rsid w:val="008F1F6C"/>
    <w:rsid w:val="008F72F4"/>
    <w:rsid w:val="00901DF2"/>
    <w:rsid w:val="00904083"/>
    <w:rsid w:val="00905A16"/>
    <w:rsid w:val="00913F70"/>
    <w:rsid w:val="00914742"/>
    <w:rsid w:val="00926BF6"/>
    <w:rsid w:val="00945D12"/>
    <w:rsid w:val="00951036"/>
    <w:rsid w:val="0095220F"/>
    <w:rsid w:val="0095523B"/>
    <w:rsid w:val="00977B24"/>
    <w:rsid w:val="009922CC"/>
    <w:rsid w:val="009942CF"/>
    <w:rsid w:val="00996459"/>
    <w:rsid w:val="009A2D76"/>
    <w:rsid w:val="009B294F"/>
    <w:rsid w:val="009B4952"/>
    <w:rsid w:val="009B7696"/>
    <w:rsid w:val="009C5731"/>
    <w:rsid w:val="009D2611"/>
    <w:rsid w:val="009D7DC6"/>
    <w:rsid w:val="009E004F"/>
    <w:rsid w:val="009E1A55"/>
    <w:rsid w:val="009F3099"/>
    <w:rsid w:val="009F7A43"/>
    <w:rsid w:val="00A0728A"/>
    <w:rsid w:val="00A160E7"/>
    <w:rsid w:val="00A22D5E"/>
    <w:rsid w:val="00A244F1"/>
    <w:rsid w:val="00A24E01"/>
    <w:rsid w:val="00A373D4"/>
    <w:rsid w:val="00A41021"/>
    <w:rsid w:val="00A44E9D"/>
    <w:rsid w:val="00A55A0F"/>
    <w:rsid w:val="00A56414"/>
    <w:rsid w:val="00A6236C"/>
    <w:rsid w:val="00A70F90"/>
    <w:rsid w:val="00A73073"/>
    <w:rsid w:val="00A73BB8"/>
    <w:rsid w:val="00A74E60"/>
    <w:rsid w:val="00A74EB1"/>
    <w:rsid w:val="00A7630F"/>
    <w:rsid w:val="00A808D6"/>
    <w:rsid w:val="00A8255F"/>
    <w:rsid w:val="00A968EB"/>
    <w:rsid w:val="00AA1B99"/>
    <w:rsid w:val="00AA2FAF"/>
    <w:rsid w:val="00AA4C8B"/>
    <w:rsid w:val="00AA6E62"/>
    <w:rsid w:val="00AB21FD"/>
    <w:rsid w:val="00AB67F5"/>
    <w:rsid w:val="00AD2275"/>
    <w:rsid w:val="00AD7845"/>
    <w:rsid w:val="00AE5484"/>
    <w:rsid w:val="00AF3CDC"/>
    <w:rsid w:val="00AF632C"/>
    <w:rsid w:val="00B00132"/>
    <w:rsid w:val="00B107EE"/>
    <w:rsid w:val="00B33425"/>
    <w:rsid w:val="00B46DD5"/>
    <w:rsid w:val="00B56BFE"/>
    <w:rsid w:val="00B643F6"/>
    <w:rsid w:val="00B7724A"/>
    <w:rsid w:val="00BA2420"/>
    <w:rsid w:val="00BA587B"/>
    <w:rsid w:val="00BA6C55"/>
    <w:rsid w:val="00BB0AAF"/>
    <w:rsid w:val="00BC006B"/>
    <w:rsid w:val="00BC32C8"/>
    <w:rsid w:val="00BD0E8D"/>
    <w:rsid w:val="00BD40AA"/>
    <w:rsid w:val="00BD458A"/>
    <w:rsid w:val="00BE03FB"/>
    <w:rsid w:val="00BE4FD2"/>
    <w:rsid w:val="00BE68D3"/>
    <w:rsid w:val="00BF4E74"/>
    <w:rsid w:val="00C00A3A"/>
    <w:rsid w:val="00C00B69"/>
    <w:rsid w:val="00C11D2F"/>
    <w:rsid w:val="00C17A5D"/>
    <w:rsid w:val="00C218F9"/>
    <w:rsid w:val="00C22C21"/>
    <w:rsid w:val="00C24AE0"/>
    <w:rsid w:val="00C25F5F"/>
    <w:rsid w:val="00C26BF5"/>
    <w:rsid w:val="00C31423"/>
    <w:rsid w:val="00C40163"/>
    <w:rsid w:val="00C47EF6"/>
    <w:rsid w:val="00C53598"/>
    <w:rsid w:val="00C555CD"/>
    <w:rsid w:val="00C55D8B"/>
    <w:rsid w:val="00C5750F"/>
    <w:rsid w:val="00C62BCC"/>
    <w:rsid w:val="00C817DF"/>
    <w:rsid w:val="00C8681A"/>
    <w:rsid w:val="00C86F88"/>
    <w:rsid w:val="00C93D91"/>
    <w:rsid w:val="00CA1A6C"/>
    <w:rsid w:val="00CA2C8A"/>
    <w:rsid w:val="00CA774C"/>
    <w:rsid w:val="00CA7DF0"/>
    <w:rsid w:val="00CB443B"/>
    <w:rsid w:val="00CC0EAE"/>
    <w:rsid w:val="00CD3F3A"/>
    <w:rsid w:val="00CD45F9"/>
    <w:rsid w:val="00CD58BA"/>
    <w:rsid w:val="00CD6996"/>
    <w:rsid w:val="00CE07EA"/>
    <w:rsid w:val="00CE59BC"/>
    <w:rsid w:val="00CF1C2B"/>
    <w:rsid w:val="00CF2412"/>
    <w:rsid w:val="00CF4D8F"/>
    <w:rsid w:val="00D1020B"/>
    <w:rsid w:val="00D11DD3"/>
    <w:rsid w:val="00D14D67"/>
    <w:rsid w:val="00D15D98"/>
    <w:rsid w:val="00D160DF"/>
    <w:rsid w:val="00D163A4"/>
    <w:rsid w:val="00D236CF"/>
    <w:rsid w:val="00D32D0C"/>
    <w:rsid w:val="00D35EE7"/>
    <w:rsid w:val="00D41FA1"/>
    <w:rsid w:val="00D43D71"/>
    <w:rsid w:val="00D47A8D"/>
    <w:rsid w:val="00D5179A"/>
    <w:rsid w:val="00D546E4"/>
    <w:rsid w:val="00D61B54"/>
    <w:rsid w:val="00D61C2F"/>
    <w:rsid w:val="00D71F7B"/>
    <w:rsid w:val="00D759F5"/>
    <w:rsid w:val="00D830C1"/>
    <w:rsid w:val="00DB055A"/>
    <w:rsid w:val="00DB2992"/>
    <w:rsid w:val="00DB2C31"/>
    <w:rsid w:val="00DC4CD0"/>
    <w:rsid w:val="00DD33E1"/>
    <w:rsid w:val="00DD5E07"/>
    <w:rsid w:val="00DF45B7"/>
    <w:rsid w:val="00E10DF5"/>
    <w:rsid w:val="00E1103F"/>
    <w:rsid w:val="00E151D0"/>
    <w:rsid w:val="00E206B0"/>
    <w:rsid w:val="00E22074"/>
    <w:rsid w:val="00E23C94"/>
    <w:rsid w:val="00E2742F"/>
    <w:rsid w:val="00E30CDA"/>
    <w:rsid w:val="00E3231D"/>
    <w:rsid w:val="00E32443"/>
    <w:rsid w:val="00E346DA"/>
    <w:rsid w:val="00E35061"/>
    <w:rsid w:val="00E372D6"/>
    <w:rsid w:val="00E37BC6"/>
    <w:rsid w:val="00E4013F"/>
    <w:rsid w:val="00E410A0"/>
    <w:rsid w:val="00E4177B"/>
    <w:rsid w:val="00E520DB"/>
    <w:rsid w:val="00E61378"/>
    <w:rsid w:val="00E6218B"/>
    <w:rsid w:val="00E640A5"/>
    <w:rsid w:val="00E65473"/>
    <w:rsid w:val="00E6603F"/>
    <w:rsid w:val="00E67687"/>
    <w:rsid w:val="00E77401"/>
    <w:rsid w:val="00E8290A"/>
    <w:rsid w:val="00E920BE"/>
    <w:rsid w:val="00EB53EF"/>
    <w:rsid w:val="00EF0E2A"/>
    <w:rsid w:val="00EF4A34"/>
    <w:rsid w:val="00F10301"/>
    <w:rsid w:val="00F10ED0"/>
    <w:rsid w:val="00F117FC"/>
    <w:rsid w:val="00F13CA7"/>
    <w:rsid w:val="00F163B6"/>
    <w:rsid w:val="00F2068B"/>
    <w:rsid w:val="00F2275E"/>
    <w:rsid w:val="00F239BB"/>
    <w:rsid w:val="00F34923"/>
    <w:rsid w:val="00F36A4F"/>
    <w:rsid w:val="00F37C7B"/>
    <w:rsid w:val="00F405FB"/>
    <w:rsid w:val="00F41E4B"/>
    <w:rsid w:val="00F67FC0"/>
    <w:rsid w:val="00F76974"/>
    <w:rsid w:val="00F824D6"/>
    <w:rsid w:val="00F9082D"/>
    <w:rsid w:val="00F966AC"/>
    <w:rsid w:val="00FB6AA6"/>
    <w:rsid w:val="00FC2131"/>
    <w:rsid w:val="00FC6751"/>
    <w:rsid w:val="00FC75A6"/>
    <w:rsid w:val="00FE1D50"/>
    <w:rsid w:val="00FE53A6"/>
    <w:rsid w:val="00FE5B4C"/>
    <w:rsid w:val="00FF1A1D"/>
    <w:rsid w:val="00FF2201"/>
    <w:rsid w:val="00FF40DC"/>
    <w:rsid w:val="00FF683D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93423A1-75F5-4D39-B44E-7AA72CB9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uiPriority w:val="99"/>
  </w:style>
  <w:style w:type="character" w:customStyle="1" w:styleId="20">
    <w:name w:val="Заголовок 2 Знак"/>
    <w:rPr>
      <w:b/>
      <w:sz w:val="28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Hyperlink"/>
    <w:rPr>
      <w:color w:val="000080"/>
      <w:u w:val="single"/>
      <w:lang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c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ind w:firstLine="709"/>
    </w:pPr>
    <w:rPr>
      <w:sz w:val="28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13">
    <w:name w:val="Текст примечания1"/>
    <w:basedOn w:val="a"/>
  </w:style>
  <w:style w:type="paragraph" w:styleId="af0">
    <w:name w:val="annotation subject"/>
    <w:basedOn w:val="13"/>
    <w:next w:val="13"/>
    <w:rPr>
      <w:b/>
      <w:b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customStyle="1" w:styleId="af4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character" w:styleId="af5">
    <w:name w:val="annotation reference"/>
    <w:uiPriority w:val="99"/>
    <w:semiHidden/>
    <w:unhideWhenUsed/>
    <w:rsid w:val="0007325B"/>
    <w:rPr>
      <w:sz w:val="16"/>
      <w:szCs w:val="16"/>
    </w:rPr>
  </w:style>
  <w:style w:type="paragraph" w:styleId="af6">
    <w:name w:val="annotation text"/>
    <w:basedOn w:val="a"/>
    <w:link w:val="14"/>
    <w:uiPriority w:val="99"/>
    <w:semiHidden/>
    <w:unhideWhenUsed/>
    <w:rsid w:val="0007325B"/>
  </w:style>
  <w:style w:type="character" w:customStyle="1" w:styleId="14">
    <w:name w:val="Текст примечания Знак1"/>
    <w:link w:val="af6"/>
    <w:uiPriority w:val="99"/>
    <w:semiHidden/>
    <w:rsid w:val="0007325B"/>
    <w:rPr>
      <w:lang w:eastAsia="zh-CN"/>
    </w:rPr>
  </w:style>
  <w:style w:type="character" w:customStyle="1" w:styleId="22">
    <w:name w:val="Основной текст (2)_"/>
    <w:link w:val="23"/>
    <w:rsid w:val="00AA6E6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A6E62"/>
    <w:pPr>
      <w:widowControl w:val="0"/>
      <w:shd w:val="clear" w:color="auto" w:fill="FFFFFF"/>
      <w:suppressAutoHyphens w:val="0"/>
      <w:spacing w:before="420" w:after="120" w:line="0" w:lineRule="atLeast"/>
    </w:pPr>
    <w:rPr>
      <w:sz w:val="28"/>
      <w:szCs w:val="28"/>
      <w:lang w:eastAsia="ru-RU"/>
    </w:rPr>
  </w:style>
  <w:style w:type="paragraph" w:customStyle="1" w:styleId="af7">
    <w:name w:val="Документ в списке"/>
    <w:basedOn w:val="a"/>
    <w:next w:val="a"/>
    <w:uiPriority w:val="99"/>
    <w:rsid w:val="00A808D6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10ED0"/>
  </w:style>
  <w:style w:type="character" w:customStyle="1" w:styleId="af9">
    <w:name w:val="Текст сноски Знак"/>
    <w:link w:val="af8"/>
    <w:uiPriority w:val="99"/>
    <w:semiHidden/>
    <w:rsid w:val="00F10ED0"/>
    <w:rPr>
      <w:lang w:eastAsia="zh-CN"/>
    </w:rPr>
  </w:style>
  <w:style w:type="character" w:styleId="afa">
    <w:name w:val="footnote reference"/>
    <w:uiPriority w:val="99"/>
    <w:semiHidden/>
    <w:unhideWhenUsed/>
    <w:rsid w:val="00F10ED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CF1C2B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CF1C2B"/>
    <w:rPr>
      <w:rFonts w:ascii="Courier New" w:hAnsi="Courier New" w:cs="Courier New"/>
      <w:lang w:eastAsia="zh-CN"/>
    </w:rPr>
  </w:style>
  <w:style w:type="paragraph" w:customStyle="1" w:styleId="afb">
    <w:name w:val="Прижатый влево"/>
    <w:basedOn w:val="a"/>
    <w:next w:val="a"/>
    <w:uiPriority w:val="99"/>
    <w:rsid w:val="0044247D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2pt">
    <w:name w:val="Основной текст + Интервал 2 pt"/>
    <w:rsid w:val="00E4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table" w:styleId="afc">
    <w:name w:val="Table Grid"/>
    <w:basedOn w:val="a1"/>
    <w:uiPriority w:val="39"/>
    <w:rsid w:val="00102649"/>
    <w:rPr>
      <w:rFonts w:eastAsia="Calibri"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5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8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8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83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7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2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77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8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8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5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9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9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4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08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6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1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4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0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3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9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56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6D8D-27E3-4478-A302-8701740B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GTK RF</dc:creator>
  <cp:keywords/>
  <cp:lastModifiedBy>Mike Bazh</cp:lastModifiedBy>
  <cp:revision>2</cp:revision>
  <cp:lastPrinted>2021-12-01T06:13:00Z</cp:lastPrinted>
  <dcterms:created xsi:type="dcterms:W3CDTF">2022-12-06T14:10:00Z</dcterms:created>
  <dcterms:modified xsi:type="dcterms:W3CDTF">2022-12-06T14:10:00Z</dcterms:modified>
</cp:coreProperties>
</file>