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191" w:rsidRDefault="00456191" w:rsidP="003F1720">
      <w:pPr>
        <w:tabs>
          <w:tab w:val="left" w:pos="6663"/>
        </w:tabs>
        <w:spacing w:line="276" w:lineRule="auto"/>
        <w:ind w:right="233" w:firstLine="0"/>
        <w:jc w:val="center"/>
        <w:rPr>
          <w:b/>
        </w:rPr>
      </w:pPr>
      <w:r>
        <w:rPr>
          <w:b/>
        </w:rPr>
        <w:t>ПОЯСНИТЕЛЬНАЯ ЗАПИСКА</w:t>
      </w:r>
      <w:r>
        <w:rPr>
          <w:b/>
        </w:rPr>
        <w:br/>
      </w:r>
      <w:r w:rsidRPr="00456191">
        <w:rPr>
          <w:b/>
        </w:rPr>
        <w:t>к проекту постановления Правительства Российской Федерации</w:t>
      </w:r>
      <w:r>
        <w:rPr>
          <w:b/>
        </w:rPr>
        <w:t xml:space="preserve"> </w:t>
      </w:r>
      <w:r>
        <w:rPr>
          <w:b/>
        </w:rPr>
        <w:br/>
      </w:r>
      <w:r w:rsidRPr="00456191">
        <w:rPr>
          <w:b/>
        </w:rPr>
        <w:t>«О внесении изменений в некоторые акты Правительства</w:t>
      </w:r>
      <w:r>
        <w:rPr>
          <w:b/>
        </w:rPr>
        <w:t xml:space="preserve"> </w:t>
      </w:r>
      <w:r>
        <w:rPr>
          <w:b/>
        </w:rPr>
        <w:br/>
      </w:r>
      <w:r w:rsidRPr="00456191">
        <w:rPr>
          <w:b/>
        </w:rPr>
        <w:t>Российской Федерации»</w:t>
      </w:r>
    </w:p>
    <w:p w:rsidR="00456191" w:rsidRPr="00456191" w:rsidRDefault="00456191" w:rsidP="00456191">
      <w:pPr>
        <w:tabs>
          <w:tab w:val="left" w:pos="6663"/>
        </w:tabs>
        <w:spacing w:line="217" w:lineRule="auto"/>
        <w:ind w:right="233" w:firstLine="0"/>
        <w:jc w:val="center"/>
        <w:rPr>
          <w:b/>
          <w:sz w:val="24"/>
        </w:rPr>
      </w:pPr>
    </w:p>
    <w:p w:rsidR="00456191" w:rsidRDefault="00456191" w:rsidP="003F1720">
      <w:pPr>
        <w:spacing w:line="276" w:lineRule="auto"/>
        <w:ind w:left="19" w:right="316"/>
      </w:pPr>
      <w:r>
        <w:t xml:space="preserve">Проект постановления Правительства Российской Федерации </w:t>
      </w:r>
      <w:r w:rsidR="005F222B">
        <w:br/>
      </w:r>
      <w:r>
        <w:t>«О внесении изменений в некоторые акты Правительства Российской Федерации» (далее – проект постановления) разработан в с</w:t>
      </w:r>
      <w:r w:rsidR="00871F19">
        <w:t>оответствии</w:t>
      </w:r>
      <w:r>
        <w:t xml:space="preserve"> </w:t>
      </w:r>
      <w:r w:rsidR="00871F19">
        <w:br/>
      </w:r>
      <w:r>
        <w:t>с федеральны</w:t>
      </w:r>
      <w:r w:rsidR="00871F19">
        <w:t>ми</w:t>
      </w:r>
      <w:r>
        <w:t xml:space="preserve"> конституционны</w:t>
      </w:r>
      <w:r w:rsidR="00871F19">
        <w:t>ми законами</w:t>
      </w:r>
      <w:r>
        <w:t xml:space="preserve"> от 4 октября 2022 г. № 5-ФКЗ </w:t>
      </w:r>
      <w:r w:rsidR="005F222B">
        <w:br/>
      </w:r>
      <w:r>
        <w:t xml:space="preserve">«О принятии в Российскую Федерацию Донецкой Народной Республики </w:t>
      </w:r>
      <w:r w:rsidR="005F222B">
        <w:br/>
      </w:r>
      <w:r>
        <w:t xml:space="preserve">и образовании в составе Российской Федерации нового субъекта – Донецкой Народной Республики», от 4 октября 2022 г. № 6-ФКЗ «О принятии </w:t>
      </w:r>
      <w:r w:rsidR="005F222B">
        <w:br/>
      </w:r>
      <w:r>
        <w:t xml:space="preserve">в Российскую Федерацию Луганской Народной Республики и образовании </w:t>
      </w:r>
      <w:r w:rsidR="005F222B">
        <w:br/>
      </w:r>
      <w:r>
        <w:t xml:space="preserve">в составе Российской Федерации нового субъекта – Луганской Народной Республики», от 4 октября 2022 г. № 7-ФКЗ «О принятии в Российскую Федерацию Запорожской области и образовании в составе Российской Федерации нового субъекта – Запорожской области», от 4 октября 2022 г. </w:t>
      </w:r>
      <w:r w:rsidR="005F222B">
        <w:br/>
      </w:r>
      <w:r>
        <w:t xml:space="preserve">№ 8-ФКЗ «О принятии в Российскую Федерацию Херсонской области </w:t>
      </w:r>
      <w:r w:rsidR="005F222B">
        <w:br/>
      </w:r>
      <w:r>
        <w:t>и образовании в составе Российской Федерации нового субъекта – Херсонской области»</w:t>
      </w:r>
      <w:r w:rsidR="00871F19">
        <w:t xml:space="preserve"> и </w:t>
      </w:r>
      <w:bookmarkStart w:id="0" w:name="_GoBack"/>
      <w:r w:rsidR="00871F19">
        <w:t xml:space="preserve">пунктом 2 Указа Президента Российской Федерации от 27 февраля 2023 г. № 124 «Об особенностях поступления на службу в таможенные органы Российской Федерации на территориях </w:t>
      </w:r>
      <w:r w:rsidR="00871F19" w:rsidRPr="00961A55">
        <w:rPr>
          <w:color w:val="auto"/>
        </w:rPr>
        <w:t>Донецкой Народной Республики, Луганской Народной Республики</w:t>
      </w:r>
      <w:r w:rsidR="00871F19">
        <w:rPr>
          <w:color w:val="auto"/>
        </w:rPr>
        <w:t>,</w:t>
      </w:r>
      <w:r w:rsidR="00871F19" w:rsidRPr="00871F19">
        <w:t xml:space="preserve"> </w:t>
      </w:r>
      <w:r w:rsidR="00871F19">
        <w:t>Запорожской области</w:t>
      </w:r>
      <w:r w:rsidR="000B7E06">
        <w:t xml:space="preserve"> и Херсонской области</w:t>
      </w:r>
      <w:r w:rsidR="00351F9A">
        <w:t>»</w:t>
      </w:r>
      <w:r w:rsidR="00871F19">
        <w:t xml:space="preserve"> </w:t>
      </w:r>
      <w:bookmarkEnd w:id="0"/>
      <w:r w:rsidR="00871F19">
        <w:t>(далее – сотрудники таможенных органов)</w:t>
      </w:r>
      <w:r>
        <w:t>.</w:t>
      </w:r>
    </w:p>
    <w:p w:rsidR="00871F19" w:rsidRDefault="00871F19" w:rsidP="003F1720">
      <w:pPr>
        <w:spacing w:line="276" w:lineRule="auto"/>
        <w:ind w:left="19" w:right="316"/>
      </w:pPr>
      <w:r>
        <w:t xml:space="preserve">Проектом постановления предусмотрено внесение изменений </w:t>
      </w:r>
      <w:r w:rsidR="00233246">
        <w:br/>
      </w:r>
      <w:r>
        <w:t xml:space="preserve">в Положение об исчислении выслуги лет для назначения пенсий сотрудникам таможенных органов с учетом особенностей прохождения службы </w:t>
      </w:r>
      <w:r w:rsidR="00233246">
        <w:br/>
      </w:r>
      <w:r>
        <w:t>в таможенных органах Российской Федерации, утвержденное приостановлением Правительства Российской Федерации от 2 февраля 1998 г. № 103, и в Положение об исчислении стажа службы (выслуги лет) для выплаты ежемесячной надбавки к окладу месячного денежного содержания за стаж службы (выслугу лет) сотрудникам таможенных органов Российской Федерации, утвержденное постановлением Правительства Российской Федерации от 23 января 2003 г. № 43, в части зачета периодов службы (работы) на территориях</w:t>
      </w:r>
      <w:r w:rsidRPr="00871F19">
        <w:rPr>
          <w:color w:val="auto"/>
        </w:rPr>
        <w:t xml:space="preserve"> </w:t>
      </w:r>
      <w:r w:rsidRPr="00961A55">
        <w:rPr>
          <w:color w:val="auto"/>
        </w:rPr>
        <w:t>Донецкой Народной Республики, Луганской Народной Республики</w:t>
      </w:r>
      <w:r>
        <w:rPr>
          <w:color w:val="auto"/>
        </w:rPr>
        <w:t>,</w:t>
      </w:r>
      <w:r w:rsidRPr="00871F19">
        <w:t xml:space="preserve"> </w:t>
      </w:r>
      <w:r>
        <w:t>Запорожской области, Херсонской области и Украины в стаж службы (выслуги лет) для назначения пенсии и выплаты ежемесячной надбавки к окладу месячного денежного содержания за стаж службы (выслуги лет) сотрудникам таможенных органов.</w:t>
      </w:r>
    </w:p>
    <w:p w:rsidR="00456191" w:rsidRDefault="00456191" w:rsidP="003F1720">
      <w:pPr>
        <w:spacing w:line="276" w:lineRule="auto"/>
        <w:ind w:left="19" w:right="316"/>
      </w:pPr>
      <w:r>
        <w:lastRenderedPageBreak/>
        <w:t xml:space="preserve">Проект постановления соответствует положениям Договора </w:t>
      </w:r>
      <w:r w:rsidR="005F222B">
        <w:br/>
      </w:r>
      <w:r>
        <w:t>о Евразийском экономическом союзе, а также положениям иных международных договоров Российской Федерации.</w:t>
      </w:r>
    </w:p>
    <w:p w:rsidR="00456191" w:rsidRDefault="00456191" w:rsidP="003F1720">
      <w:pPr>
        <w:spacing w:line="276" w:lineRule="auto"/>
        <w:ind w:left="19" w:right="316"/>
      </w:pPr>
      <w:r>
        <w:t xml:space="preserve">Реализация проекта постановления не повлечет негативных социально-экономических, финансовых и иных последствий реализации предлагаемых решений, не повлияет на достижение целей государственных программ Российской Федерации, целей, показателей и результатов национальных </w:t>
      </w:r>
      <w:r w:rsidR="003F1720">
        <w:br/>
      </w:r>
      <w:r>
        <w:t>и федеральных проектов.</w:t>
      </w:r>
    </w:p>
    <w:p w:rsidR="00456191" w:rsidRDefault="00456191" w:rsidP="004920FB">
      <w:pPr>
        <w:spacing w:after="0" w:line="276" w:lineRule="auto"/>
        <w:ind w:left="19" w:right="316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54C5ACC" wp14:editId="5D43E90C">
            <wp:simplePos x="0" y="0"/>
            <wp:positionH relativeFrom="page">
              <wp:posOffset>490926</wp:posOffset>
            </wp:positionH>
            <wp:positionV relativeFrom="page">
              <wp:posOffset>1411224</wp:posOffset>
            </wp:positionV>
            <wp:extent cx="6098" cy="9144"/>
            <wp:effectExtent l="0" t="0" r="0" b="0"/>
            <wp:wrapSquare wrapText="bothSides"/>
            <wp:docPr id="9883" name="Picture 9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3" name="Picture 98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проекте постановления отсутствуют требования, которые связаны </w:t>
      </w:r>
      <w:r w:rsidR="003F1720">
        <w:br/>
      </w:r>
      <w:r>
        <w:t xml:space="preserve">с осуществлением предпринимательской и иной экономической деятельности </w:t>
      </w:r>
      <w:r w:rsidR="005F222B">
        <w:br/>
      </w:r>
      <w:r>
        <w:t xml:space="preserve">и оценка соблюдения которых осуществляется в рамках государственного контроля (надзора), муниципального контроля, привлечения </w:t>
      </w:r>
      <w:r w:rsidR="005F222B">
        <w:br/>
      </w:r>
      <w:r>
        <w:t>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233246" w:rsidRDefault="00233246" w:rsidP="003F1720">
      <w:pPr>
        <w:spacing w:after="9900" w:line="276" w:lineRule="auto"/>
        <w:ind w:left="19" w:right="316"/>
      </w:pPr>
      <w:r>
        <w:t xml:space="preserve">Реализация проекта постановления не потребует дополнительных расходов федерального бюджета и будет осуществляться в пределах </w:t>
      </w:r>
      <w:r>
        <w:br/>
        <w:t>бюджетных ассигнований, предусмотренных ФТС России федеральным бюджетом.</w:t>
      </w:r>
    </w:p>
    <w:sectPr w:rsidR="00233246" w:rsidSect="005F222B">
      <w:headerReference w:type="default" r:id="rId8"/>
      <w:type w:val="continuous"/>
      <w:pgSz w:w="11914" w:h="16848"/>
      <w:pgMar w:top="1134" w:right="851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984" w:rsidRDefault="00741984" w:rsidP="00D472F6">
      <w:pPr>
        <w:spacing w:after="0" w:line="240" w:lineRule="auto"/>
      </w:pPr>
      <w:r>
        <w:separator/>
      </w:r>
    </w:p>
  </w:endnote>
  <w:endnote w:type="continuationSeparator" w:id="0">
    <w:p w:rsidR="00741984" w:rsidRDefault="00741984" w:rsidP="00D4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984" w:rsidRDefault="00741984" w:rsidP="00D472F6">
      <w:pPr>
        <w:spacing w:after="0" w:line="240" w:lineRule="auto"/>
      </w:pPr>
      <w:r>
        <w:separator/>
      </w:r>
    </w:p>
  </w:footnote>
  <w:footnote w:type="continuationSeparator" w:id="0">
    <w:p w:rsidR="00741984" w:rsidRDefault="00741984" w:rsidP="00D47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479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472F6" w:rsidRPr="00D472F6" w:rsidRDefault="00D472F6">
        <w:pPr>
          <w:pStyle w:val="a4"/>
          <w:jc w:val="center"/>
          <w:rPr>
            <w:sz w:val="24"/>
          </w:rPr>
        </w:pPr>
        <w:r w:rsidRPr="00D472F6">
          <w:rPr>
            <w:sz w:val="24"/>
          </w:rPr>
          <w:fldChar w:fldCharType="begin"/>
        </w:r>
        <w:r w:rsidRPr="00D472F6">
          <w:rPr>
            <w:sz w:val="24"/>
          </w:rPr>
          <w:instrText>PAGE   \* MERGEFORMAT</w:instrText>
        </w:r>
        <w:r w:rsidRPr="00D472F6">
          <w:rPr>
            <w:sz w:val="24"/>
          </w:rPr>
          <w:fldChar w:fldCharType="separate"/>
        </w:r>
        <w:r w:rsidR="000B7E06">
          <w:rPr>
            <w:noProof/>
            <w:sz w:val="24"/>
          </w:rPr>
          <w:t>2</w:t>
        </w:r>
        <w:r w:rsidRPr="00D472F6">
          <w:rPr>
            <w:sz w:val="24"/>
          </w:rPr>
          <w:fldChar w:fldCharType="end"/>
        </w:r>
      </w:p>
    </w:sdtContent>
  </w:sdt>
  <w:p w:rsidR="00D472F6" w:rsidRDefault="00D472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C7FEC"/>
    <w:multiLevelType w:val="hybridMultilevel"/>
    <w:tmpl w:val="8F80BF90"/>
    <w:lvl w:ilvl="0" w:tplc="8940F07E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681AF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EE60F2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EDAE6A4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520AA78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8B4BF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19EAD9E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1A6CF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4381638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2E"/>
    <w:rsid w:val="0000513A"/>
    <w:rsid w:val="000B7E06"/>
    <w:rsid w:val="000F5ADA"/>
    <w:rsid w:val="00175BC5"/>
    <w:rsid w:val="00215082"/>
    <w:rsid w:val="00233246"/>
    <w:rsid w:val="002D73CD"/>
    <w:rsid w:val="00351F9A"/>
    <w:rsid w:val="003C04E8"/>
    <w:rsid w:val="003F1720"/>
    <w:rsid w:val="00456191"/>
    <w:rsid w:val="004920FB"/>
    <w:rsid w:val="005F222B"/>
    <w:rsid w:val="006A5A82"/>
    <w:rsid w:val="006E1DDD"/>
    <w:rsid w:val="00741984"/>
    <w:rsid w:val="007E7495"/>
    <w:rsid w:val="00827367"/>
    <w:rsid w:val="00830425"/>
    <w:rsid w:val="00871F19"/>
    <w:rsid w:val="008E1281"/>
    <w:rsid w:val="009462AC"/>
    <w:rsid w:val="00961A55"/>
    <w:rsid w:val="00992A07"/>
    <w:rsid w:val="00AD139E"/>
    <w:rsid w:val="00AD5097"/>
    <w:rsid w:val="00B0112E"/>
    <w:rsid w:val="00B35C64"/>
    <w:rsid w:val="00BE708E"/>
    <w:rsid w:val="00C63525"/>
    <w:rsid w:val="00D472F6"/>
    <w:rsid w:val="00D96A1B"/>
    <w:rsid w:val="00E73D2C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E908F"/>
  <w15:docId w15:val="{5C5EBA0F-5C64-48A9-AD07-B2D06E50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0" w:lineRule="auto"/>
      <w:ind w:right="19"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70"/>
      <w:ind w:right="101"/>
      <w:jc w:val="center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2"/>
    </w:rPr>
  </w:style>
  <w:style w:type="paragraph" w:styleId="a3">
    <w:name w:val="List Paragraph"/>
    <w:basedOn w:val="a"/>
    <w:uiPriority w:val="34"/>
    <w:qFormat/>
    <w:rsid w:val="003C04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7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2F6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D47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2F6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A5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5A8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0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ЕКАТЕРИНА ВЯЧЕСЛАВОВНА</dc:creator>
  <cp:keywords/>
  <cp:lastModifiedBy>ИЛЬИНА ЕКАТЕРИНА ВЯЧЕСЛАВОВНА</cp:lastModifiedBy>
  <cp:revision>14</cp:revision>
  <cp:lastPrinted>2023-04-12T12:40:00Z</cp:lastPrinted>
  <dcterms:created xsi:type="dcterms:W3CDTF">2023-04-03T13:06:00Z</dcterms:created>
  <dcterms:modified xsi:type="dcterms:W3CDTF">2023-04-12T13:07:00Z</dcterms:modified>
</cp:coreProperties>
</file>