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673E58" w:rsidRPr="002726BA" w:rsidRDefault="00272169" w:rsidP="00673E58">
      <w:pPr>
        <w:spacing w:after="24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с средн</w:t>
      </w:r>
      <w:r w:rsidR="005D267F">
        <w:rPr>
          <w:rFonts w:ascii="Times New Roman" w:hAnsi="Times New Roman" w:cs="Times New Roman"/>
          <w:b/>
          <w:sz w:val="28"/>
          <w:szCs w:val="28"/>
        </w:rPr>
        <w:t>ей</w:t>
      </w:r>
      <w:r w:rsidR="00673E58" w:rsidRPr="002726BA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6"/>
        <w:tblW w:w="5000" w:type="pct"/>
        <w:tblInd w:w="1" w:type="dxa"/>
        <w:tblLook w:val="04A0" w:firstRow="1" w:lastRow="0" w:firstColumn="1" w:lastColumn="0" w:noHBand="0" w:noVBand="1"/>
      </w:tblPr>
      <w:tblGrid>
        <w:gridCol w:w="3085"/>
        <w:gridCol w:w="1549"/>
        <w:gridCol w:w="4711"/>
      </w:tblGrid>
      <w:tr w:rsidR="00673E58" w:rsidRPr="002726BA" w:rsidTr="00673E58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587"/>
            </w:tblGrid>
            <w:tr w:rsidR="00673E58" w:rsidRPr="002726BA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3E58" w:rsidRPr="002726BA" w:rsidRDefault="0069666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cs="Times New Roman"/>
                      <w:lang w:val="en-US"/>
                    </w:rPr>
                    <w:t xml:space="preserve"> </w:t>
                  </w:r>
                  <w:r w:rsidR="00EF6C51" w:rsidRPr="002726B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02/07/01-21/00112404</w:t>
                  </w:r>
                </w:p>
              </w:tc>
            </w:tr>
            <w:tr w:rsidR="00673E58" w:rsidRPr="002726BA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3E58" w:rsidRPr="002726BA" w:rsidRDefault="00673E58">
            <w:pPr>
              <w:rPr>
                <w:rFonts w:cs="Times New Roma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73E58" w:rsidRPr="002726BA" w:rsidTr="00673E5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rPr>
                <w:rFonts w:cs="Times New Roman"/>
              </w:rPr>
            </w:pPr>
          </w:p>
        </w:tc>
      </w:tr>
      <w:tr w:rsidR="00673E58" w:rsidRPr="002726BA" w:rsidTr="00673E5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rPr>
                <w:rFonts w:cs="Times New Roman"/>
              </w:rPr>
            </w:pP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3166"/>
        <w:gridCol w:w="5422"/>
      </w:tblGrid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673E58" w:rsidRPr="002726BA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России),</w:t>
            </w:r>
          </w:p>
          <w:p w:rsidR="00673E58" w:rsidRPr="002726BA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(Минэкономразвития России)</w:t>
            </w:r>
          </w:p>
          <w:p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C3" w:rsidRPr="002726BA" w:rsidRDefault="00673E58" w:rsidP="00AC11C3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673E58" w:rsidRPr="002726BA" w:rsidRDefault="00696660" w:rsidP="004A11B3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673E58" w:rsidRPr="002726BA">
              <w:t xml:space="preserve"> 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Правительства Российской Федерации                               </w:t>
            </w:r>
            <w:proofErr w:type="gramStart"/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75947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EF6C51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Правительства Российской Федерации от 14 августа 2020 г. № 1221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75947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(далее - проект постановления)</w:t>
            </w:r>
            <w:r w:rsidR="0056637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175947" w:rsidRPr="002726BA" w:rsidRDefault="00424178" w:rsidP="0017594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30 декабря 2020 г. № 493-ФЗ «О публично-правовой компании «Единый регулятор азартных игр» и о внесении изменений в отдельные законодательные акты Российской </w:t>
            </w:r>
            <w:proofErr w:type="gramStart"/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Федерации»  (</w:t>
            </w:r>
            <w:proofErr w:type="gramEnd"/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далее – Федеральный закон № 493-ФЗ). </w:t>
            </w:r>
          </w:p>
          <w:p w:rsidR="00673E58" w:rsidRPr="002726BA" w:rsidRDefault="00175947" w:rsidP="0017594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673E58" w:rsidRPr="002726BA" w:rsidRDefault="00696660" w:rsidP="00E97BD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Федерального закона № 493-ФЗ. </w:t>
            </w:r>
          </w:p>
          <w:p w:rsidR="00673E58" w:rsidRPr="002726BA" w:rsidRDefault="00673E58" w:rsidP="00E97BD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0E0E0B" w:rsidRPr="002726BA" w:rsidRDefault="000E0E0B" w:rsidP="000E0E0B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Приведение </w:t>
            </w:r>
            <w:bookmarkStart w:id="0" w:name="_Hlk62656731"/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соответствие с  требованиями Федерального закона  № 493-ФЗ постановлени</w:t>
            </w:r>
            <w:r w:rsidR="003D75E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Правительства Российской Федерации от 14 августа 2020 г. № 1221</w:t>
            </w:r>
            <w:r w:rsidRPr="0027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ведения в букмекерских конторах и тотализаторах учета участников азартных игр, от которых принимаются ставки, интерактивные ставки на официальные спортивные соревнования, и Правил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ставки, интерактивные ставки на официальные спортивные соревнования» (далее – постановление № 1221</w:t>
            </w:r>
            <w:r w:rsidR="003D75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bookmarkEnd w:id="0"/>
          <w:p w:rsidR="00673E58" w:rsidRPr="002726BA" w:rsidRDefault="00673E58" w:rsidP="007135BC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424178">
        <w:trPr>
          <w:trHeight w:val="120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75947" w:rsidRPr="002726BA" w:rsidRDefault="007135BC" w:rsidP="0027216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проекта постановления, предусматривающего 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 изменений в постановление № 1221</w:t>
            </w:r>
            <w:r w:rsidR="004241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73E58" w:rsidRPr="002726BA" w:rsidTr="00673E58">
        <w:trPr>
          <w:trHeight w:val="45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673E58" w:rsidRPr="002726BA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Калугина </w:t>
            </w: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Анжелла</w:t>
            </w:r>
            <w:proofErr w:type="spellEnd"/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Олеговна</w:t>
            </w:r>
          </w:p>
        </w:tc>
      </w:tr>
      <w:tr w:rsidR="00673E58" w:rsidRPr="002726BA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советник</w:t>
            </w:r>
          </w:p>
        </w:tc>
      </w:tr>
      <w:tr w:rsidR="00673E58" w:rsidRPr="002726BA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8-495-913-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38-88</w:t>
            </w:r>
            <w:r w:rsidR="00696660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доб.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673E58" w:rsidRPr="002726BA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1047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@minfin.ru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4293"/>
        <w:gridCol w:w="4295"/>
      </w:tblGrid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272169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="00EF6C51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73E58" w:rsidRPr="002726BA" w:rsidRDefault="00272169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 «б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постановлением Правительства Российской Федерации                                    от 17 декабря 2012 г. № 1318</w:t>
            </w:r>
            <w:r w:rsidR="0056637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AA496C" w:rsidRPr="002726BA" w:rsidRDefault="007135BC" w:rsidP="00AA496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bookmarkStart w:id="1" w:name="_Hlk62657053"/>
            <w:r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Федеральным законом № 493-ФЗ</w:t>
            </w:r>
            <w:r w:rsidR="000E0E0B"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внесены изменения в Федеральный закон от 29 декабря 2006 г. № 244-ФЗ                                           «О государственном регулировании деятельности по организации основанных на риске игр и внесении изменений в некоторые законодательные акты Российской Федерации» (далее – Федеральный закон № 244-ФЗ), устанавливающие, в том числе</w:t>
            </w:r>
            <w:r w:rsidR="00AA496C"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обязанность организаторов азартных игр в букмекерских конторах представлять данные учета участников азартных игр, от которых принимаются ставки, интерактивные ставки на официальные спортивные соревнования, в единый регулятор азартных игр.</w:t>
            </w:r>
          </w:p>
          <w:bookmarkEnd w:id="1"/>
          <w:p w:rsidR="00673E58" w:rsidRPr="002726BA" w:rsidRDefault="00951350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0E0E0B" w:rsidRPr="002726BA" w:rsidRDefault="00696660" w:rsidP="000E0E0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выполнения организаторами азартных игр требований Федерального закона № 244-ФЗ</w:t>
            </w:r>
          </w:p>
          <w:p w:rsidR="00673E58" w:rsidRPr="002726BA" w:rsidRDefault="00673E58" w:rsidP="000E0E0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A954C7" w:rsidRPr="002726BA" w:rsidRDefault="009B2E1A" w:rsidP="00A954C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2291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ринятие Федерального закона 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№ 493-ФЗ.</w:t>
            </w:r>
          </w:p>
          <w:p w:rsidR="00673E58" w:rsidRPr="002726BA" w:rsidRDefault="00673E58" w:rsidP="00A954C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73E58" w:rsidRPr="002726BA" w:rsidRDefault="00592645" w:rsidP="004A11B3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 w:rsidR="0056637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2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60C39" w:rsidRPr="002726BA" w:rsidRDefault="00060C39" w:rsidP="0042417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493-ФЗ</w:t>
            </w:r>
            <w:r w:rsidR="004241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3E58" w:rsidRPr="002726BA" w:rsidRDefault="00673E58" w:rsidP="0042417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673E58" w:rsidRPr="002726BA" w:rsidRDefault="00C71BE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:rsidR="00673E58" w:rsidRPr="002726BA" w:rsidRDefault="00C71BE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5.</w:t>
      </w:r>
      <w:r w:rsidRPr="002726BA">
        <w:t xml:space="preserve">  </w:t>
      </w:r>
      <w:r w:rsidRPr="002726BA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2726BA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73E58" w:rsidRPr="002726BA" w:rsidTr="00673E5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E8" w:rsidRPr="00C71BE8" w:rsidRDefault="00C71BE8" w:rsidP="00C71BE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E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Федерального закона № 493-ФЗ.</w:t>
            </w:r>
          </w:p>
          <w:p w:rsidR="00673E58" w:rsidRPr="002726BA" w:rsidRDefault="00673E58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060C39" w:rsidP="00A954C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С 27 сентября 2021 г.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673E58" w:rsidRPr="002726BA" w:rsidRDefault="00955CBA" w:rsidP="00955CBA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целям нормативного правового регулирования деятельности в сфере организации и проведения азартных игр. 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673E58" w:rsidRPr="002726BA" w:rsidRDefault="00C71BE8" w:rsidP="00111E37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060C39" w:rsidRPr="002726BA" w:rsidRDefault="00060C39" w:rsidP="00060C39">
            <w:pPr>
              <w:pBdr>
                <w:bottom w:val="single" w:sz="4" w:space="1" w:color="auto"/>
              </w:pBd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проекта постановления, </w:t>
            </w:r>
            <w:r w:rsidR="00C71BE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утверждающего внесение изменений в постановление № 1221 </w:t>
            </w:r>
          </w:p>
          <w:p w:rsidR="00060C39" w:rsidRPr="002726BA" w:rsidRDefault="00060C39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58" w:rsidRPr="002726BA" w:rsidRDefault="00272169" w:rsidP="00272169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73E58" w:rsidRPr="002726BA" w:rsidRDefault="009B2E1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</w:p>
          <w:p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C71BE8" w:rsidRPr="002726BA" w:rsidRDefault="00EB281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 w:rsidDel="00EB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1BE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Выбранный способ представляется единственным способом решения проблемы</w:t>
            </w:r>
          </w:p>
          <w:p w:rsidR="00673E58" w:rsidRPr="002726BA" w:rsidRDefault="00EB281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2726BA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73E58" w:rsidRPr="002726BA" w:rsidTr="00673E58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73E58" w:rsidRPr="002726BA" w:rsidTr="00673E5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2" w:rsidRPr="002726BA" w:rsidRDefault="003D75ED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Публично-правовая компания «Единый регулятор азартных игр»</w:t>
            </w:r>
          </w:p>
          <w:p w:rsidR="00603ED2" w:rsidRPr="002726BA" w:rsidRDefault="00603ED2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азартных игр в букмекерских конторах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2" w:rsidRPr="002726BA" w:rsidRDefault="003D75ED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03ED2" w:rsidRPr="002726BA" w:rsidRDefault="00603ED2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ED" w:rsidRDefault="003D75ED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ED" w:rsidRDefault="003D75ED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ED2" w:rsidRPr="002726BA" w:rsidRDefault="00424178" w:rsidP="005D258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673E58" w:rsidRPr="002726BA" w:rsidTr="00673E58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73E58" w:rsidRPr="002726BA" w:rsidTr="00673E58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C71BE8" w:rsidRPr="002726BA" w:rsidRDefault="00C71BE8" w:rsidP="00603ED2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493-ФЗ,</w:t>
            </w:r>
          </w:p>
          <w:p w:rsidR="00603ED2" w:rsidRPr="002726BA" w:rsidRDefault="00603ED2" w:rsidP="00603ED2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реестр лицензий на осуществление деятельности по организации и проведению азартных игр в букмекерских конторах или тотализаторах, размещенный на официальном сайте ФНС России.</w:t>
            </w:r>
          </w:p>
          <w:p w:rsidR="002B6DBB" w:rsidRPr="002726BA" w:rsidRDefault="002B6DBB" w:rsidP="001265DD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E58" w:rsidRPr="002726BA" w:rsidRDefault="00673E58" w:rsidP="00440E7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E58" w:rsidRPr="002726BA" w:rsidRDefault="00673E58" w:rsidP="00673E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726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753"/>
        <w:gridCol w:w="898"/>
        <w:gridCol w:w="1219"/>
        <w:gridCol w:w="54"/>
        <w:gridCol w:w="380"/>
        <w:gridCol w:w="2293"/>
      </w:tblGrid>
      <w:tr w:rsidR="00673E58" w:rsidRPr="002726BA" w:rsidTr="002726BA">
        <w:trPr>
          <w:trHeight w:val="1407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673E58" w:rsidRPr="002726BA" w:rsidRDefault="006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2726BA" w:rsidRPr="005D2581" w:rsidTr="002726BA">
        <w:trPr>
          <w:trHeight w:val="49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A" w:rsidRPr="00424178" w:rsidRDefault="002726BA" w:rsidP="002726B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 w:rsidRPr="00424178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A" w:rsidRPr="00424178" w:rsidRDefault="002726BA" w:rsidP="002726B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A" w:rsidRPr="00424178" w:rsidRDefault="002726BA" w:rsidP="002726B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28,57</w:t>
            </w:r>
            <w:r w:rsidR="00424178" w:rsidRP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%</w:t>
            </w:r>
          </w:p>
        </w:tc>
      </w:tr>
      <w:tr w:rsidR="002726BA" w:rsidRPr="005D2581" w:rsidTr="002726BA">
        <w:trPr>
          <w:trHeight w:val="560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A" w:rsidRPr="00424178" w:rsidRDefault="002726BA" w:rsidP="002726B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24178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A" w:rsidRPr="00424178" w:rsidRDefault="002726BA" w:rsidP="002726B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A" w:rsidRPr="00424178" w:rsidRDefault="002726BA" w:rsidP="002726B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14,285</w:t>
            </w:r>
            <w:r w:rsidR="00424178" w:rsidRP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%</w:t>
            </w:r>
          </w:p>
        </w:tc>
      </w:tr>
      <w:tr w:rsidR="002726BA" w:rsidRPr="005D2581" w:rsidTr="002726BA">
        <w:trPr>
          <w:trHeight w:val="55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A" w:rsidRPr="00424178" w:rsidRDefault="002726BA" w:rsidP="002726B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24178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A" w:rsidRPr="00424178" w:rsidRDefault="002726BA" w:rsidP="002726B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A" w:rsidRPr="00424178" w:rsidRDefault="002726BA" w:rsidP="002726B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14,</w:t>
            </w:r>
            <w:r w:rsidR="000F5881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2</w:t>
            </w:r>
            <w:r w:rsidRP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85</w:t>
            </w:r>
            <w:r w:rsidR="00424178" w:rsidRP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%</w:t>
            </w:r>
          </w:p>
        </w:tc>
      </w:tr>
      <w:tr w:rsidR="002726BA" w:rsidRPr="005D2581" w:rsidTr="002726BA">
        <w:trPr>
          <w:trHeight w:val="548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A" w:rsidRPr="00424178" w:rsidRDefault="002726BA" w:rsidP="002726B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24178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A" w:rsidRPr="00424178" w:rsidRDefault="002726BA" w:rsidP="002726B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12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A" w:rsidRPr="00424178" w:rsidRDefault="002726BA" w:rsidP="002726B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42,86</w:t>
            </w:r>
            <w:r w:rsidR="00424178" w:rsidRP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%</w:t>
            </w:r>
          </w:p>
        </w:tc>
      </w:tr>
      <w:tr w:rsidR="00673E58" w:rsidRPr="002726BA" w:rsidTr="002726BA">
        <w:trPr>
          <w:trHeight w:val="54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E8" w:rsidRPr="002726BA" w:rsidRDefault="00673E58" w:rsidP="00C71BE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 w:rsidR="00C71BE8"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673E58" w:rsidRPr="002726BA" w:rsidRDefault="00C71BE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бухгалтерская отчетность организаторов азартных</w:t>
            </w:r>
            <w:r w:rsidR="0042417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игр в букмекерских конторах </w:t>
            </w: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или тотализатора</w:t>
            </w:r>
          </w:p>
          <w:p w:rsidR="00673E58" w:rsidRPr="002726BA" w:rsidRDefault="00673E58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673E58" w:rsidRPr="002726BA" w:rsidTr="002726BA">
        <w:trPr>
          <w:trHeight w:val="2010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E8" w:rsidRPr="002726BA" w:rsidRDefault="00673E58" w:rsidP="00C71BE8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  <w:r w:rsidR="00603ED2"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:rsidR="00C71BE8" w:rsidRPr="002726BA" w:rsidRDefault="00424178" w:rsidP="00C71BE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К </w:t>
            </w:r>
            <w:r w:rsidR="00C71BE8"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целям нормативного правового регулирования деятельности в сфере организации и проведения азартных игр не </w:t>
            </w:r>
            <w:proofErr w:type="gramStart"/>
            <w:r w:rsidR="00C71BE8"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относятся  цели</w:t>
            </w:r>
            <w:proofErr w:type="gramEnd"/>
            <w:r w:rsidR="00C71BE8"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по созданию условий для развития  игорного  бизнеса</w:t>
            </w:r>
          </w:p>
          <w:p w:rsidR="00673E58" w:rsidRPr="002726BA" w:rsidRDefault="00193C98" w:rsidP="00C71BE8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673E58" w:rsidRPr="002726BA" w:rsidTr="002726BA">
        <w:trPr>
          <w:trHeight w:val="529"/>
        </w:trPr>
        <w:tc>
          <w:tcPr>
            <w:tcW w:w="4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673E58" w:rsidRPr="002726BA" w:rsidRDefault="00673E58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673E58" w:rsidRPr="002726BA" w:rsidTr="002726BA">
        <w:trPr>
          <w:trHeight w:val="652"/>
        </w:trPr>
        <w:tc>
          <w:tcPr>
            <w:tcW w:w="4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673E58" w:rsidRPr="002726BA" w:rsidTr="002726BA">
        <w:trPr>
          <w:trHeight w:val="37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73E58" w:rsidRPr="002726BA" w:rsidTr="002726BA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C71BE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:rsidTr="002726BA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:rsidTr="002726BA">
        <w:trPr>
          <w:trHeight w:val="411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spacing w:before="120" w:after="12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Информационные издержки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73E58" w:rsidRPr="002726BA" w:rsidTr="002726BA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C71BE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:rsidTr="002726BA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:rsidTr="002726BA">
        <w:trPr>
          <w:trHeight w:val="70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73E58" w:rsidRPr="002726BA" w:rsidTr="002726BA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C71BE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:rsidTr="002726BA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:rsidTr="002726BA">
        <w:trPr>
          <w:trHeight w:val="69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673E58" w:rsidRPr="002726BA" w:rsidTr="002726BA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2726BA" w:rsidTr="002726BA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2726BA" w:rsidTr="002726BA">
        <w:trPr>
          <w:trHeight w:val="57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8" w:rsidRPr="002726BA" w:rsidRDefault="00673E5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</w:t>
            </w:r>
            <w:proofErr w:type="gramStart"/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данных:   </w:t>
            </w:r>
            <w:proofErr w:type="gramEnd"/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                 </w:t>
            </w:r>
            <w:r w:rsidRPr="00272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673E58" w:rsidRPr="002726BA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73E58" w:rsidRPr="002726BA" w:rsidTr="002726BA">
        <w:trPr>
          <w:trHeight w:val="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673E58" w:rsidRPr="002726BA" w:rsidTr="002726BA">
        <w:trPr>
          <w:trHeight w:val="55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7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2726BA" w:rsidTr="002726BA">
        <w:trPr>
          <w:trHeight w:val="55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7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2726BA" w:rsidTr="002726BA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673E58" w:rsidRPr="002726BA" w:rsidRDefault="00673E58">
            <w:pPr>
              <w:spacing w:before="120" w:after="120" w:line="256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2726BA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673E58" w:rsidRPr="002726BA" w:rsidTr="002726BA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(год 1)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:rsidTr="002726BA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6"/>
        <w:gridCol w:w="2802"/>
      </w:tblGrid>
      <w:tr w:rsidR="00673E58" w:rsidRPr="002726BA" w:rsidTr="00673E5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673E58" w:rsidRPr="002726BA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8"/>
        <w:gridCol w:w="2800"/>
      </w:tblGrid>
      <w:tr w:rsidR="00673E58" w:rsidRPr="002726BA" w:rsidTr="00603ED2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99"/>
        <w:gridCol w:w="3075"/>
        <w:gridCol w:w="3071"/>
      </w:tblGrid>
      <w:tr w:rsidR="00673E58" w:rsidRPr="002726BA" w:rsidTr="00673E5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73E58" w:rsidRPr="002726BA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200"/>
        <w:gridCol w:w="6136"/>
      </w:tblGrid>
      <w:tr w:rsidR="00673E58" w:rsidRPr="002726BA" w:rsidTr="00673E5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E58" w:rsidRPr="002726BA" w:rsidTr="00673E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2193"/>
              <w:gridCol w:w="770"/>
              <w:gridCol w:w="2301"/>
              <w:gridCol w:w="3055"/>
            </w:tblGrid>
            <w:tr w:rsidR="00673E58" w:rsidRPr="002726BA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.K)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2726B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2726B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5517"/>
        <w:gridCol w:w="3071"/>
      </w:tblGrid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576"/>
        <w:gridCol w:w="4218"/>
        <w:gridCol w:w="2551"/>
      </w:tblGrid>
      <w:tr w:rsidR="00673E58" w:rsidRPr="002726BA" w:rsidTr="00673E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73E58" w:rsidRPr="002726BA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4952" w:type="pct"/>
        <w:jc w:val="right"/>
        <w:tblInd w:w="0" w:type="dxa"/>
        <w:tblLook w:val="04A0" w:firstRow="1" w:lastRow="0" w:firstColumn="1" w:lastColumn="0" w:noHBand="0" w:noVBand="1"/>
      </w:tblPr>
      <w:tblGrid>
        <w:gridCol w:w="2462"/>
        <w:gridCol w:w="4239"/>
        <w:gridCol w:w="2554"/>
      </w:tblGrid>
      <w:tr w:rsidR="00673E58" w:rsidRPr="002726BA" w:rsidTr="001A2C45">
        <w:trPr>
          <w:trHeight w:val="463"/>
          <w:jc w:val="right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8" w:rsidRPr="002726BA" w:rsidRDefault="003D75ED" w:rsidP="009B2E1A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Организаторы азартных игр в букмекерских конторах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58" w:rsidRPr="002726BA" w:rsidRDefault="003D75ED" w:rsidP="005D2581">
            <w:pPr>
              <w:spacing w:after="160" w:line="256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3D7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редставлять данные учета участников азартных игр, от которых принимаются ставки, интерактивные ставки на официальные спортивные соревнования,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публично -правовую компанию «Единый регулятор азартных игр» в соответствии с </w:t>
            </w:r>
            <w:r w:rsidR="005D25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проектом постановления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8" w:rsidRPr="002726BA" w:rsidRDefault="003D75ED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постановлением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Оценка расходов и доходов субъектов предпринимательской и иной экономической деятельности, связанных с необходимостью соблюдения </w:t>
      </w: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036"/>
        <w:gridCol w:w="3177"/>
        <w:gridCol w:w="3132"/>
      </w:tblGrid>
      <w:tr w:rsidR="00673E58" w:rsidRPr="002726BA" w:rsidTr="00673E5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73E58" w:rsidRPr="002726BA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673E58" w:rsidRPr="002726BA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890"/>
        <w:gridCol w:w="6678"/>
      </w:tblGrid>
      <w:tr w:rsidR="00673E58" w:rsidRPr="002726BA" w:rsidTr="00955CBA">
        <w:trPr>
          <w:trHeight w:val="725"/>
        </w:trPr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3D75ED" w:rsidRDefault="003D75E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3119"/>
            </w:tblGrid>
            <w:tr w:rsidR="00673E58" w:rsidRPr="002726BA" w:rsidTr="00955CBA">
              <w:trPr>
                <w:trHeight w:val="890"/>
              </w:trPr>
              <w:tc>
                <w:tcPr>
                  <w:tcW w:w="2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E58" w:rsidRPr="002726BA" w:rsidTr="00955CBA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 w:rsidP="003D75ED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3D75E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2726B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3936"/>
        <w:gridCol w:w="4632"/>
      </w:tblGrid>
      <w:tr w:rsidR="00673E58" w:rsidRPr="002726BA" w:rsidTr="00673E5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673E58" w:rsidRPr="002726BA" w:rsidTr="00673E5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тсутствует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620"/>
        <w:gridCol w:w="2316"/>
        <w:gridCol w:w="2316"/>
        <w:gridCol w:w="2316"/>
      </w:tblGrid>
      <w:tr w:rsidR="00673E58" w:rsidRPr="002726BA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Оценки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13.4.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Степень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673E58" w:rsidRPr="002726BA" w:rsidRDefault="00673E58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E58" w:rsidRPr="002726BA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42"/>
        <w:gridCol w:w="1174"/>
        <w:gridCol w:w="1688"/>
        <w:gridCol w:w="1571"/>
        <w:gridCol w:w="2085"/>
        <w:gridCol w:w="2085"/>
      </w:tblGrid>
      <w:tr w:rsidR="00673E58" w:rsidRPr="002726BA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673E58" w:rsidRPr="002726BA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:rsidTr="00673E58">
        <w:trPr>
          <w:trHeight w:val="11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2243"/>
        <w:gridCol w:w="2460"/>
        <w:gridCol w:w="2306"/>
      </w:tblGrid>
      <w:tr w:rsidR="00673E58" w:rsidRPr="002726BA" w:rsidTr="00673E5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индикативных показателей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15.4.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673E58" w:rsidRPr="002726BA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7009"/>
      </w:tblGrid>
      <w:tr w:rsidR="00673E58" w:rsidRPr="002726BA" w:rsidTr="00673E58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510"/>
              <w:gridCol w:w="2239"/>
            </w:tblGrid>
            <w:tr w:rsidR="00673E58" w:rsidRPr="002726BA">
              <w:trPr>
                <w:trHeight w:val="890"/>
              </w:trPr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№.1) (Показатель №.K)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tabs>
                      <w:tab w:val="left" w:pos="748"/>
                    </w:tabs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5215"/>
        <w:gridCol w:w="3354"/>
      </w:tblGrid>
      <w:tr w:rsidR="00673E58" w:rsidRPr="002726BA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673E58" w:rsidRPr="002726BA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99"/>
        <w:gridCol w:w="776"/>
        <w:gridCol w:w="451"/>
        <w:gridCol w:w="3543"/>
      </w:tblGrid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1A2C45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сентября </w:t>
            </w:r>
            <w:r w:rsidR="001265DD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</w:t>
            </w:r>
            <w:r w:rsidR="009B2E1A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6957"/>
      </w:tblGrid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673E58" w:rsidRPr="002726BA" w:rsidRDefault="00D74BF9" w:rsidP="009B2E1A">
            <w:pPr>
              <w:pBdr>
                <w:bottom w:val="single" w:sz="4" w:space="1" w:color="auto"/>
              </w:pBdr>
              <w:spacing w:after="160" w:line="256" w:lineRule="auto"/>
              <w:jc w:val="center"/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https://regulation.gov.ru/</w:t>
            </w:r>
            <w:r w:rsidR="00272169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p/112404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3E58" w:rsidRPr="002726BA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27216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B2E1A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</w:tc>
      </w:tr>
      <w:tr w:rsidR="00673E58" w:rsidRPr="002726BA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27216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  <w:r w:rsidR="009B2E1A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735"/>
        <w:gridCol w:w="1834"/>
      </w:tblGrid>
      <w:tr w:rsidR="00673E58" w:rsidRPr="002726BA" w:rsidTr="00673E58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8" w:rsidRPr="002726BA" w:rsidRDefault="00193C98" w:rsidP="00193C9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3E58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569"/>
      </w:tblGrid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 w:rsidP="00193C9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 w:rsidP="00193C98">
            <w:pPr>
              <w:pBdr>
                <w:bottom w:val="single" w:sz="4" w:space="1" w:color="auto"/>
              </w:pBd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9B2E1A" w:rsidRPr="002726BA" w:rsidRDefault="009B2E1A" w:rsidP="00193C9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3E58" w:rsidRPr="002726BA" w:rsidRDefault="009B2E1A" w:rsidP="00193C9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 w:rsidP="00193C9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 w:rsidP="00193C98">
            <w:pPr>
              <w:pBdr>
                <w:bottom w:val="single" w:sz="4" w:space="1" w:color="auto"/>
              </w:pBd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9B2E1A" w:rsidRPr="002726BA" w:rsidRDefault="009B2E1A" w:rsidP="00193C9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3E58" w:rsidRPr="002726BA" w:rsidRDefault="00673E58" w:rsidP="00193C9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Pr="002726B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3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107"/>
        <w:gridCol w:w="669"/>
        <w:gridCol w:w="1612"/>
        <w:gridCol w:w="2624"/>
        <w:gridCol w:w="2241"/>
        <w:gridCol w:w="2092"/>
      </w:tblGrid>
      <w:tr w:rsidR="00673E58" w:rsidRPr="002726BA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0" w:rsidRPr="002726BA" w:rsidRDefault="00673E58" w:rsidP="009B2E1A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</w:t>
            </w:r>
            <w:r w:rsidR="009B2E1A" w:rsidRPr="002726BA"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</w:t>
            </w:r>
          </w:p>
          <w:p w:rsidR="00193C98" w:rsidRPr="002726BA" w:rsidRDefault="00193C98" w:rsidP="00193C98">
            <w:pPr>
              <w:pBdr>
                <w:bottom w:val="single" w:sz="4" w:space="1" w:color="auto"/>
              </w:pBdr>
              <w:spacing w:after="160" w:line="256" w:lineRule="auto"/>
              <w:jc w:val="center"/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https://regulation.gov.ru/p/112404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rPr>
          <w:trHeight w:val="105"/>
        </w:trPr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673E58" w:rsidRPr="002726BA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8" w:rsidRPr="002726BA" w:rsidRDefault="00193C9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</w:t>
            </w:r>
            <w:r w:rsidR="00DD2264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</w:tr>
      <w:tr w:rsidR="00673E58" w:rsidRPr="002726BA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8" w:rsidRPr="002726BA" w:rsidRDefault="00193C9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</w:t>
            </w:r>
            <w:r w:rsidR="00DD2264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</w:tr>
      <w:tr w:rsidR="00673E58" w:rsidRPr="002726BA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673E58" w:rsidRPr="002726BA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2726BA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2726BA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 </w:t>
            </w:r>
          </w:p>
          <w:p w:rsidR="009B2E1A" w:rsidRPr="002726BA" w:rsidRDefault="00DD2264" w:rsidP="00DD2264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26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Федерации, Федеральная налоговая служба, Уполномоченный при Президенте Российской Федерации по защите прав предпринимателей, Саморегулируемая организация «Ассоциация букмекерских контор», Союз «Первая саморегулируемая организация букмекеров».</w:t>
            </w:r>
          </w:p>
          <w:p w:rsidR="00673E58" w:rsidRPr="002726BA" w:rsidRDefault="00673E58" w:rsidP="001C28F0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193C98" w:rsidRDefault="00193C98" w:rsidP="00193C9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673E58" w:rsidRPr="002726BA" w:rsidRDefault="00673E58" w:rsidP="00193C9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673E58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Tr="00673E58">
        <w:trPr>
          <w:gridBefore w:val="1"/>
          <w:wBefore w:w="51" w:type="pct"/>
        </w:trPr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821" w:rsidRPr="002726BA" w:rsidRDefault="00EB2818" w:rsidP="0012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265DD"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829" w:rsidRDefault="006A7829" w:rsidP="006A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3E58" w:rsidRPr="002726BA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</w:p>
          <w:p w:rsidR="00673E58" w:rsidRPr="002726BA" w:rsidRDefault="00673E58" w:rsidP="006A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</w:p>
          <w:p w:rsidR="00673E58" w:rsidRPr="002726BA" w:rsidRDefault="006A7829" w:rsidP="006A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58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CB7ACF" w:rsidRDefault="00CB7ACF" w:rsidP="00B55821">
      <w:bookmarkStart w:id="2" w:name="_GoBack"/>
      <w:bookmarkEnd w:id="2"/>
    </w:p>
    <w:sectPr w:rsidR="00CB7ACF" w:rsidSect="00B55821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84" w:rsidRDefault="00877A84" w:rsidP="00673E58">
      <w:pPr>
        <w:spacing w:after="0" w:line="240" w:lineRule="auto"/>
      </w:pPr>
      <w:r>
        <w:separator/>
      </w:r>
    </w:p>
  </w:endnote>
  <w:endnote w:type="continuationSeparator" w:id="0">
    <w:p w:rsidR="00877A84" w:rsidRDefault="00877A84" w:rsidP="0067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84" w:rsidRDefault="00877A84" w:rsidP="00673E58">
      <w:pPr>
        <w:spacing w:after="0" w:line="240" w:lineRule="auto"/>
      </w:pPr>
      <w:r>
        <w:separator/>
      </w:r>
    </w:p>
  </w:footnote>
  <w:footnote w:type="continuationSeparator" w:id="0">
    <w:p w:rsidR="00877A84" w:rsidRDefault="00877A84" w:rsidP="00673E58">
      <w:pPr>
        <w:spacing w:after="0" w:line="240" w:lineRule="auto"/>
      </w:pPr>
      <w:r>
        <w:continuationSeparator/>
      </w:r>
    </w:p>
  </w:footnote>
  <w:footnote w:id="1">
    <w:p w:rsidR="00106C6F" w:rsidRDefault="00106C6F" w:rsidP="00673E58">
      <w:pPr>
        <w:pStyle w:val="a3"/>
      </w:pPr>
      <w:r>
        <w:rPr>
          <w:rStyle w:val="a5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106C6F" w:rsidRDefault="00106C6F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hyperlink r:id="rId1" w:history="1">
        <w:r w:rsidRPr="004A11B3">
          <w:rPr>
            <w:rStyle w:val="a7"/>
            <w:rFonts w:cs="Times New Roman"/>
            <w:color w:val="auto"/>
          </w:rPr>
          <w:t>Стратегия</w:t>
        </w:r>
      </w:hyperlink>
      <w:r w:rsidRPr="004A11B3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</w:t>
      </w:r>
      <w:r>
        <w:rPr>
          <w:rFonts w:cs="Times New Roman"/>
        </w:rPr>
        <w:t>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106C6F" w:rsidRDefault="00106C6F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>
        <w:rPr>
          <w:rFonts w:cs="Times New Roman"/>
        </w:rPr>
        <w:t>найм</w:t>
      </w:r>
      <w:proofErr w:type="spellEnd"/>
      <w:r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:rsidR="00106C6F" w:rsidRDefault="00106C6F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106C6F" w:rsidRDefault="00106C6F" w:rsidP="00673E5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106C6F" w:rsidRDefault="00106C6F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7">
    <w:p w:rsidR="00106C6F" w:rsidRDefault="00106C6F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8">
    <w:p w:rsidR="00106C6F" w:rsidRDefault="00106C6F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9">
    <w:p w:rsidR="00106C6F" w:rsidRDefault="00106C6F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10">
    <w:p w:rsidR="00106C6F" w:rsidRDefault="00106C6F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10 сводного отчета.</w:t>
      </w:r>
    </w:p>
  </w:footnote>
  <w:footnote w:id="11">
    <w:p w:rsidR="00106C6F" w:rsidRDefault="00106C6F" w:rsidP="00673E58">
      <w:pPr>
        <w:pStyle w:val="a3"/>
      </w:pPr>
      <w:r>
        <w:rPr>
          <w:rStyle w:val="a5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106C6F" w:rsidRDefault="00106C6F" w:rsidP="00673E58">
      <w:pPr>
        <w:pStyle w:val="a3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106C6F" w:rsidRDefault="00106C6F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5 сводного отчета.</w:t>
      </w:r>
    </w:p>
  </w:footnote>
  <w:footnote w:id="13">
    <w:p w:rsidR="00106C6F" w:rsidRDefault="00106C6F" w:rsidP="00673E58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681342"/>
      <w:docPartObj>
        <w:docPartGallery w:val="Page Numbers (Top of Page)"/>
        <w:docPartUnique/>
      </w:docPartObj>
    </w:sdtPr>
    <w:sdtEndPr/>
    <w:sdtContent>
      <w:p w:rsidR="00106C6F" w:rsidRDefault="00106C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29">
          <w:rPr>
            <w:noProof/>
          </w:rPr>
          <w:t>14</w:t>
        </w:r>
        <w:r>
          <w:fldChar w:fldCharType="end"/>
        </w:r>
      </w:p>
    </w:sdtContent>
  </w:sdt>
  <w:p w:rsidR="00106C6F" w:rsidRDefault="00106C6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0"/>
    <w:rsid w:val="00036AB2"/>
    <w:rsid w:val="00060C39"/>
    <w:rsid w:val="000D5DE9"/>
    <w:rsid w:val="000E0E0B"/>
    <w:rsid w:val="000F5881"/>
    <w:rsid w:val="00106C6F"/>
    <w:rsid w:val="00111E37"/>
    <w:rsid w:val="00115982"/>
    <w:rsid w:val="001265DD"/>
    <w:rsid w:val="00175947"/>
    <w:rsid w:val="00193C98"/>
    <w:rsid w:val="001A0669"/>
    <w:rsid w:val="001A2C45"/>
    <w:rsid w:val="001B101F"/>
    <w:rsid w:val="001C28F0"/>
    <w:rsid w:val="00255580"/>
    <w:rsid w:val="00257DB5"/>
    <w:rsid w:val="00267402"/>
    <w:rsid w:val="00272169"/>
    <w:rsid w:val="002726BA"/>
    <w:rsid w:val="002B6DBB"/>
    <w:rsid w:val="00335D18"/>
    <w:rsid w:val="00353C26"/>
    <w:rsid w:val="003B2D8B"/>
    <w:rsid w:val="003D75ED"/>
    <w:rsid w:val="003E44FF"/>
    <w:rsid w:val="003E5265"/>
    <w:rsid w:val="00417750"/>
    <w:rsid w:val="00424178"/>
    <w:rsid w:val="00440E77"/>
    <w:rsid w:val="00446B92"/>
    <w:rsid w:val="0049737E"/>
    <w:rsid w:val="004A11B3"/>
    <w:rsid w:val="004F1DB5"/>
    <w:rsid w:val="00542BB9"/>
    <w:rsid w:val="0056637C"/>
    <w:rsid w:val="00592645"/>
    <w:rsid w:val="005D2581"/>
    <w:rsid w:val="005D267F"/>
    <w:rsid w:val="00603ED2"/>
    <w:rsid w:val="0063747A"/>
    <w:rsid w:val="00673E58"/>
    <w:rsid w:val="00695350"/>
    <w:rsid w:val="00696660"/>
    <w:rsid w:val="006A7829"/>
    <w:rsid w:val="006B4E27"/>
    <w:rsid w:val="006E51EE"/>
    <w:rsid w:val="007135BC"/>
    <w:rsid w:val="00741930"/>
    <w:rsid w:val="00763438"/>
    <w:rsid w:val="007E52D2"/>
    <w:rsid w:val="00877A84"/>
    <w:rsid w:val="00913D10"/>
    <w:rsid w:val="00951350"/>
    <w:rsid w:val="00955CBA"/>
    <w:rsid w:val="009B2E1A"/>
    <w:rsid w:val="00A954C7"/>
    <w:rsid w:val="00A962D9"/>
    <w:rsid w:val="00AA496C"/>
    <w:rsid w:val="00AC11C3"/>
    <w:rsid w:val="00AE032E"/>
    <w:rsid w:val="00B001E1"/>
    <w:rsid w:val="00B2066A"/>
    <w:rsid w:val="00B420CA"/>
    <w:rsid w:val="00B55821"/>
    <w:rsid w:val="00C71BE8"/>
    <w:rsid w:val="00C85CA3"/>
    <w:rsid w:val="00CB34A5"/>
    <w:rsid w:val="00CB735B"/>
    <w:rsid w:val="00CB7ACF"/>
    <w:rsid w:val="00CC3DAF"/>
    <w:rsid w:val="00CC5C32"/>
    <w:rsid w:val="00CD7186"/>
    <w:rsid w:val="00D74BF9"/>
    <w:rsid w:val="00DD2264"/>
    <w:rsid w:val="00DF6C55"/>
    <w:rsid w:val="00E0522C"/>
    <w:rsid w:val="00E76C4C"/>
    <w:rsid w:val="00E97BDC"/>
    <w:rsid w:val="00EB2818"/>
    <w:rsid w:val="00EB4CBD"/>
    <w:rsid w:val="00EE5C61"/>
    <w:rsid w:val="00EE7C86"/>
    <w:rsid w:val="00EF6C51"/>
    <w:rsid w:val="00F2239C"/>
    <w:rsid w:val="00F41B27"/>
    <w:rsid w:val="00F67E95"/>
    <w:rsid w:val="00F82291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BA93"/>
  <w15:docId w15:val="{BF1A57BE-461C-4F45-B291-D768E4B2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3E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3E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3E58"/>
    <w:rPr>
      <w:vertAlign w:val="superscript"/>
    </w:rPr>
  </w:style>
  <w:style w:type="table" w:styleId="a6">
    <w:name w:val="Table Grid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73E5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E58"/>
  </w:style>
  <w:style w:type="paragraph" w:styleId="aa">
    <w:name w:val="footer"/>
    <w:basedOn w:val="a"/>
    <w:link w:val="ab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E58"/>
  </w:style>
  <w:style w:type="character" w:styleId="ac">
    <w:name w:val="annotation reference"/>
    <w:basedOn w:val="a0"/>
    <w:uiPriority w:val="99"/>
    <w:semiHidden/>
    <w:unhideWhenUsed/>
    <w:rsid w:val="00D74B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BF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B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B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B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7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4BF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6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КАЛУГИНА АНЖЕЛЛА ОЛЕГОВНА</dc:creator>
  <cp:lastModifiedBy>КАЛУГИНА АНЖЕЛЛА ОЛЕГОВНА</cp:lastModifiedBy>
  <cp:revision>15</cp:revision>
  <dcterms:created xsi:type="dcterms:W3CDTF">2021-02-09T22:15:00Z</dcterms:created>
  <dcterms:modified xsi:type="dcterms:W3CDTF">2021-03-05T14:18:00Z</dcterms:modified>
</cp:coreProperties>
</file>