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A7" w:rsidRPr="002507CE" w:rsidRDefault="00174FA7" w:rsidP="00174FA7">
      <w:pPr>
        <w:pStyle w:val="ConsTitle"/>
        <w:widowControl/>
        <w:jc w:val="right"/>
        <w:outlineLvl w:val="0"/>
        <w:rPr>
          <w:rFonts w:ascii="Times New Roman" w:hAnsi="Times New Roman" w:cs="Times New Roman"/>
          <w:b w:val="0"/>
          <w:sz w:val="28"/>
          <w:szCs w:val="28"/>
        </w:rPr>
      </w:pPr>
      <w:r w:rsidRPr="002507CE">
        <w:rPr>
          <w:rFonts w:ascii="Times New Roman" w:hAnsi="Times New Roman" w:cs="Times New Roman"/>
          <w:b w:val="0"/>
          <w:sz w:val="28"/>
          <w:szCs w:val="28"/>
        </w:rPr>
        <w:t>Проект</w:t>
      </w:r>
    </w:p>
    <w:p w:rsidR="00174FA7" w:rsidRPr="00BD335B" w:rsidRDefault="00174FA7" w:rsidP="00174FA7">
      <w:pPr>
        <w:pStyle w:val="ConsTitle"/>
        <w:widowControl/>
        <w:jc w:val="right"/>
        <w:outlineLvl w:val="0"/>
        <w:rPr>
          <w:rFonts w:ascii="Times New Roman" w:hAnsi="Times New Roman" w:cs="Times New Roman"/>
          <w:sz w:val="28"/>
          <w:szCs w:val="28"/>
        </w:rPr>
      </w:pPr>
    </w:p>
    <w:p w:rsidR="00174FA7" w:rsidRPr="00BD335B" w:rsidRDefault="00174FA7" w:rsidP="00174FA7">
      <w:pPr>
        <w:pStyle w:val="ConsTitle"/>
        <w:widowControl/>
        <w:jc w:val="center"/>
        <w:outlineLvl w:val="0"/>
        <w:rPr>
          <w:rFonts w:ascii="Times New Roman" w:hAnsi="Times New Roman" w:cs="Times New Roman"/>
          <w:sz w:val="28"/>
          <w:szCs w:val="28"/>
        </w:rPr>
      </w:pPr>
      <w:r w:rsidRPr="00BD335B">
        <w:rPr>
          <w:rFonts w:ascii="Times New Roman" w:hAnsi="Times New Roman" w:cs="Times New Roman"/>
          <w:sz w:val="28"/>
          <w:szCs w:val="28"/>
        </w:rPr>
        <w:t>ПРАВИТЕЛЬСТВО РОССИЙСКОЙ ФЕДЕРАЦИИ</w:t>
      </w:r>
    </w:p>
    <w:p w:rsidR="00174FA7" w:rsidRPr="00BD335B" w:rsidRDefault="00174FA7" w:rsidP="00174FA7">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outlineLvl w:val="0"/>
        <w:rPr>
          <w:rFonts w:ascii="Times New Roman" w:hAnsi="Times New Roman" w:cs="Times New Roman"/>
          <w:b w:val="0"/>
          <w:sz w:val="28"/>
          <w:szCs w:val="28"/>
        </w:rPr>
      </w:pPr>
      <w:r w:rsidRPr="00BD335B">
        <w:rPr>
          <w:rFonts w:ascii="Times New Roman" w:hAnsi="Times New Roman" w:cs="Times New Roman"/>
          <w:b w:val="0"/>
          <w:sz w:val="28"/>
          <w:szCs w:val="28"/>
        </w:rPr>
        <w:t>П О С Т А Н О В Л Е Н И Е</w:t>
      </w:r>
    </w:p>
    <w:p w:rsidR="00174FA7" w:rsidRPr="00BD335B" w:rsidRDefault="00174FA7" w:rsidP="00174FA7">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rPr>
          <w:rFonts w:ascii="Times New Roman" w:hAnsi="Times New Roman" w:cs="Times New Roman"/>
          <w:b w:val="0"/>
          <w:sz w:val="28"/>
          <w:szCs w:val="28"/>
        </w:rPr>
      </w:pPr>
      <w:r w:rsidRPr="00BD335B">
        <w:rPr>
          <w:rFonts w:ascii="Times New Roman" w:hAnsi="Times New Roman" w:cs="Times New Roman"/>
          <w:b w:val="0"/>
          <w:sz w:val="28"/>
          <w:szCs w:val="28"/>
        </w:rPr>
        <w:t xml:space="preserve">от________________20____г. №______ </w:t>
      </w:r>
    </w:p>
    <w:p w:rsidR="00174FA7" w:rsidRPr="00BD335B" w:rsidRDefault="00174FA7" w:rsidP="00174FA7">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rPr>
          <w:rFonts w:ascii="Times New Roman" w:hAnsi="Times New Roman" w:cs="Times New Roman"/>
          <w:b w:val="0"/>
          <w:sz w:val="28"/>
          <w:szCs w:val="28"/>
        </w:rPr>
      </w:pPr>
      <w:r w:rsidRPr="00BD335B">
        <w:rPr>
          <w:rFonts w:ascii="Times New Roman" w:hAnsi="Times New Roman" w:cs="Times New Roman"/>
          <w:b w:val="0"/>
          <w:sz w:val="28"/>
          <w:szCs w:val="28"/>
        </w:rPr>
        <w:t>МОСКВА</w:t>
      </w:r>
    </w:p>
    <w:p w:rsidR="00174FA7" w:rsidRPr="00BD335B" w:rsidRDefault="00174FA7" w:rsidP="00174FA7">
      <w:pPr>
        <w:pStyle w:val="ConsTitle"/>
        <w:widowControl/>
        <w:rPr>
          <w:rFonts w:ascii="Times New Roman" w:hAnsi="Times New Roman" w:cs="Times New Roman"/>
          <w:sz w:val="28"/>
          <w:szCs w:val="28"/>
        </w:rPr>
      </w:pPr>
    </w:p>
    <w:p w:rsidR="00AA5834" w:rsidRDefault="00684815" w:rsidP="008E0671">
      <w:pPr>
        <w:pStyle w:val="ConsTitle"/>
        <w:widowControl/>
        <w:jc w:val="center"/>
        <w:rPr>
          <w:rFonts w:ascii="Times New Roman" w:hAnsi="Times New Roman" w:cs="Times New Roman"/>
          <w:sz w:val="28"/>
          <w:szCs w:val="28"/>
        </w:rPr>
      </w:pPr>
      <w:r w:rsidRPr="00684815">
        <w:rPr>
          <w:rFonts w:ascii="Times New Roman" w:hAnsi="Times New Roman" w:cs="Times New Roman"/>
          <w:sz w:val="28"/>
          <w:szCs w:val="28"/>
        </w:rPr>
        <w:t>О порядке передачи, условиях хранения, реализации, утилизации или уничтожения древесины и полученной из нее продукции в виде лесоматериалов, изъятых при производстве по делам об административных правонарушениях, а также в ходе досудебного производства по уголовным делам, и о внесении изменений в некоторые акты Правительства Российской Федерации</w:t>
      </w:r>
    </w:p>
    <w:p w:rsidR="00174FA7" w:rsidRPr="00BD335B" w:rsidRDefault="00174FA7" w:rsidP="00174FA7">
      <w:pPr>
        <w:pStyle w:val="ConsTitle"/>
        <w:widowControl/>
        <w:jc w:val="center"/>
        <w:rPr>
          <w:rFonts w:ascii="Times New Roman" w:hAnsi="Times New Roman" w:cs="Times New Roman"/>
          <w:sz w:val="28"/>
          <w:szCs w:val="28"/>
        </w:rPr>
      </w:pPr>
    </w:p>
    <w:p w:rsidR="00AA5834" w:rsidRPr="00AA5834" w:rsidRDefault="0043074A" w:rsidP="00AA5834">
      <w:pPr>
        <w:pStyle w:val="ConsTitle"/>
        <w:spacing w:line="360"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абзацем вторым пункта 1 статьи 1 Федерального закона от </w:t>
      </w:r>
      <w:r w:rsidR="009A4E3C">
        <w:rPr>
          <w:rFonts w:ascii="Times New Roman" w:hAnsi="Times New Roman" w:cs="Times New Roman"/>
          <w:b w:val="0"/>
          <w:sz w:val="28"/>
          <w:szCs w:val="28"/>
        </w:rPr>
        <w:t>14 июля 2022 г. 288-ФЗ «</w:t>
      </w:r>
      <w:r w:rsidR="009A4E3C" w:rsidRPr="009A4E3C">
        <w:rPr>
          <w:rFonts w:ascii="Times New Roman" w:hAnsi="Times New Roman" w:cs="Times New Roman"/>
          <w:b w:val="0"/>
          <w:sz w:val="28"/>
          <w:szCs w:val="28"/>
        </w:rPr>
        <w:t>О внесении изменений в статьи 27.10 и 27.11 Кодекса Российской Федерации об административных правонарушениях</w:t>
      </w:r>
      <w:r w:rsidR="009A4E3C">
        <w:rPr>
          <w:rFonts w:ascii="Times New Roman" w:hAnsi="Times New Roman" w:cs="Times New Roman"/>
          <w:b w:val="0"/>
          <w:sz w:val="28"/>
          <w:szCs w:val="28"/>
        </w:rPr>
        <w:t>», а также абзацем третьим пункта 2 статьи 1 Федерального закона от 14 июля 2022 г. № 346-ФЗ «</w:t>
      </w:r>
      <w:r w:rsidR="009A4E3C" w:rsidRPr="009A4E3C">
        <w:rPr>
          <w:rFonts w:ascii="Times New Roman" w:hAnsi="Times New Roman" w:cs="Times New Roman"/>
          <w:b w:val="0"/>
          <w:sz w:val="28"/>
          <w:szCs w:val="28"/>
        </w:rPr>
        <w:t>О внесении изменений в Уголовно-процессуальный кодекс Российской Федерации</w:t>
      </w:r>
      <w:r w:rsidR="009A4E3C">
        <w:rPr>
          <w:rFonts w:ascii="Times New Roman" w:hAnsi="Times New Roman" w:cs="Times New Roman"/>
          <w:b w:val="0"/>
          <w:sz w:val="28"/>
          <w:szCs w:val="28"/>
        </w:rPr>
        <w:t xml:space="preserve">» </w:t>
      </w:r>
      <w:r w:rsidR="009A4E3C" w:rsidRPr="00AA5834">
        <w:rPr>
          <w:rFonts w:ascii="Times New Roman" w:hAnsi="Times New Roman" w:cs="Times New Roman"/>
          <w:b w:val="0"/>
          <w:sz w:val="28"/>
          <w:szCs w:val="28"/>
        </w:rPr>
        <w:t xml:space="preserve">Правительство Российской Федерации </w:t>
      </w:r>
      <w:r w:rsidR="009A4E3C">
        <w:rPr>
          <w:rFonts w:ascii="Times New Roman" w:hAnsi="Times New Roman" w:cs="Times New Roman"/>
          <w:b w:val="0"/>
          <w:sz w:val="28"/>
          <w:szCs w:val="28"/>
        </w:rPr>
        <w:t>постановляет</w:t>
      </w:r>
      <w:r w:rsidR="00AA5834" w:rsidRPr="00AA5834">
        <w:rPr>
          <w:rFonts w:ascii="Times New Roman" w:hAnsi="Times New Roman" w:cs="Times New Roman"/>
          <w:b w:val="0"/>
          <w:sz w:val="28"/>
          <w:szCs w:val="28"/>
        </w:rPr>
        <w:t>:</w:t>
      </w:r>
    </w:p>
    <w:p w:rsidR="00AA5834" w:rsidRPr="00CB391E" w:rsidRDefault="00AA5834" w:rsidP="00AA5834">
      <w:pPr>
        <w:pStyle w:val="ConsTitle"/>
        <w:spacing w:line="360" w:lineRule="auto"/>
        <w:ind w:firstLine="720"/>
        <w:jc w:val="both"/>
        <w:rPr>
          <w:rFonts w:ascii="Times New Roman" w:hAnsi="Times New Roman" w:cs="Times New Roman"/>
          <w:b w:val="0"/>
          <w:sz w:val="28"/>
          <w:szCs w:val="28"/>
        </w:rPr>
      </w:pPr>
      <w:r w:rsidRPr="00AA5834">
        <w:rPr>
          <w:rFonts w:ascii="Times New Roman" w:hAnsi="Times New Roman" w:cs="Times New Roman"/>
          <w:b w:val="0"/>
          <w:sz w:val="28"/>
          <w:szCs w:val="28"/>
        </w:rPr>
        <w:t xml:space="preserve">1. Утвердить </w:t>
      </w:r>
      <w:r>
        <w:rPr>
          <w:rFonts w:ascii="Times New Roman" w:hAnsi="Times New Roman" w:cs="Times New Roman"/>
          <w:b w:val="0"/>
          <w:sz w:val="28"/>
          <w:szCs w:val="28"/>
        </w:rPr>
        <w:t>П</w:t>
      </w:r>
      <w:r w:rsidR="0043074A">
        <w:rPr>
          <w:rFonts w:ascii="Times New Roman" w:hAnsi="Times New Roman" w:cs="Times New Roman"/>
          <w:b w:val="0"/>
          <w:sz w:val="28"/>
          <w:szCs w:val="28"/>
        </w:rPr>
        <w:t>оложение о</w:t>
      </w:r>
      <w:r>
        <w:rPr>
          <w:rFonts w:ascii="Times New Roman" w:hAnsi="Times New Roman" w:cs="Times New Roman"/>
          <w:b w:val="0"/>
          <w:sz w:val="28"/>
          <w:szCs w:val="28"/>
        </w:rPr>
        <w:t xml:space="preserve"> </w:t>
      </w:r>
      <w:r w:rsidR="0043074A" w:rsidRPr="0043074A">
        <w:rPr>
          <w:rFonts w:ascii="Times New Roman" w:hAnsi="Times New Roman" w:cs="Times New Roman"/>
          <w:b w:val="0"/>
          <w:sz w:val="28"/>
          <w:szCs w:val="28"/>
        </w:rPr>
        <w:t>порядке передачи, условиях хранения, реализации, утилизации или уничтожения древесины и полученной из нее продукции в виде лесоматериалов, изъятых при производстве по делам об административных правонарушениях</w:t>
      </w:r>
      <w:r w:rsidR="00EE3A3F">
        <w:rPr>
          <w:rFonts w:ascii="Times New Roman" w:hAnsi="Times New Roman" w:cs="Times New Roman"/>
          <w:b w:val="0"/>
          <w:sz w:val="28"/>
          <w:szCs w:val="28"/>
        </w:rPr>
        <w:t>, а также</w:t>
      </w:r>
      <w:r w:rsidR="0043074A" w:rsidRPr="0043074A">
        <w:rPr>
          <w:rFonts w:ascii="Times New Roman" w:hAnsi="Times New Roman" w:cs="Times New Roman"/>
          <w:b w:val="0"/>
          <w:sz w:val="28"/>
          <w:szCs w:val="28"/>
        </w:rPr>
        <w:t xml:space="preserve"> в ходе досудебного производства по уголовным делам</w:t>
      </w:r>
      <w:r w:rsidR="00253E4E">
        <w:rPr>
          <w:rFonts w:ascii="Times New Roman" w:hAnsi="Times New Roman" w:cs="Times New Roman"/>
          <w:b w:val="0"/>
          <w:sz w:val="28"/>
          <w:szCs w:val="28"/>
        </w:rPr>
        <w:t>.</w:t>
      </w:r>
    </w:p>
    <w:p w:rsidR="00911407" w:rsidRDefault="00946ED1" w:rsidP="00AA5834">
      <w:pPr>
        <w:pStyle w:val="ConsTitle"/>
        <w:widowControl/>
        <w:spacing w:line="360"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2</w:t>
      </w:r>
      <w:r w:rsidR="00AA5834" w:rsidRPr="00AA5834">
        <w:rPr>
          <w:rFonts w:ascii="Times New Roman" w:hAnsi="Times New Roman" w:cs="Times New Roman"/>
          <w:b w:val="0"/>
          <w:sz w:val="28"/>
          <w:szCs w:val="28"/>
        </w:rPr>
        <w:t>.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684815" w:rsidRDefault="00684815" w:rsidP="00AA5834">
      <w:pPr>
        <w:pStyle w:val="ConsTitle"/>
        <w:widowControl/>
        <w:spacing w:line="360"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3. Утвердить прилагаемые изменения, которые вносятся в акты Правительства Российской Федерации.</w:t>
      </w:r>
    </w:p>
    <w:p w:rsidR="00174FA7" w:rsidRPr="00BD335B" w:rsidRDefault="00174FA7" w:rsidP="00174FA7">
      <w:pPr>
        <w:autoSpaceDE w:val="0"/>
        <w:autoSpaceDN w:val="0"/>
        <w:adjustRightInd w:val="0"/>
        <w:spacing w:line="360" w:lineRule="auto"/>
        <w:ind w:firstLine="720"/>
        <w:jc w:val="both"/>
        <w:rPr>
          <w:sz w:val="28"/>
          <w:szCs w:val="28"/>
        </w:rPr>
      </w:pPr>
    </w:p>
    <w:p w:rsidR="00174FA7" w:rsidRPr="00BD335B" w:rsidRDefault="00174FA7" w:rsidP="00174FA7">
      <w:pPr>
        <w:pStyle w:val="a3"/>
        <w:ind w:firstLine="0"/>
        <w:outlineLvl w:val="0"/>
        <w:rPr>
          <w:szCs w:val="28"/>
        </w:rPr>
      </w:pPr>
      <w:r w:rsidRPr="00BD335B">
        <w:rPr>
          <w:szCs w:val="28"/>
        </w:rPr>
        <w:t>Председатель Правительства</w:t>
      </w:r>
    </w:p>
    <w:p w:rsidR="00174FA7" w:rsidRDefault="00174FA7" w:rsidP="00174FA7">
      <w:pPr>
        <w:pStyle w:val="a3"/>
        <w:ind w:firstLine="0"/>
        <w:rPr>
          <w:szCs w:val="28"/>
        </w:rPr>
      </w:pPr>
      <w:r w:rsidRPr="00BD335B">
        <w:rPr>
          <w:szCs w:val="28"/>
        </w:rPr>
        <w:t xml:space="preserve">     Российской Федерации</w:t>
      </w:r>
      <w:r w:rsidRPr="00BD335B">
        <w:rPr>
          <w:szCs w:val="28"/>
        </w:rPr>
        <w:tab/>
      </w:r>
      <w:r w:rsidRPr="00BD335B">
        <w:rPr>
          <w:szCs w:val="28"/>
        </w:rPr>
        <w:tab/>
      </w:r>
      <w:r w:rsidRPr="00BD335B">
        <w:rPr>
          <w:szCs w:val="28"/>
        </w:rPr>
        <w:tab/>
      </w:r>
      <w:r w:rsidRPr="00BD335B">
        <w:rPr>
          <w:szCs w:val="28"/>
        </w:rPr>
        <w:tab/>
      </w:r>
      <w:r w:rsidRPr="00BD335B">
        <w:rPr>
          <w:szCs w:val="28"/>
        </w:rPr>
        <w:tab/>
      </w:r>
      <w:r w:rsidRPr="00BD335B">
        <w:rPr>
          <w:szCs w:val="28"/>
        </w:rPr>
        <w:tab/>
      </w:r>
      <w:r w:rsidR="000D73BD" w:rsidRPr="00BD335B">
        <w:rPr>
          <w:szCs w:val="28"/>
        </w:rPr>
        <w:tab/>
      </w:r>
      <w:r w:rsidR="00A04EF3">
        <w:rPr>
          <w:szCs w:val="28"/>
        </w:rPr>
        <w:t>М</w:t>
      </w:r>
      <w:r w:rsidRPr="00BD335B">
        <w:rPr>
          <w:szCs w:val="28"/>
        </w:rPr>
        <w:t>.</w:t>
      </w:r>
      <w:r w:rsidR="00A04EF3">
        <w:rPr>
          <w:szCs w:val="28"/>
        </w:rPr>
        <w:t xml:space="preserve"> </w:t>
      </w:r>
      <w:proofErr w:type="spellStart"/>
      <w:r w:rsidR="00A04EF3">
        <w:rPr>
          <w:szCs w:val="28"/>
        </w:rPr>
        <w:t>Мишустин</w:t>
      </w:r>
      <w:proofErr w:type="spellEnd"/>
    </w:p>
    <w:p w:rsidR="007A0D06" w:rsidRDefault="007A0D06" w:rsidP="00174FA7"/>
    <w:p w:rsidR="00E21CFF" w:rsidRDefault="00E21CFF" w:rsidP="00174FA7"/>
    <w:p w:rsidR="00E21CFF" w:rsidRDefault="00E21CFF" w:rsidP="00174FA7"/>
    <w:p w:rsidR="00E21CFF" w:rsidRPr="00E21CFF" w:rsidRDefault="00E21CFF" w:rsidP="00E21CFF">
      <w:pPr>
        <w:autoSpaceDE w:val="0"/>
        <w:autoSpaceDN w:val="0"/>
        <w:adjustRightInd w:val="0"/>
        <w:jc w:val="right"/>
        <w:outlineLvl w:val="0"/>
        <w:rPr>
          <w:rFonts w:eastAsia="Calibri"/>
          <w:sz w:val="28"/>
          <w:szCs w:val="28"/>
          <w:lang w:eastAsia="en-US"/>
        </w:rPr>
      </w:pPr>
      <w:r w:rsidRPr="00E21CFF">
        <w:rPr>
          <w:rFonts w:eastAsia="Calibri"/>
          <w:sz w:val="28"/>
          <w:szCs w:val="28"/>
          <w:lang w:eastAsia="en-US"/>
        </w:rPr>
        <w:lastRenderedPageBreak/>
        <w:t>Утверждено</w:t>
      </w:r>
    </w:p>
    <w:p w:rsidR="00E21CFF" w:rsidRPr="00E21CFF" w:rsidRDefault="00E21CFF" w:rsidP="00E21CFF">
      <w:pPr>
        <w:autoSpaceDE w:val="0"/>
        <w:autoSpaceDN w:val="0"/>
        <w:adjustRightInd w:val="0"/>
        <w:jc w:val="right"/>
        <w:rPr>
          <w:rFonts w:eastAsia="Calibri"/>
          <w:sz w:val="28"/>
          <w:szCs w:val="28"/>
          <w:lang w:eastAsia="en-US"/>
        </w:rPr>
      </w:pPr>
      <w:r w:rsidRPr="00E21CFF">
        <w:rPr>
          <w:rFonts w:eastAsia="Calibri"/>
          <w:sz w:val="28"/>
          <w:szCs w:val="28"/>
          <w:lang w:eastAsia="en-US"/>
        </w:rPr>
        <w:t>постановлением Правительства</w:t>
      </w:r>
    </w:p>
    <w:p w:rsidR="00E21CFF" w:rsidRPr="00E21CFF" w:rsidRDefault="00E21CFF" w:rsidP="00E21CFF">
      <w:pPr>
        <w:autoSpaceDE w:val="0"/>
        <w:autoSpaceDN w:val="0"/>
        <w:adjustRightInd w:val="0"/>
        <w:jc w:val="right"/>
        <w:rPr>
          <w:rFonts w:eastAsia="Calibri"/>
          <w:sz w:val="28"/>
          <w:szCs w:val="28"/>
          <w:lang w:eastAsia="en-US"/>
        </w:rPr>
      </w:pPr>
      <w:r w:rsidRPr="00E21CFF">
        <w:rPr>
          <w:rFonts w:eastAsia="Calibri"/>
          <w:sz w:val="28"/>
          <w:szCs w:val="28"/>
          <w:lang w:eastAsia="en-US"/>
        </w:rPr>
        <w:t>Российской Федерации</w:t>
      </w:r>
    </w:p>
    <w:p w:rsidR="00E21CFF" w:rsidRPr="00E21CFF" w:rsidRDefault="00E21CFF" w:rsidP="00E21CFF">
      <w:pPr>
        <w:autoSpaceDE w:val="0"/>
        <w:autoSpaceDN w:val="0"/>
        <w:adjustRightInd w:val="0"/>
        <w:jc w:val="right"/>
        <w:rPr>
          <w:rFonts w:eastAsia="Calibri"/>
          <w:sz w:val="28"/>
          <w:szCs w:val="28"/>
          <w:lang w:eastAsia="en-US"/>
        </w:rPr>
      </w:pPr>
      <w:r w:rsidRPr="00E21CFF">
        <w:rPr>
          <w:rFonts w:eastAsia="Calibri"/>
          <w:sz w:val="28"/>
          <w:szCs w:val="28"/>
          <w:lang w:eastAsia="en-US"/>
        </w:rPr>
        <w:t>от ______ г. № ___</w:t>
      </w:r>
    </w:p>
    <w:p w:rsidR="00E21CFF" w:rsidRPr="00E21CFF" w:rsidRDefault="00E21CFF" w:rsidP="00E21CFF">
      <w:pPr>
        <w:autoSpaceDE w:val="0"/>
        <w:autoSpaceDN w:val="0"/>
        <w:adjustRightInd w:val="0"/>
        <w:ind w:firstLine="540"/>
        <w:jc w:val="both"/>
        <w:rPr>
          <w:rFonts w:eastAsia="Calibri"/>
          <w:sz w:val="28"/>
          <w:szCs w:val="28"/>
          <w:lang w:eastAsia="en-US"/>
        </w:rPr>
      </w:pPr>
    </w:p>
    <w:p w:rsidR="00E21CFF" w:rsidRPr="00E21CFF" w:rsidRDefault="00E21CFF" w:rsidP="00E21CFF">
      <w:pPr>
        <w:autoSpaceDE w:val="0"/>
        <w:autoSpaceDN w:val="0"/>
        <w:adjustRightInd w:val="0"/>
        <w:jc w:val="center"/>
        <w:rPr>
          <w:rFonts w:eastAsia="Calibri"/>
          <w:b/>
          <w:bCs/>
          <w:sz w:val="28"/>
          <w:szCs w:val="28"/>
          <w:lang w:eastAsia="en-US"/>
        </w:rPr>
      </w:pPr>
      <w:r w:rsidRPr="00E21CFF">
        <w:rPr>
          <w:rFonts w:eastAsia="Calibri"/>
          <w:b/>
          <w:bCs/>
          <w:sz w:val="28"/>
          <w:szCs w:val="28"/>
          <w:lang w:eastAsia="en-US"/>
        </w:rPr>
        <w:t>ПОЛОЖЕНИЕ</w:t>
      </w:r>
    </w:p>
    <w:p w:rsidR="00E21CFF" w:rsidRPr="00E21CFF" w:rsidRDefault="00E21CFF" w:rsidP="00E21CFF">
      <w:pPr>
        <w:autoSpaceDE w:val="0"/>
        <w:autoSpaceDN w:val="0"/>
        <w:adjustRightInd w:val="0"/>
        <w:jc w:val="center"/>
        <w:rPr>
          <w:rFonts w:eastAsia="Calibri"/>
          <w:b/>
          <w:bCs/>
          <w:sz w:val="28"/>
          <w:szCs w:val="28"/>
          <w:lang w:eastAsia="en-US"/>
        </w:rPr>
      </w:pPr>
      <w:r w:rsidRPr="00E21CFF">
        <w:rPr>
          <w:rFonts w:eastAsia="Calibri"/>
          <w:b/>
          <w:bCs/>
          <w:sz w:val="28"/>
          <w:szCs w:val="28"/>
          <w:lang w:eastAsia="en-US"/>
        </w:rPr>
        <w:t>о порядке передачи, условиях хранения, реализации, утилизации или уничтожения древесины и полученной из нее продукции в виде лесоматериалов, изъятых при производстве по делам об административных правонарушениях, а также в ходе досудебного производства по уголовным делам</w:t>
      </w:r>
    </w:p>
    <w:p w:rsidR="00E21CFF" w:rsidRPr="00E21CFF" w:rsidRDefault="00E21CFF" w:rsidP="00E21CFF">
      <w:pPr>
        <w:autoSpaceDE w:val="0"/>
        <w:autoSpaceDN w:val="0"/>
        <w:adjustRightInd w:val="0"/>
        <w:jc w:val="center"/>
        <w:rPr>
          <w:rFonts w:eastAsia="Calibri"/>
          <w:b/>
          <w:bCs/>
          <w:sz w:val="28"/>
          <w:szCs w:val="28"/>
          <w:lang w:eastAsia="en-US"/>
        </w:rPr>
      </w:pPr>
    </w:p>
    <w:p w:rsidR="00E21CFF" w:rsidRPr="00E21CFF" w:rsidRDefault="00E21CFF" w:rsidP="00E21CFF">
      <w:pPr>
        <w:autoSpaceDE w:val="0"/>
        <w:autoSpaceDN w:val="0"/>
        <w:adjustRightInd w:val="0"/>
        <w:spacing w:line="360" w:lineRule="auto"/>
        <w:ind w:firstLine="720"/>
        <w:jc w:val="both"/>
        <w:rPr>
          <w:bCs/>
          <w:sz w:val="28"/>
          <w:szCs w:val="28"/>
        </w:rPr>
      </w:pPr>
      <w:r w:rsidRPr="00E21CFF">
        <w:rPr>
          <w:bCs/>
          <w:sz w:val="28"/>
          <w:szCs w:val="28"/>
        </w:rPr>
        <w:t>1. Настоящее Положение определяет порядок и условия:</w:t>
      </w:r>
    </w:p>
    <w:p w:rsidR="00E21CFF" w:rsidRPr="00E21CFF" w:rsidRDefault="00E21CFF" w:rsidP="00E21CFF">
      <w:pPr>
        <w:autoSpaceDE w:val="0"/>
        <w:autoSpaceDN w:val="0"/>
        <w:adjustRightInd w:val="0"/>
        <w:spacing w:line="360" w:lineRule="auto"/>
        <w:ind w:firstLine="720"/>
        <w:jc w:val="both"/>
        <w:rPr>
          <w:bCs/>
          <w:sz w:val="28"/>
          <w:szCs w:val="28"/>
        </w:rPr>
      </w:pPr>
      <w:r w:rsidRPr="00E21CFF">
        <w:rPr>
          <w:bCs/>
          <w:sz w:val="28"/>
          <w:szCs w:val="28"/>
        </w:rPr>
        <w:t>а) передачи, хранения, реализации, утилизации или уничтожения древесины и полученной из нее продукции в виде необработанных лесоматериалов, изъятых при производстве по делам об административных правонарушениях, предусмотренных статьей 8.28 Кодекса Российской Федерации об административных правонарушениях (далее – древесина, изъятая в рамках дел об административных правонарушениях);</w:t>
      </w:r>
    </w:p>
    <w:p w:rsidR="00E21CFF" w:rsidRPr="00E21CFF" w:rsidRDefault="00E21CFF" w:rsidP="00E21CFF">
      <w:pPr>
        <w:autoSpaceDE w:val="0"/>
        <w:autoSpaceDN w:val="0"/>
        <w:adjustRightInd w:val="0"/>
        <w:spacing w:line="360" w:lineRule="auto"/>
        <w:ind w:firstLine="720"/>
        <w:jc w:val="both"/>
        <w:rPr>
          <w:bCs/>
          <w:sz w:val="28"/>
          <w:szCs w:val="28"/>
        </w:rPr>
      </w:pPr>
      <w:r w:rsidRPr="00E21CFF">
        <w:rPr>
          <w:bCs/>
          <w:sz w:val="28"/>
          <w:szCs w:val="28"/>
        </w:rPr>
        <w:t>б) передачи, реализации, утилизации или уничтожения древесины и полученной из нее продукции в виде лесоматериалов, изъятых в ходе досудебного производства по уголовным делам о преступлениях, предусмотренных статьями 191.1, 226.1 и 260 Уголовного кодекса Российской Федерации (далее – древесина, изъятая в ходе досудебного производства по уголовным делам).</w:t>
      </w:r>
    </w:p>
    <w:p w:rsidR="00E21CFF" w:rsidRPr="00E21CFF" w:rsidRDefault="00E21CFF" w:rsidP="00E21CFF">
      <w:pPr>
        <w:autoSpaceDE w:val="0"/>
        <w:autoSpaceDN w:val="0"/>
        <w:adjustRightInd w:val="0"/>
        <w:spacing w:line="360" w:lineRule="auto"/>
        <w:ind w:firstLine="720"/>
        <w:jc w:val="both"/>
        <w:rPr>
          <w:bCs/>
          <w:sz w:val="28"/>
          <w:szCs w:val="28"/>
        </w:rPr>
      </w:pPr>
      <w:r w:rsidRPr="00E21CFF">
        <w:rPr>
          <w:bCs/>
          <w:sz w:val="28"/>
          <w:szCs w:val="28"/>
        </w:rPr>
        <w:t>2. Федеральным органом исполнительной власти, осуществляющим полномочия по</w:t>
      </w:r>
      <w:r w:rsidRPr="00E21CFF">
        <w:t xml:space="preserve"> </w:t>
      </w:r>
      <w:r w:rsidRPr="00E21CFF">
        <w:rPr>
          <w:sz w:val="28"/>
        </w:rPr>
        <w:t xml:space="preserve">приему в целях </w:t>
      </w:r>
      <w:r w:rsidRPr="00E21CFF">
        <w:rPr>
          <w:bCs/>
          <w:sz w:val="28"/>
          <w:szCs w:val="28"/>
        </w:rPr>
        <w:t>реализации, утилизации или уничтожения древесины и полученной из нее продукции, обозначенных в пункте 1 настоящего Положения (далее – древесина), выступает Федеральное агентство по управлению государственным имуществом, которое для исполнения возложенных полномочий вправе привлекать юридических и физических лиц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bCs/>
          <w:sz w:val="28"/>
          <w:szCs w:val="28"/>
        </w:rPr>
        <w:lastRenderedPageBreak/>
        <w:t xml:space="preserve">3. Основанием для передачи древесины, изъятой в рамках дел об административных правонарушениях, Федеральному агентству по управлению государственным имуществом (его территориальному органу) с целью реализации, утилизации или уничтожения является решение </w:t>
      </w:r>
      <w:r w:rsidRPr="00E21CFF">
        <w:rPr>
          <w:rFonts w:eastAsia="Calibri"/>
          <w:bCs/>
          <w:sz w:val="28"/>
          <w:szCs w:val="28"/>
          <w:lang w:eastAsia="en-US"/>
        </w:rPr>
        <w:t>органа исполнительной власти, изъявшего такую древесину.</w:t>
      </w:r>
    </w:p>
    <w:p w:rsidR="00E21CFF" w:rsidRPr="00E21CFF" w:rsidRDefault="00E21CFF" w:rsidP="00E21CFF">
      <w:pPr>
        <w:autoSpaceDE w:val="0"/>
        <w:autoSpaceDN w:val="0"/>
        <w:adjustRightInd w:val="0"/>
        <w:spacing w:line="360" w:lineRule="auto"/>
        <w:ind w:firstLine="720"/>
        <w:jc w:val="both"/>
        <w:rPr>
          <w:bCs/>
          <w:sz w:val="28"/>
          <w:szCs w:val="28"/>
        </w:rPr>
      </w:pPr>
      <w:r w:rsidRPr="00E21CFF">
        <w:rPr>
          <w:bCs/>
          <w:sz w:val="28"/>
          <w:szCs w:val="28"/>
        </w:rPr>
        <w:t>Основанием для передачи древесины, изъятой в ходе досудебного производства по уголовным делам, Федеральному агентству по управлению государственным имуществом (его территориальному органу) с целью реализации, утилизации или уничтожения является решение суда, принятое в порядке, установленном уголовно-процессуальным законодательством Российской Федерации.</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bCs/>
          <w:sz w:val="28"/>
          <w:szCs w:val="28"/>
        </w:rPr>
        <w:t xml:space="preserve">4. </w:t>
      </w:r>
      <w:r w:rsidRPr="00E21CFF">
        <w:rPr>
          <w:rFonts w:eastAsia="Calibri"/>
          <w:bCs/>
          <w:sz w:val="28"/>
          <w:szCs w:val="28"/>
          <w:lang w:eastAsia="en-US"/>
        </w:rPr>
        <w:t xml:space="preserve">Для передачи древесины на </w:t>
      </w:r>
      <w:r w:rsidRPr="00E21CFF">
        <w:rPr>
          <w:bCs/>
          <w:sz w:val="28"/>
          <w:szCs w:val="28"/>
        </w:rPr>
        <w:t>реализацию, утилизацию или уничтожение</w:t>
      </w:r>
      <w:r w:rsidRPr="00E21CFF">
        <w:rPr>
          <w:rFonts w:eastAsia="Calibri"/>
          <w:bCs/>
          <w:sz w:val="28"/>
          <w:szCs w:val="28"/>
          <w:lang w:eastAsia="en-US"/>
        </w:rPr>
        <w:t xml:space="preserve"> орган, изъявший древесину в рамках дел об административных правонарушениях, или орган, принявший решение об изъятии вещественных доказательств по уголовному делу, (далее – уполномоченный орган) не позднее 3 (трех) рабочих дней со дня принятия (поступления в уполномоченный орган) решения о способе распоряжения древесиной (реализация, утилизация или уничтожение) направляет в Федеральное агентство по управлению государственным имуществом (его территориальный орган) уведомление о готовности к передаче древесины (далее - уведомление) с указанием способа распоряжения древесиной и приложением копии решения суда или уполномоченного органа, указанных в пункте 3 настоящего Положения.</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Уведомление должно содержать следующую информацию:</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1) место нахождения древесины;</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2) количество древесины;</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3) породный и видовой (деловая или дровяная) состав древесины, категория крупности (в случае передачи необработанной древесины);</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4) способ распоряжения древесиной;</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5) стоимость, устанавливаемая путем проведения экспертизы (в случае передачи на реализацию</w:t>
      </w:r>
      <w:r w:rsidRPr="00E21CFF">
        <w:t xml:space="preserve"> </w:t>
      </w:r>
      <w:r w:rsidRPr="00E21CFF">
        <w:rPr>
          <w:sz w:val="28"/>
        </w:rPr>
        <w:t>обработанной</w:t>
      </w:r>
      <w:r w:rsidRPr="00E21CFF">
        <w:rPr>
          <w:rFonts w:eastAsia="Calibri"/>
          <w:bCs/>
          <w:sz w:val="28"/>
          <w:szCs w:val="28"/>
          <w:lang w:eastAsia="en-US"/>
        </w:rPr>
        <w:t xml:space="preserve"> древесины, изъятой в ходе досудебного производства по уголовным делам);</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lastRenderedPageBreak/>
        <w:t>6) реквизиты счета для перечисления денежных средств от реализации древесины (в случае определения реализации в качестве способа распоряжения).</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Уведомление может содержать иные сведения, необходимые для учета при приеме и распоряжении древесиной (габариты, наличие подъездных путей к месту хранения, особенности состояния, складирования и прочее).</w:t>
      </w:r>
    </w:p>
    <w:p w:rsidR="00E21CFF" w:rsidRPr="00E21CFF" w:rsidRDefault="00E21CFF" w:rsidP="00E21CFF">
      <w:pPr>
        <w:autoSpaceDE w:val="0"/>
        <w:autoSpaceDN w:val="0"/>
        <w:adjustRightInd w:val="0"/>
        <w:spacing w:line="360" w:lineRule="auto"/>
        <w:ind w:firstLine="720"/>
        <w:jc w:val="both"/>
        <w:rPr>
          <w:bCs/>
          <w:sz w:val="28"/>
          <w:szCs w:val="28"/>
        </w:rPr>
      </w:pPr>
      <w:r w:rsidRPr="00E21CFF">
        <w:rPr>
          <w:rFonts w:eastAsia="Calibri"/>
          <w:bCs/>
          <w:sz w:val="28"/>
          <w:szCs w:val="28"/>
          <w:lang w:eastAsia="en-US"/>
        </w:rPr>
        <w:t>Уведомление может быть направлено в электронном виде, в том числе посредством единой системы межведомственного электронного взаимодействия, с последующей передачей оригинала или заверенной копии уполномоченному лицу Федерального агентства по управлению государственным имуществом (его территориального органа) при передаче древесины по акту приема-передачи в установленном пунктами 5 - 7 настоящего Положения порядке.</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5. Передача древесины осуществляется на основании акта приема-передачи, подписанного уполномоченным лицом уполномоченного органа и уполномоченным лицом Федерального агентства по управлению государственным имуществом (его территориального органа).</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В акте приема-передачи указываются:</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1) основание передачи древесины для реализации, утилизации или уничтожения;</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2) место нахождения древесины;</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3) количество древесины;</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4) породный и видовой (деловая или дровяная) состав древесины, категория крупности (в случае передачи необработанной древесины);</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5) стоимость, устанавливаемая путем проведения экспертизы (в случае передачи на реализацию</w:t>
      </w:r>
      <w:r w:rsidRPr="00E21CFF">
        <w:t xml:space="preserve"> </w:t>
      </w:r>
      <w:r w:rsidRPr="00E21CFF">
        <w:rPr>
          <w:sz w:val="28"/>
        </w:rPr>
        <w:t>обработанной</w:t>
      </w:r>
      <w:r w:rsidRPr="00E21CFF">
        <w:rPr>
          <w:rFonts w:eastAsia="Calibri"/>
          <w:bCs/>
          <w:sz w:val="28"/>
          <w:szCs w:val="28"/>
          <w:lang w:eastAsia="en-US"/>
        </w:rPr>
        <w:t xml:space="preserve"> древесины, изъятой в ходе досудебного производства по уголовным делам).</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6. До подписания акта приема-передачи ответственность за сохранность древесины несет уполномоченный орган.</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 xml:space="preserve">7. Федеральное агентство по управлению государственным имуществом (его территориальный орган) либо его уполномоченный представитель </w:t>
      </w:r>
      <w:r w:rsidRPr="00E21CFF">
        <w:rPr>
          <w:rFonts w:eastAsia="Calibri"/>
          <w:bCs/>
          <w:sz w:val="28"/>
          <w:szCs w:val="28"/>
          <w:lang w:eastAsia="en-US"/>
        </w:rPr>
        <w:lastRenderedPageBreak/>
        <w:t>организует прием древесины не позднее 15 (пятнадцати) рабочих дней после получения уведомления.</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8. Федеральное агентство по управлению государственным имуществом (его территориальный орган) обеспечивает сохранность древесины со дня подписания акта приема-передачи и до завершения распоряжения древесиной.</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9. Реализация древесины, изъятой в ходе досудебного производства по уголовным делам осуществляется на торгах в порядке, установленном постановлением Правительства Российской Федерации от 30 сентября 2015 г. № 1041 «О реализации имущества, обращенного в собственность государства, вещественных доказательств, изъятых вещей, а также задержанных таможенными органами товаров и о внесении изменения в постановление Правительства Российской Федерации от 10 сентября 2012 г. № 909».</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Реализация древесины, изъятой в рамках дел об административных правонарушениях, осуществляется в порядке, установленном постановлением Правительства Российской Федерации от 30 сентября 2015 г. № 1041 «О реализации имущества, обращенного в собственность государства, вещественных доказательств, изъятых вещей, а также задержанных таможенными органами товаров и о внесении изменения в постановление Правительства Российской Федерации от 10 сентября 2012 г. № 909».</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10. Для целей реализации Федеральное агентство по управлению государственным имуществом (его территориальный орган) определяет стоимость необработанной древесины исходя из ставок платы за единицу объема древесины лесных насаждений, установленных постановлением Правительства Российской Федерации от 22 мая 2007 г.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11. Федеральное агентство по управлению государственным имуществом (его территориальный орган) организует утилизацию или уничтожение древесины на основании способа распоряжения, указанного уполномоченным органом, а также по результатам несостоявшихся продаж либо в случае если древесина пришла в негодность за время ее реализации.</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lastRenderedPageBreak/>
        <w:t>12. Акт утилизации или уничтожения древесины должен содержать следующую информацию:</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1) наименование и индивидуальный идентификационный номер лица, осуществившего утилизацию или уничтожение древесины;</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2) место и способ утилизации или уничтожения древесины;</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3) количество, породный и видовой состав древесины;</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4) основание утилизации или уничтожения (реквизиты постановления уполномоченного органа или судебного решения);</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5) должности, фамилии и инициалы лиц, присутствовавших при утилизации или уничтожении древесины.</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К акту утилизации или уничтожения прикладываются фото- и видеоотчет об утилизации или уничтожении древесины. При формировании видеоотчета видеозапись процесса уничтожения осуществляется сплошным порядком (без пауз и монтажа).</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Акт утилизации или уничтожения древесины подписывается исполнителем либо его уполномоченным лицом и заверяется печатью (при ее наличии).</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13. О дате и месте мероприятия по утилизации или уничтожению древесины Федеральное агентство по управлению государственным имуществом (его территориальный орган) не позднее чем за 5 рабочих дней до его проведения уведомляет уполномоченный орган, в целях обеспечения возможного участия.</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14. Федеральное агентство по управлению государственным имуществом (его территориальный орган) в течение 10 рабочих дней со дня передачи древесины по акту приема-передачи покупателю, утилизации или уничтожения древесины представляет в уполномоченный орган отчет о реализации или утилизации либо уничтожении с приложением копии акта приема-передачи или акта об утилизации или уничтожении древесины.</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 xml:space="preserve">15. Финансовое обеспечение расходных обязательств, связанных с реализацией, утилизацией или уничтожением древесины, а также с ее хранением, транспортировкой и иными сопутствующими действиями, осуществляется за </w:t>
      </w:r>
      <w:r w:rsidRPr="00E21CFF">
        <w:rPr>
          <w:rFonts w:eastAsia="Calibri"/>
          <w:bCs/>
          <w:sz w:val="28"/>
          <w:szCs w:val="28"/>
          <w:lang w:eastAsia="en-US"/>
        </w:rPr>
        <w:lastRenderedPageBreak/>
        <w:t>счет бюджетных ассигнований, предусмотренных в федеральном бюджете Федеральному агентству по управлению государственным имуществом (его территориальным органам и уполномоченным органам (в части хранения до передачи древесины).</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16. Процессуальные издержки, связанные с утилизацией и уничтожением древесины, возмещаются в порядке, предусмотренном законодательством Российской Федерации.</w:t>
      </w:r>
    </w:p>
    <w:p w:rsidR="00E21CFF" w:rsidRPr="00E21CFF" w:rsidRDefault="00E21CFF" w:rsidP="00E21CFF">
      <w:pPr>
        <w:autoSpaceDE w:val="0"/>
        <w:autoSpaceDN w:val="0"/>
        <w:adjustRightInd w:val="0"/>
        <w:jc w:val="right"/>
        <w:outlineLvl w:val="0"/>
        <w:rPr>
          <w:rFonts w:eastAsia="Calibri"/>
          <w:sz w:val="28"/>
          <w:szCs w:val="28"/>
          <w:lang w:eastAsia="en-US"/>
        </w:rPr>
      </w:pPr>
      <w:r w:rsidRPr="00E21CFF">
        <w:rPr>
          <w:rFonts w:eastAsia="Calibri"/>
          <w:sz w:val="28"/>
          <w:szCs w:val="28"/>
          <w:lang w:eastAsia="en-US"/>
        </w:rPr>
        <w:t>Утверждены</w:t>
      </w:r>
    </w:p>
    <w:p w:rsidR="00E21CFF" w:rsidRPr="00E21CFF" w:rsidRDefault="00E21CFF" w:rsidP="00E21CFF">
      <w:pPr>
        <w:autoSpaceDE w:val="0"/>
        <w:autoSpaceDN w:val="0"/>
        <w:adjustRightInd w:val="0"/>
        <w:jc w:val="right"/>
        <w:rPr>
          <w:rFonts w:eastAsia="Calibri"/>
          <w:sz w:val="28"/>
          <w:szCs w:val="28"/>
          <w:lang w:eastAsia="en-US"/>
        </w:rPr>
      </w:pPr>
      <w:r w:rsidRPr="00E21CFF">
        <w:rPr>
          <w:rFonts w:eastAsia="Calibri"/>
          <w:sz w:val="28"/>
          <w:szCs w:val="28"/>
          <w:lang w:eastAsia="en-US"/>
        </w:rPr>
        <w:t>постановлением Правительства</w:t>
      </w:r>
    </w:p>
    <w:p w:rsidR="00E21CFF" w:rsidRPr="00E21CFF" w:rsidRDefault="00E21CFF" w:rsidP="00E21CFF">
      <w:pPr>
        <w:autoSpaceDE w:val="0"/>
        <w:autoSpaceDN w:val="0"/>
        <w:adjustRightInd w:val="0"/>
        <w:jc w:val="right"/>
        <w:rPr>
          <w:rFonts w:eastAsia="Calibri"/>
          <w:sz w:val="28"/>
          <w:szCs w:val="28"/>
          <w:lang w:eastAsia="en-US"/>
        </w:rPr>
      </w:pPr>
      <w:r w:rsidRPr="00E21CFF">
        <w:rPr>
          <w:rFonts w:eastAsia="Calibri"/>
          <w:sz w:val="28"/>
          <w:szCs w:val="28"/>
          <w:lang w:eastAsia="en-US"/>
        </w:rPr>
        <w:t>Российской Федерации</w:t>
      </w:r>
    </w:p>
    <w:p w:rsidR="00E21CFF" w:rsidRPr="00E21CFF" w:rsidRDefault="00E21CFF" w:rsidP="00E21CFF">
      <w:pPr>
        <w:autoSpaceDE w:val="0"/>
        <w:autoSpaceDN w:val="0"/>
        <w:adjustRightInd w:val="0"/>
        <w:jc w:val="right"/>
        <w:rPr>
          <w:rFonts w:eastAsia="Calibri"/>
          <w:sz w:val="28"/>
          <w:szCs w:val="28"/>
          <w:lang w:eastAsia="en-US"/>
        </w:rPr>
      </w:pPr>
      <w:r w:rsidRPr="00E21CFF">
        <w:rPr>
          <w:rFonts w:eastAsia="Calibri"/>
          <w:sz w:val="28"/>
          <w:szCs w:val="28"/>
          <w:lang w:eastAsia="en-US"/>
        </w:rPr>
        <w:t>от ______ г. № ___</w:t>
      </w:r>
    </w:p>
    <w:p w:rsidR="00E21CFF" w:rsidRPr="00E21CFF" w:rsidRDefault="00E21CFF" w:rsidP="00E21CFF">
      <w:pPr>
        <w:autoSpaceDE w:val="0"/>
        <w:autoSpaceDN w:val="0"/>
        <w:adjustRightInd w:val="0"/>
        <w:ind w:firstLine="540"/>
        <w:jc w:val="both"/>
        <w:rPr>
          <w:rFonts w:eastAsia="Calibri"/>
          <w:sz w:val="28"/>
          <w:szCs w:val="28"/>
          <w:lang w:eastAsia="en-US"/>
        </w:rPr>
      </w:pPr>
    </w:p>
    <w:p w:rsidR="00E21CFF" w:rsidRPr="00E21CFF" w:rsidRDefault="00E21CFF" w:rsidP="00E21CFF">
      <w:pPr>
        <w:autoSpaceDE w:val="0"/>
        <w:autoSpaceDN w:val="0"/>
        <w:adjustRightInd w:val="0"/>
        <w:jc w:val="center"/>
        <w:rPr>
          <w:rFonts w:eastAsia="Calibri"/>
          <w:b/>
          <w:bCs/>
          <w:sz w:val="28"/>
          <w:szCs w:val="28"/>
          <w:lang w:eastAsia="en-US"/>
        </w:rPr>
      </w:pPr>
      <w:r w:rsidRPr="00E21CFF">
        <w:rPr>
          <w:rFonts w:eastAsia="Calibri"/>
          <w:b/>
          <w:bCs/>
          <w:sz w:val="28"/>
          <w:szCs w:val="28"/>
          <w:lang w:eastAsia="en-US"/>
        </w:rPr>
        <w:t>ИЗМЕНЕНИЯ,</w:t>
      </w:r>
    </w:p>
    <w:p w:rsidR="00E21CFF" w:rsidRPr="00E21CFF" w:rsidRDefault="00E21CFF" w:rsidP="00E21CFF">
      <w:pPr>
        <w:autoSpaceDE w:val="0"/>
        <w:autoSpaceDN w:val="0"/>
        <w:adjustRightInd w:val="0"/>
        <w:jc w:val="center"/>
        <w:rPr>
          <w:rFonts w:eastAsia="Calibri"/>
          <w:b/>
          <w:bCs/>
          <w:sz w:val="28"/>
          <w:szCs w:val="28"/>
          <w:lang w:eastAsia="en-US"/>
        </w:rPr>
      </w:pPr>
      <w:r w:rsidRPr="00E21CFF">
        <w:rPr>
          <w:rFonts w:eastAsia="Calibri"/>
          <w:b/>
          <w:bCs/>
          <w:sz w:val="28"/>
          <w:szCs w:val="28"/>
          <w:lang w:eastAsia="en-US"/>
        </w:rPr>
        <w:t>которые вносятся в акты</w:t>
      </w:r>
    </w:p>
    <w:p w:rsidR="00E21CFF" w:rsidRPr="00E21CFF" w:rsidRDefault="00E21CFF" w:rsidP="00E21CFF">
      <w:pPr>
        <w:autoSpaceDE w:val="0"/>
        <w:autoSpaceDN w:val="0"/>
        <w:adjustRightInd w:val="0"/>
        <w:jc w:val="center"/>
        <w:rPr>
          <w:rFonts w:eastAsia="Calibri"/>
          <w:b/>
          <w:bCs/>
          <w:sz w:val="28"/>
          <w:szCs w:val="28"/>
          <w:lang w:eastAsia="en-US"/>
        </w:rPr>
      </w:pPr>
      <w:r w:rsidRPr="00E21CFF">
        <w:rPr>
          <w:rFonts w:eastAsia="Calibri"/>
          <w:b/>
          <w:bCs/>
          <w:sz w:val="28"/>
          <w:szCs w:val="28"/>
          <w:lang w:eastAsia="en-US"/>
        </w:rPr>
        <w:t>Правительства Российской Федерации</w:t>
      </w:r>
    </w:p>
    <w:p w:rsidR="00E21CFF" w:rsidRPr="00E21CFF" w:rsidRDefault="00E21CFF" w:rsidP="00E21CFF">
      <w:pPr>
        <w:autoSpaceDE w:val="0"/>
        <w:autoSpaceDN w:val="0"/>
        <w:adjustRightInd w:val="0"/>
        <w:jc w:val="center"/>
        <w:rPr>
          <w:rFonts w:eastAsia="Calibri"/>
          <w:b/>
          <w:bCs/>
          <w:sz w:val="28"/>
          <w:szCs w:val="28"/>
          <w:lang w:eastAsia="en-US"/>
        </w:rPr>
      </w:pPr>
    </w:p>
    <w:p w:rsidR="00E21CFF" w:rsidRPr="00E21CFF" w:rsidRDefault="00E21CFF" w:rsidP="00E21CFF">
      <w:pPr>
        <w:autoSpaceDE w:val="0"/>
        <w:autoSpaceDN w:val="0"/>
        <w:adjustRightInd w:val="0"/>
        <w:spacing w:line="360" w:lineRule="auto"/>
        <w:ind w:firstLine="720"/>
        <w:jc w:val="both"/>
        <w:rPr>
          <w:bCs/>
          <w:sz w:val="28"/>
          <w:szCs w:val="28"/>
        </w:rPr>
      </w:pPr>
      <w:r w:rsidRPr="00E21CFF">
        <w:rPr>
          <w:bCs/>
          <w:sz w:val="28"/>
          <w:szCs w:val="28"/>
        </w:rPr>
        <w:t xml:space="preserve">1. В постановлении Правительства Российской Федерации от 30 сентября </w:t>
      </w:r>
      <w:r w:rsidRPr="00E21CFF">
        <w:rPr>
          <w:bCs/>
          <w:sz w:val="28"/>
          <w:szCs w:val="28"/>
        </w:rPr>
        <w:br/>
        <w:t>2015 г. № 1041 «О реализации имущества, обращенного в собственность государства, вещественных доказательств, изъятых вещей, а также задержанных таможенными органами товаров и о внесении изменения в постановление Правительства Российской Федерации от 10 сентября 2012 г. № 909» (Собрание законодательства Российской Федерации, 2015, № 41, ст. 5654; 2021, № 26, ст. 4968) пункт 3 дополнить абзацем следующего содержания:</w:t>
      </w:r>
    </w:p>
    <w:p w:rsidR="00E21CFF" w:rsidRPr="00E21CFF" w:rsidRDefault="00E21CFF" w:rsidP="00E21CFF">
      <w:pPr>
        <w:autoSpaceDE w:val="0"/>
        <w:autoSpaceDN w:val="0"/>
        <w:adjustRightInd w:val="0"/>
        <w:spacing w:line="360" w:lineRule="auto"/>
        <w:ind w:firstLine="720"/>
        <w:jc w:val="both"/>
        <w:rPr>
          <w:bCs/>
          <w:sz w:val="28"/>
          <w:szCs w:val="28"/>
        </w:rPr>
      </w:pPr>
      <w:r w:rsidRPr="00E21CFF">
        <w:rPr>
          <w:bCs/>
          <w:sz w:val="28"/>
          <w:szCs w:val="28"/>
        </w:rPr>
        <w:t>«древесины и полученной из нее продукции в виде необработанных лесоматериалов, изъятых при производстве по делам об административных правонарушениях,</w:t>
      </w:r>
      <w:r w:rsidRPr="00E21CFF">
        <w:t xml:space="preserve"> </w:t>
      </w:r>
      <w:r w:rsidRPr="00E21CFF">
        <w:rPr>
          <w:bCs/>
          <w:sz w:val="28"/>
          <w:szCs w:val="28"/>
        </w:rPr>
        <w:t>предусмотренных статьей 8.28 Кодекса Российской Федерации об административных правонарушениях;».</w:t>
      </w:r>
    </w:p>
    <w:p w:rsidR="00E21CFF" w:rsidRPr="00E21CFF" w:rsidRDefault="00E21CFF" w:rsidP="00E21CFF">
      <w:pPr>
        <w:autoSpaceDE w:val="0"/>
        <w:autoSpaceDN w:val="0"/>
        <w:adjustRightInd w:val="0"/>
        <w:spacing w:line="360" w:lineRule="auto"/>
        <w:ind w:firstLine="720"/>
        <w:jc w:val="both"/>
        <w:rPr>
          <w:bCs/>
          <w:sz w:val="28"/>
          <w:szCs w:val="28"/>
        </w:rPr>
      </w:pPr>
      <w:r w:rsidRPr="00E21CFF">
        <w:rPr>
          <w:bCs/>
          <w:sz w:val="28"/>
          <w:szCs w:val="28"/>
        </w:rPr>
        <w:t xml:space="preserve">2. В Положении о порядке реализации имущества, обращенного в собственность государства, вещественных доказательств, изъятых вещей, а также задержанных таможенными органами товаров, утвержденном постановлением Правительства Российской Федерации от 30 сентября 2015 г. № 1041 «О реализации имущества, обращенного в собственность государства, вещественных доказательств, изъятых вещей, а также задержанных </w:t>
      </w:r>
      <w:r w:rsidRPr="00E21CFF">
        <w:rPr>
          <w:bCs/>
          <w:sz w:val="28"/>
          <w:szCs w:val="28"/>
        </w:rPr>
        <w:lastRenderedPageBreak/>
        <w:t>таможенными органами товаров и о внесении изменения в Постановление Правительства Российской Федерации от 10 сентября 2012 г. № 909»;</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bCs/>
          <w:sz w:val="28"/>
          <w:szCs w:val="28"/>
        </w:rPr>
        <w:t>1) пункт 1 добавить подпунктом «г» следующего содержания:</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 xml:space="preserve">«г) древесины и полученной из нее продукции </w:t>
      </w:r>
      <w:r w:rsidRPr="00E21CFF">
        <w:rPr>
          <w:bCs/>
          <w:sz w:val="28"/>
          <w:szCs w:val="28"/>
        </w:rPr>
        <w:t>(далее – древесина), включая</w:t>
      </w:r>
      <w:r w:rsidRPr="00E21CFF">
        <w:rPr>
          <w:rFonts w:eastAsia="Calibri"/>
          <w:bCs/>
          <w:sz w:val="28"/>
          <w:szCs w:val="28"/>
          <w:lang w:eastAsia="en-US"/>
        </w:rPr>
        <w:t>:</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древесину и полученную из нее продукцию в виде необработанных лесоматериалов, изъятых при производстве по делам об административных правонарушениях, предусмотренных статьей 8.28 Кодекса Российской Федерации об административных правонарушениях, (далее – древесина, изъятая при производстве по делам об административных правонарушениях);</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 xml:space="preserve">древесину </w:t>
      </w:r>
      <w:r w:rsidRPr="00E21CFF">
        <w:rPr>
          <w:bCs/>
          <w:sz w:val="28"/>
          <w:szCs w:val="28"/>
        </w:rPr>
        <w:t>и полученную из нее продукцию в виде лесоматериалов, изъятых в ходе досудебного производства по уголовным делам о преступлениях, предусмотренных статьями 191.1, 226.1 и 260 Уголовного кодекса Российской Федерации, (далее – древесина, изъятая в ходе досудебного производства по уголовным делам)</w:t>
      </w:r>
      <w:r w:rsidRPr="00E21CFF">
        <w:rPr>
          <w:rFonts w:eastAsia="Calibri"/>
          <w:bCs/>
          <w:sz w:val="28"/>
          <w:szCs w:val="28"/>
          <w:lang w:eastAsia="en-US"/>
        </w:rPr>
        <w:t>»;</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2) в пунктах 2, 34 слова «вещественных доказательств и изъятых вещей» заменить словами «вещественных доказательств, древесины и изъятых вещей»;</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3) пункт 3 добавить абзацами следующего содержания:</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«Начальная цена продажи необработанной древесины определяется в размере 2-кратной стоимости, установленной в соответствии с пунктом 10 Положения о порядке передачи, условиях хранения, реализации, утилизации или уничтожения древесины и полученной из нее продукции в виде лесоматериалов, изъятых при производстве по делам об административных правонарушениях, а также в ходе досудебного производства по уголовным делам, утвержденного постановлением Правительства Российской Федерации от ___ № ___ (далее – Положение о порядке передачи, условиях хранения, реализации, утилизации или уничтожения древесины).</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 xml:space="preserve">Начальная цена продажи обработанной древесины, изъятой в ходе досудебного производства по уголовным делам о преступлениях, предусмотренных статьями 191.1, 226.1 и 260 Уголовного кодекса Российской Федерации, определяется на основании стоимости, установленной в </w:t>
      </w:r>
      <w:r w:rsidRPr="00E21CFF">
        <w:rPr>
          <w:rFonts w:eastAsia="Calibri"/>
          <w:bCs/>
          <w:sz w:val="28"/>
          <w:szCs w:val="28"/>
          <w:lang w:eastAsia="en-US"/>
        </w:rPr>
        <w:lastRenderedPageBreak/>
        <w:t>соответствии с пунктом 4 Положения о порядке передачи, условиях хранения, реализации, утилизации или уничтожения древесины»;</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 xml:space="preserve">4) наименование раздела </w:t>
      </w:r>
      <w:r w:rsidRPr="00E21CFF">
        <w:rPr>
          <w:rFonts w:eastAsia="Calibri"/>
          <w:bCs/>
          <w:sz w:val="28"/>
          <w:szCs w:val="28"/>
          <w:lang w:val="en-US" w:eastAsia="en-US"/>
        </w:rPr>
        <w:t>II</w:t>
      </w:r>
      <w:r w:rsidRPr="00E21CFF">
        <w:rPr>
          <w:rFonts w:eastAsia="Calibri"/>
          <w:bCs/>
          <w:sz w:val="28"/>
          <w:szCs w:val="28"/>
          <w:lang w:eastAsia="en-US"/>
        </w:rPr>
        <w:t xml:space="preserve"> изложить в следующей редакции:</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w:t>
      </w:r>
      <w:r w:rsidRPr="00E21CFF">
        <w:rPr>
          <w:rFonts w:eastAsia="Calibri"/>
          <w:bCs/>
          <w:sz w:val="28"/>
          <w:szCs w:val="28"/>
          <w:lang w:val="en-US" w:eastAsia="en-US"/>
        </w:rPr>
        <w:t>II</w:t>
      </w:r>
      <w:r w:rsidRPr="00E21CFF">
        <w:rPr>
          <w:rFonts w:eastAsia="Calibri"/>
          <w:bCs/>
          <w:sz w:val="28"/>
          <w:szCs w:val="28"/>
          <w:lang w:eastAsia="en-US"/>
        </w:rPr>
        <w:t>. Реализация имущества (за исключением морских судов и судов внутреннего водного плавания), вещественных доказательств, а также древесины, изъятой при производстве по делам об административных правонарушениях, стоимостью 10 тыс. рублей и менее (за единицу либо партию однородных товаров), вещественных доказательств, срок реализации которых составляет менее 2 месяцев, и изъятых вещей»;</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5) в абзаце первом пункта 5 слова «вещественных доказательств стоимостью 10 тыс. рублей и менее» заменить словами «вещественных доказательств, а также древесины, изъятой при производстве по делам об административных правонарушениях, стоимостью 10 тыс. рублей и менее»;</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6) в абзаце втором пункта 5, пункте 7 слова «вещественных доказательств и изъятых вещей» заменить словами «вещественных доказательств, древесины, изъятой при производстве по делам об административных правонарушениях, и изъятых вещей»;</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7) пункт 5 дополнить абзацем следующего содержания:</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«При признании реализации древесины, изъятой при производстве по делам об административных правонарушениях несостоявшейся, либо если за время реализации такая древесина пришла в негодность, она в течение 10 рабочих дней подлежит направлению на утилизацию или уничтожение в порядке, установленном Положением о порядке передачи, условиях хранения, реализации, утилизации или уничтожения древесины.»;</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 xml:space="preserve">8) наименование раздела </w:t>
      </w:r>
      <w:r w:rsidRPr="00E21CFF">
        <w:rPr>
          <w:rFonts w:eastAsia="Calibri"/>
          <w:bCs/>
          <w:sz w:val="28"/>
          <w:szCs w:val="28"/>
          <w:lang w:val="en-US" w:eastAsia="en-US"/>
        </w:rPr>
        <w:t>III</w:t>
      </w:r>
      <w:r w:rsidRPr="00E21CFF">
        <w:rPr>
          <w:rFonts w:eastAsia="Calibri"/>
          <w:bCs/>
          <w:sz w:val="28"/>
          <w:szCs w:val="28"/>
          <w:lang w:eastAsia="en-US"/>
        </w:rPr>
        <w:t xml:space="preserve"> изложить в следующей редакции:</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w:t>
      </w:r>
      <w:r w:rsidRPr="00E21CFF">
        <w:rPr>
          <w:rFonts w:eastAsia="Calibri"/>
          <w:bCs/>
          <w:sz w:val="28"/>
          <w:szCs w:val="28"/>
          <w:lang w:val="en-US" w:eastAsia="en-US"/>
        </w:rPr>
        <w:t>III</w:t>
      </w:r>
      <w:r w:rsidRPr="00E21CFF">
        <w:rPr>
          <w:rFonts w:eastAsia="Calibri"/>
          <w:bCs/>
          <w:sz w:val="28"/>
          <w:szCs w:val="28"/>
          <w:lang w:eastAsia="en-US"/>
        </w:rPr>
        <w:t>. Реализация имущества, вещественных доказательств стоимостью свыше 10 тыс. рублей (за единицу либо партию однородных товаров), вещественных доказательств, срок реализации которых составляет более 2 месяцев, а также древесины»;</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9) пункт 9 после изложить в следующей редакции:</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lastRenderedPageBreak/>
        <w:t>«9. Реализация имущества, вещественных доказательств, оценочная стоимость которых составляет свыше 10 тыс. рублей (за единицу либо партию однородных товаров), вещественных доказательств в случае, когда срок их реализации, определенный органом, в производстве которого находится уголовное дело, составляет более 2 месяцев, а также древесины осуществляется путем проведения аукциона в электронной форме.»;</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10) в пунктах 9(2) - 9(5), 10, 12, 13, 18, 18(1), 23 - 23(6), 25, 28, 33 слова «имущества и вещественных доказательств» заменить словами «имущества, вещественных доказательств и древесины»;</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11) пункт 18 добавить абзацем следующего содержания:</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«В случае если по истечении срока, установленного информационным сообщением о проведении аукциона, после снижения начальной цены продажи древесины на 90 процентов аукцион признается несостоявшимся, древесина в течение 10 рабочих дней после подписания протокола о признании аукциона несостоявшимся подлежит направлению на утилизацию или уничтожение в порядке, установленном Положения о порядке передачи, условиях хранения, реализации, утилизации или уничтожения древесины.»;</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 xml:space="preserve">12) наименование раздела </w:t>
      </w:r>
      <w:r w:rsidRPr="00E21CFF">
        <w:rPr>
          <w:rFonts w:eastAsia="Calibri"/>
          <w:bCs/>
          <w:sz w:val="28"/>
          <w:szCs w:val="28"/>
          <w:lang w:val="en-US" w:eastAsia="en-US"/>
        </w:rPr>
        <w:t>V</w:t>
      </w:r>
      <w:r w:rsidRPr="00E21CFF">
        <w:rPr>
          <w:rFonts w:eastAsia="Calibri"/>
          <w:bCs/>
          <w:sz w:val="28"/>
          <w:szCs w:val="28"/>
          <w:lang w:eastAsia="en-US"/>
        </w:rPr>
        <w:t xml:space="preserve"> изложить в следующей редакции:</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«V. Перечисление денежных средств, вырученных от реализации имущества, вещественных доказательств, древесины и изъятых вещей»;</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13) в подпункте «г» пункта 35:</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а) после слов «в счет оплаты вещественных доказательств</w:t>
      </w:r>
      <w:proofErr w:type="gramStart"/>
      <w:r w:rsidRPr="00E21CFF">
        <w:rPr>
          <w:rFonts w:eastAsia="Calibri"/>
          <w:bCs/>
          <w:sz w:val="28"/>
          <w:szCs w:val="28"/>
          <w:lang w:eastAsia="en-US"/>
        </w:rPr>
        <w:t>, »</w:t>
      </w:r>
      <w:proofErr w:type="gramEnd"/>
      <w:r w:rsidRPr="00E21CFF">
        <w:rPr>
          <w:rFonts w:eastAsia="Calibri"/>
          <w:bCs/>
          <w:sz w:val="28"/>
          <w:szCs w:val="28"/>
          <w:lang w:eastAsia="en-US"/>
        </w:rPr>
        <w:t xml:space="preserve"> добавить слова «древесины, »;</w:t>
      </w:r>
    </w:p>
    <w:p w:rsidR="00E21CFF" w:rsidRPr="00E21CFF" w:rsidRDefault="00E21CFF" w:rsidP="00E21CFF">
      <w:pPr>
        <w:autoSpaceDE w:val="0"/>
        <w:autoSpaceDN w:val="0"/>
        <w:adjustRightInd w:val="0"/>
        <w:spacing w:line="360" w:lineRule="auto"/>
        <w:ind w:firstLine="720"/>
        <w:jc w:val="both"/>
        <w:rPr>
          <w:rFonts w:eastAsia="Calibri"/>
          <w:bCs/>
          <w:sz w:val="28"/>
          <w:szCs w:val="28"/>
          <w:lang w:eastAsia="en-US"/>
        </w:rPr>
      </w:pPr>
      <w:r w:rsidRPr="00E21CFF">
        <w:rPr>
          <w:rFonts w:eastAsia="Calibri"/>
          <w:bCs/>
          <w:sz w:val="28"/>
          <w:szCs w:val="28"/>
          <w:lang w:eastAsia="en-US"/>
        </w:rPr>
        <w:t>б) после слов «средств от реализации вещественных доказательств</w:t>
      </w:r>
      <w:proofErr w:type="gramStart"/>
      <w:r w:rsidRPr="00E21CFF">
        <w:rPr>
          <w:rFonts w:eastAsia="Calibri"/>
          <w:bCs/>
          <w:sz w:val="28"/>
          <w:szCs w:val="28"/>
          <w:lang w:eastAsia="en-US"/>
        </w:rPr>
        <w:t>, »</w:t>
      </w:r>
      <w:proofErr w:type="gramEnd"/>
      <w:r w:rsidRPr="00E21CFF">
        <w:rPr>
          <w:rFonts w:eastAsia="Calibri"/>
          <w:bCs/>
          <w:sz w:val="28"/>
          <w:szCs w:val="28"/>
          <w:lang w:eastAsia="en-US"/>
        </w:rPr>
        <w:t xml:space="preserve"> добавить слова «древесины, ».</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 xml:space="preserve">3. Подпункт «а» пункта 1 постановления Правительства Российской Федерации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w:t>
      </w:r>
      <w:r w:rsidRPr="00E21CFF">
        <w:rPr>
          <w:rFonts w:eastAsia="Calibri"/>
          <w:bCs/>
          <w:sz w:val="28"/>
          <w:szCs w:val="28"/>
          <w:lang w:eastAsia="en-US"/>
        </w:rPr>
        <w:lastRenderedPageBreak/>
        <w:t>законодательства Российской Федерации, 2012, № 38, ст. 5121; 2021, № 43, ст. 7276) дополнить абзацем следующего содержания:</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 xml:space="preserve">«о реализации древесины и (или) полученной из нее продукции в виде необработанных лесоматериалов, изъятых при производстве по делам об административных правонарушениях, предусмотренных статьей 8.28 Кодекса Российской Федерации об административных правонарушениях, а также древесины </w:t>
      </w:r>
      <w:r w:rsidRPr="00E21CFF">
        <w:rPr>
          <w:bCs/>
          <w:sz w:val="28"/>
          <w:szCs w:val="28"/>
        </w:rPr>
        <w:t>и полученной из нее продукции в виде лесоматериалов, изъятых в ходе досудебного производства по уголовным делам о преступлениях, предусмотренных статьями 191.1, 226.1 и 260 Уголовного кодекса Российской Федерации</w:t>
      </w:r>
      <w:r w:rsidRPr="00E21CFF">
        <w:rPr>
          <w:rFonts w:eastAsia="Calibri"/>
          <w:bCs/>
          <w:sz w:val="28"/>
          <w:szCs w:val="28"/>
          <w:lang w:eastAsia="en-US"/>
        </w:rPr>
        <w:t>;».</w:t>
      </w:r>
    </w:p>
    <w:p w:rsidR="00E21CFF" w:rsidRPr="00E21CFF" w:rsidRDefault="00E21CFF" w:rsidP="00E21CFF">
      <w:pPr>
        <w:spacing w:line="360" w:lineRule="auto"/>
        <w:ind w:firstLine="720"/>
        <w:jc w:val="both"/>
        <w:rPr>
          <w:rFonts w:eastAsia="Calibri"/>
          <w:bCs/>
          <w:sz w:val="28"/>
          <w:szCs w:val="28"/>
          <w:lang w:eastAsia="en-US"/>
        </w:rPr>
      </w:pPr>
      <w:r w:rsidRPr="00E21CFF">
        <w:rPr>
          <w:rFonts w:eastAsia="Calibri"/>
          <w:bCs/>
          <w:sz w:val="28"/>
          <w:szCs w:val="28"/>
          <w:lang w:eastAsia="en-US"/>
        </w:rPr>
        <w:t xml:space="preserve">4. В пункте 18 Положения 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 утвержденного постановлением Правительства Российской Федерации от 23 августа 2012 г. № 848 «О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 (Собрание законодательства Российской Федерации, 2012, № 36, ст. 4900; 2021, № 26, ст. 4968) после слов «культурные ценности» добавить слова «,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статьей 8.28 Кодекса Российской Федерации об административных правонарушениях, а также древесина </w:t>
      </w:r>
      <w:r w:rsidRPr="00E21CFF">
        <w:rPr>
          <w:bCs/>
          <w:sz w:val="28"/>
          <w:szCs w:val="28"/>
        </w:rPr>
        <w:t>и полученная из нее продукция в виде лесоматериалов, изъятые в ходе досудебного производства по уголовным делам о преступлениях, предусмотренных статьями 191.1, 226.1 и 260 Уголовного кодекса Российской Федерации</w:t>
      </w:r>
      <w:r w:rsidRPr="00E21CFF">
        <w:rPr>
          <w:rFonts w:eastAsia="Calibri"/>
          <w:bCs/>
          <w:sz w:val="28"/>
          <w:szCs w:val="28"/>
          <w:lang w:eastAsia="en-US"/>
        </w:rPr>
        <w:t>».</w:t>
      </w:r>
    </w:p>
    <w:p w:rsidR="00E21CFF" w:rsidRPr="00174FA7" w:rsidRDefault="00E21CFF" w:rsidP="00174FA7">
      <w:bookmarkStart w:id="0" w:name="_GoBack"/>
      <w:bookmarkEnd w:id="0"/>
    </w:p>
    <w:sectPr w:rsidR="00E21CFF" w:rsidRPr="00174FA7" w:rsidSect="002B61B2">
      <w:headerReference w:type="default" r:id="rId7"/>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8BD" w:rsidRDefault="00B968BD" w:rsidP="000B39E1">
      <w:r>
        <w:separator/>
      </w:r>
    </w:p>
  </w:endnote>
  <w:endnote w:type="continuationSeparator" w:id="0">
    <w:p w:rsidR="00B968BD" w:rsidRDefault="00B968BD" w:rsidP="000B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8BD" w:rsidRDefault="00B968BD" w:rsidP="000B39E1">
      <w:r>
        <w:separator/>
      </w:r>
    </w:p>
  </w:footnote>
  <w:footnote w:type="continuationSeparator" w:id="0">
    <w:p w:rsidR="00B968BD" w:rsidRDefault="00B968BD" w:rsidP="000B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512662"/>
      <w:docPartObj>
        <w:docPartGallery w:val="Page Numbers (Top of Page)"/>
        <w:docPartUnique/>
      </w:docPartObj>
    </w:sdtPr>
    <w:sdtEndPr/>
    <w:sdtContent>
      <w:p w:rsidR="000B39E1" w:rsidRDefault="000B39E1">
        <w:pPr>
          <w:pStyle w:val="a5"/>
          <w:jc w:val="center"/>
        </w:pPr>
        <w:r>
          <w:fldChar w:fldCharType="begin"/>
        </w:r>
        <w:r>
          <w:instrText>PAGE   \* MERGEFORMAT</w:instrText>
        </w:r>
        <w:r>
          <w:fldChar w:fldCharType="separate"/>
        </w:r>
        <w:r w:rsidR="00E21CFF">
          <w:rPr>
            <w:noProof/>
          </w:rPr>
          <w:t>8</w:t>
        </w:r>
        <w:r>
          <w:fldChar w:fldCharType="end"/>
        </w:r>
      </w:p>
    </w:sdtContent>
  </w:sdt>
  <w:p w:rsidR="000B39E1" w:rsidRDefault="000B39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F7945"/>
    <w:multiLevelType w:val="hybridMultilevel"/>
    <w:tmpl w:val="FA0AECA2"/>
    <w:lvl w:ilvl="0" w:tplc="81869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04"/>
    <w:rsid w:val="00026EF3"/>
    <w:rsid w:val="00083B3C"/>
    <w:rsid w:val="000B39E1"/>
    <w:rsid w:val="000C2D6F"/>
    <w:rsid w:val="000D73BD"/>
    <w:rsid w:val="001451C7"/>
    <w:rsid w:val="00165261"/>
    <w:rsid w:val="00174FA7"/>
    <w:rsid w:val="00181F5B"/>
    <w:rsid w:val="0019011F"/>
    <w:rsid w:val="001E257E"/>
    <w:rsid w:val="0024082E"/>
    <w:rsid w:val="002507CE"/>
    <w:rsid w:val="00253E4E"/>
    <w:rsid w:val="00270F57"/>
    <w:rsid w:val="002B61B2"/>
    <w:rsid w:val="00314C86"/>
    <w:rsid w:val="003A318E"/>
    <w:rsid w:val="003D5E28"/>
    <w:rsid w:val="0043074A"/>
    <w:rsid w:val="0044750B"/>
    <w:rsid w:val="004728F5"/>
    <w:rsid w:val="004870F2"/>
    <w:rsid w:val="004C11B7"/>
    <w:rsid w:val="004F65B0"/>
    <w:rsid w:val="00504528"/>
    <w:rsid w:val="00525126"/>
    <w:rsid w:val="00584869"/>
    <w:rsid w:val="005A2728"/>
    <w:rsid w:val="005B0C5F"/>
    <w:rsid w:val="005C024C"/>
    <w:rsid w:val="005E6804"/>
    <w:rsid w:val="00684815"/>
    <w:rsid w:val="00692B88"/>
    <w:rsid w:val="0069533C"/>
    <w:rsid w:val="006B150E"/>
    <w:rsid w:val="006C48AF"/>
    <w:rsid w:val="006C78E2"/>
    <w:rsid w:val="006C7E34"/>
    <w:rsid w:val="006D2951"/>
    <w:rsid w:val="006E4B73"/>
    <w:rsid w:val="006F0A1D"/>
    <w:rsid w:val="00760E26"/>
    <w:rsid w:val="0078203F"/>
    <w:rsid w:val="007A0D06"/>
    <w:rsid w:val="007C6AF0"/>
    <w:rsid w:val="007E1C78"/>
    <w:rsid w:val="007E2166"/>
    <w:rsid w:val="008203F5"/>
    <w:rsid w:val="00822585"/>
    <w:rsid w:val="008467CB"/>
    <w:rsid w:val="00876681"/>
    <w:rsid w:val="008A449C"/>
    <w:rsid w:val="008E0671"/>
    <w:rsid w:val="008E6F49"/>
    <w:rsid w:val="00911407"/>
    <w:rsid w:val="009206B9"/>
    <w:rsid w:val="00935409"/>
    <w:rsid w:val="00943F3B"/>
    <w:rsid w:val="00946ED1"/>
    <w:rsid w:val="0095063B"/>
    <w:rsid w:val="00951415"/>
    <w:rsid w:val="009960A2"/>
    <w:rsid w:val="00997188"/>
    <w:rsid w:val="009A4E3C"/>
    <w:rsid w:val="00A04EF3"/>
    <w:rsid w:val="00A34860"/>
    <w:rsid w:val="00A407AF"/>
    <w:rsid w:val="00A53F11"/>
    <w:rsid w:val="00A82DE8"/>
    <w:rsid w:val="00AA5834"/>
    <w:rsid w:val="00AA7D5F"/>
    <w:rsid w:val="00AD072E"/>
    <w:rsid w:val="00AE42B8"/>
    <w:rsid w:val="00B356F7"/>
    <w:rsid w:val="00B711B7"/>
    <w:rsid w:val="00B968BD"/>
    <w:rsid w:val="00BA2742"/>
    <w:rsid w:val="00BD335B"/>
    <w:rsid w:val="00C82A4B"/>
    <w:rsid w:val="00CA1BC6"/>
    <w:rsid w:val="00CB391E"/>
    <w:rsid w:val="00CB71BF"/>
    <w:rsid w:val="00CC7BEF"/>
    <w:rsid w:val="00CD7211"/>
    <w:rsid w:val="00D0325B"/>
    <w:rsid w:val="00DA03A2"/>
    <w:rsid w:val="00DB2B6D"/>
    <w:rsid w:val="00DC7EDF"/>
    <w:rsid w:val="00DE6E5D"/>
    <w:rsid w:val="00E04C63"/>
    <w:rsid w:val="00E21CFF"/>
    <w:rsid w:val="00E32637"/>
    <w:rsid w:val="00EE3A3F"/>
    <w:rsid w:val="00EF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09E7"/>
  <w15:docId w15:val="{16DD99EE-5360-4BBB-A406-DF7D3CBE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74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Indent"/>
    <w:basedOn w:val="a"/>
    <w:link w:val="a4"/>
    <w:rsid w:val="00174FA7"/>
    <w:pPr>
      <w:ind w:firstLine="720"/>
    </w:pPr>
    <w:rPr>
      <w:sz w:val="28"/>
    </w:rPr>
  </w:style>
  <w:style w:type="character" w:customStyle="1" w:styleId="a4">
    <w:name w:val="Основной текст с отступом Знак"/>
    <w:basedOn w:val="a0"/>
    <w:link w:val="a3"/>
    <w:rsid w:val="00174FA7"/>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4FA7"/>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unhideWhenUsed/>
    <w:rsid w:val="000B39E1"/>
    <w:pPr>
      <w:tabs>
        <w:tab w:val="center" w:pos="4677"/>
        <w:tab w:val="right" w:pos="9355"/>
      </w:tabs>
    </w:pPr>
  </w:style>
  <w:style w:type="character" w:customStyle="1" w:styleId="a6">
    <w:name w:val="Верхний колонтитул Знак"/>
    <w:basedOn w:val="a0"/>
    <w:link w:val="a5"/>
    <w:uiPriority w:val="99"/>
    <w:rsid w:val="000B39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39E1"/>
    <w:pPr>
      <w:tabs>
        <w:tab w:val="center" w:pos="4677"/>
        <w:tab w:val="right" w:pos="9355"/>
      </w:tabs>
    </w:pPr>
  </w:style>
  <w:style w:type="character" w:customStyle="1" w:styleId="a8">
    <w:name w:val="Нижний колонтитул Знак"/>
    <w:basedOn w:val="a0"/>
    <w:link w:val="a7"/>
    <w:uiPriority w:val="99"/>
    <w:rsid w:val="000B39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26EF3"/>
    <w:rPr>
      <w:rFonts w:ascii="Segoe UI" w:hAnsi="Segoe UI" w:cs="Segoe UI"/>
      <w:sz w:val="18"/>
      <w:szCs w:val="18"/>
    </w:rPr>
  </w:style>
  <w:style w:type="character" w:customStyle="1" w:styleId="aa">
    <w:name w:val="Текст выноски Знак"/>
    <w:basedOn w:val="a0"/>
    <w:link w:val="a9"/>
    <w:uiPriority w:val="99"/>
    <w:semiHidden/>
    <w:rsid w:val="00026EF3"/>
    <w:rPr>
      <w:rFonts w:ascii="Segoe UI" w:eastAsia="Times New Roman" w:hAnsi="Segoe UI" w:cs="Segoe UI"/>
      <w:sz w:val="18"/>
      <w:szCs w:val="18"/>
      <w:lang w:eastAsia="ru-RU"/>
    </w:rPr>
  </w:style>
  <w:style w:type="character" w:styleId="ab">
    <w:name w:val="annotation reference"/>
    <w:basedOn w:val="a0"/>
    <w:uiPriority w:val="99"/>
    <w:semiHidden/>
    <w:unhideWhenUsed/>
    <w:rsid w:val="00A407AF"/>
    <w:rPr>
      <w:sz w:val="16"/>
      <w:szCs w:val="16"/>
    </w:rPr>
  </w:style>
  <w:style w:type="paragraph" w:styleId="ac">
    <w:name w:val="annotation text"/>
    <w:basedOn w:val="a"/>
    <w:link w:val="ad"/>
    <w:uiPriority w:val="99"/>
    <w:semiHidden/>
    <w:unhideWhenUsed/>
    <w:rsid w:val="00A407AF"/>
    <w:rPr>
      <w:sz w:val="20"/>
      <w:szCs w:val="20"/>
    </w:rPr>
  </w:style>
  <w:style w:type="character" w:customStyle="1" w:styleId="ad">
    <w:name w:val="Текст примечания Знак"/>
    <w:basedOn w:val="a0"/>
    <w:link w:val="ac"/>
    <w:uiPriority w:val="99"/>
    <w:semiHidden/>
    <w:rsid w:val="00A407A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407AF"/>
    <w:rPr>
      <w:b/>
      <w:bCs/>
    </w:rPr>
  </w:style>
  <w:style w:type="character" w:customStyle="1" w:styleId="af">
    <w:name w:val="Тема примечания Знак"/>
    <w:basedOn w:val="ad"/>
    <w:link w:val="ae"/>
    <w:uiPriority w:val="99"/>
    <w:semiHidden/>
    <w:rsid w:val="00A407A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2949</Words>
  <Characters>16813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Ельникова Наталья Владимировна</dc:creator>
  <cp:keywords/>
  <dc:description/>
  <cp:lastModifiedBy>Федосеева Светлана Николаевна</cp:lastModifiedBy>
  <cp:revision>3</cp:revision>
  <dcterms:created xsi:type="dcterms:W3CDTF">2022-09-28T15:09:00Z</dcterms:created>
  <dcterms:modified xsi:type="dcterms:W3CDTF">2022-09-28T15:11:00Z</dcterms:modified>
</cp:coreProperties>
</file>