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D76D24" w:rsidRPr="00D969D6" w:rsidRDefault="00D76D24" w:rsidP="003E5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C528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D969D6" w:rsidRDefault="003E5D88" w:rsidP="003E5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3E5D88" w:rsidRDefault="003E5D88" w:rsidP="002C3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3A6" w:rsidRDefault="00E603A6" w:rsidP="002C3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C80D4B" w:rsidRDefault="003E5D88" w:rsidP="002C387A">
      <w:pPr>
        <w:keepNext/>
        <w:keepLines/>
        <w:widowControl w:val="0"/>
        <w:spacing w:after="0" w:line="240" w:lineRule="auto"/>
        <w:ind w:left="23" w:right="20" w:hanging="2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эксперимента по </w:t>
      </w:r>
      <w:bookmarkEnd w:id="0"/>
      <w:r w:rsidR="00EA4B98" w:rsidRPr="00EA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мониторингу таможенными органами сведений, имеющихся в их распоряжении </w:t>
      </w:r>
      <w:r w:rsidR="00C80D4B" w:rsidRPr="00C8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полученных от лиц, участвующих в </w:t>
      </w:r>
      <w:r w:rsidR="00C80D4B" w:rsidRPr="00B80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данном </w:t>
      </w:r>
      <w:r w:rsidR="00C80D4B" w:rsidRPr="00C8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эксперименте, из систем учета товаров</w:t>
      </w:r>
      <w:r w:rsidR="00EA4B98" w:rsidRPr="00C8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87A" w:rsidRDefault="002C387A" w:rsidP="002C387A">
      <w:pPr>
        <w:widowControl w:val="0"/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D969D6" w:rsidRDefault="00D76D24" w:rsidP="00846267">
      <w:pPr>
        <w:widowControl w:val="0"/>
        <w:shd w:val="clear" w:color="auto" w:fill="FFFFFF"/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4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0F"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E4E87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</w:t>
      </w:r>
      <w:r w:rsidR="00A75E62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E87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120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554E0F" w:rsidRP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E0F"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  <w:r w:rsidR="00554E0F" w:rsidRP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88" w:rsidRPr="002A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3E5D88" w:rsidRP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D88" w:rsidRPr="00D969D6" w:rsidRDefault="003E5D88" w:rsidP="00672616">
      <w:pPr>
        <w:widowControl w:val="0"/>
        <w:tabs>
          <w:tab w:val="left" w:pos="994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Провести </w:t>
      </w:r>
      <w:r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2F51"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4AB9"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12658" w:rsidRPr="0051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</w:t>
      </w: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</w:t>
      </w:r>
      <w:r w:rsidR="0063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 </w:t>
      </w:r>
      <w:r w:rsidR="00846267" w:rsidRPr="0084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мониторингу таможенными органами сведений, </w:t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в их распоряжении и полученных от лиц, участвующих в данном эксперименте, из систем учета товаров </w:t>
      </w:r>
      <w:r w:rsid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эксперимент)</w:t>
      </w:r>
      <w:r w:rsidR="00636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D88" w:rsidRPr="000A0ABF" w:rsidRDefault="003E5D88" w:rsidP="00672616">
      <w:pPr>
        <w:widowControl w:val="0"/>
        <w:tabs>
          <w:tab w:val="left" w:pos="994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 Министерство финансов Российской Федерации </w:t>
      </w:r>
      <w:r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Федеральную таможенную </w:t>
      </w:r>
      <w:r w:rsidRPr="000A0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федеральными органами исполнительной власти, уполномоченными на проведение экспериме</w:t>
      </w:r>
      <w:r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нта.</w:t>
      </w:r>
    </w:p>
    <w:p w:rsidR="003E5D88" w:rsidRPr="000A0ABF" w:rsidRDefault="003E5D88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прилагаемое Полож</w:t>
      </w:r>
      <w:r w:rsidR="00D76D24" w:rsidRPr="000A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эксперимента</w:t>
      </w:r>
      <w:r w:rsidR="00EA4B98" w:rsidRPr="00EA4B98">
        <w:t xml:space="preserve"> </w:t>
      </w:r>
      <w:r w:rsidR="000236F0">
        <w:br/>
      </w:r>
      <w:r w:rsidR="00EA4B98" w:rsidRPr="00EA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мониторингу таможенными органами сведений, </w:t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в их распоряжении и полученных от лиц, участвующих в данном эксперименте, </w:t>
      </w:r>
      <w:r w:rsid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систем учета товаров</w:t>
      </w:r>
      <w:r w:rsid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1DA" w:rsidRPr="00DE7A33" w:rsidRDefault="008D2BDA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Федеральной таможенной службе </w:t>
      </w:r>
      <w:r w:rsidR="00552D4A" w:rsidRP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доработку Единой автоматизированной информационной системы таможенных органов</w:t>
      </w:r>
      <w:r w:rsidR="007A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7A3653" w:rsidRPr="00F61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52D4A" w:rsidRPr="00F6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3653" w:rsidRPr="00F6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месяцев со дня вступления в силу настоящего постановления </w:t>
      </w: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</w:t>
      </w:r>
      <w:r w:rsidR="003721D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1DA" w:rsidRPr="00DE7A33" w:rsidRDefault="008D2BDA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проведения </w:t>
      </w:r>
      <w:r w:rsidR="00E9226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таможенными органами </w:t>
      </w:r>
      <w:r w:rsidR="00DE7A33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A33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</w:t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в их распоряжении и полученных от лиц, участвующих </w:t>
      </w:r>
      <w:r w:rsidR="00302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D4B" w:rsidRPr="0032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эксперименте, из систем учета товаров</w:t>
      </w:r>
      <w:r w:rsidR="003721D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1DA" w:rsidRPr="00B80C99" w:rsidRDefault="00EA7400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применения </w:t>
      </w:r>
      <w:r w:rsidR="00C80D4B" w:rsidRPr="00C8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учета товаров </w:t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</w:t>
      </w:r>
      <w:r w:rsidR="006D7E0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</w:t>
      </w:r>
      <w:r w:rsidR="00EA16E3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1DA" w:rsidRPr="00DE7A33" w:rsidRDefault="00EA7400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</w:t>
      </w:r>
      <w:r w:rsidR="006D7E0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декларирования товаров (осуществления внешнеэкономической деятельности)</w:t>
      </w: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таможенным органом при принятии решения о проведении </w:t>
      </w:r>
      <w:r w:rsid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DE7A33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имеющихся в </w:t>
      </w:r>
      <w:r w:rsidR="00F5459A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E7A33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и </w:t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от лиц, участвующих</w:t>
      </w:r>
      <w:r w:rsid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эксперименте, из систем учета товаров</w:t>
      </w:r>
      <w:r w:rsidR="001109FB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2BD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DD0" w:rsidRPr="00B80C99" w:rsidRDefault="00672616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сведений</w:t>
      </w:r>
      <w:r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</w:t>
      </w:r>
      <w:r w:rsidR="00A96D5E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</w:t>
      </w:r>
      <w:r w:rsidR="00064399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96D5E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64399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6D5E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участвующими в </w:t>
      </w:r>
      <w:r w:rsidR="00EF2B03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эксперименте</w:t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166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 учета товаров</w:t>
      </w:r>
      <w:r w:rsidR="00B95DD0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1DA" w:rsidRPr="00DE7A33" w:rsidRDefault="003A2EED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решения </w:t>
      </w:r>
      <w:r w:rsidR="00672616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органа </w:t>
      </w: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имеющихся в </w:t>
      </w:r>
      <w:r w:rsidR="00E92C24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и </w:t>
      </w:r>
      <w:r w:rsidR="00E92C24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2C24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участвующих </w:t>
      </w:r>
      <w:r w:rsidR="00A7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C24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</w:t>
      </w:r>
      <w:r w:rsid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 учета товаров</w:t>
      </w:r>
      <w:r w:rsidR="00E92C24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400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его заполнения</w:t>
      </w:r>
      <w:r w:rsidR="003721D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F1" w:rsidRPr="00DE7A33" w:rsidRDefault="003721DA" w:rsidP="00672616">
      <w:pPr>
        <w:widowControl w:val="0"/>
        <w:tabs>
          <w:tab w:val="left" w:pos="99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заключения </w:t>
      </w:r>
      <w:r w:rsidR="00672616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органа </w:t>
      </w: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</w:t>
      </w:r>
      <w:r w:rsidR="00552D4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имеющихся в </w:t>
      </w:r>
      <w:r w:rsid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92C24" w:rsidRPr="00E9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и </w:t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от лиц, участвующих в эксперименте</w:t>
      </w:r>
      <w:r w:rsid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399" w:rsidRPr="000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 учета товаров,</w:t>
      </w:r>
      <w:r w:rsidR="00064399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400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его заполнения</w:t>
      </w:r>
      <w:r w:rsidR="00552D4A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10" w:rsidRDefault="002D492A" w:rsidP="00672616">
      <w:pPr>
        <w:widowControl w:val="0"/>
        <w:tabs>
          <w:tab w:val="left" w:pos="72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5D88" w:rsidRPr="00DE7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Министерству финансов Российской Федераци</w:t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совместно </w:t>
      </w:r>
      <w:r w:rsidR="009E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Федеральной таможенной службой</w:t>
      </w:r>
      <w:r w:rsidR="00F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A2F51" w:rsidRPr="00F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2F51" w:rsidRDefault="00FA2F51" w:rsidP="00672616">
      <w:pPr>
        <w:widowControl w:val="0"/>
        <w:tabs>
          <w:tab w:val="left" w:pos="72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102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A7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представить в Правительство Российской Федерации </w:t>
      </w:r>
      <w:r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r w:rsidR="0010286D"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эксперимента;</w:t>
      </w:r>
    </w:p>
    <w:p w:rsidR="003E5D88" w:rsidRPr="00A75E62" w:rsidRDefault="0010286D" w:rsidP="00672616">
      <w:pPr>
        <w:widowControl w:val="0"/>
        <w:tabs>
          <w:tab w:val="left" w:pos="720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25 декабря 2024 года</w:t>
      </w:r>
      <w:r w:rsidR="002D492A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оценку результатов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эксперимента </w:t>
      </w:r>
      <w:r w:rsidR="00A7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представить </w:t>
      </w:r>
      <w:r w:rsidR="00FA2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Правительство Российской Федерации</w:t>
      </w:r>
      <w:r w:rsidR="00FA2F51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19A6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</w:t>
      </w:r>
      <w:r w:rsidR="00D76D24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предложения </w:t>
      </w:r>
      <w:r w:rsidR="00A7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76D24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необходимости (об отсутствии необходимости) </w:t>
      </w:r>
      <w:r w:rsidR="00F47603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изменений </w:t>
      </w:r>
      <w:r w:rsidR="00A7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7603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законодательство Российской Федерации о таможенном регулировании в части установления норм о проведении </w:t>
      </w:r>
      <w:r w:rsidR="00E92C24" w:rsidRPr="00E92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 w:rsidR="00E92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92C24" w:rsidRPr="00E92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таможенными органами сведений, имеющихся в их распоряжении </w:t>
      </w:r>
      <w:r w:rsidR="00E92C24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полученных </w:t>
      </w:r>
      <w:r w:rsidR="004222CF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такого мониторинга </w:t>
      </w:r>
      <w:r w:rsidR="0044194E" w:rsidRPr="001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систем учета товаров</w:t>
      </w:r>
      <w:r w:rsidR="00D13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D88" w:rsidRPr="0063631B" w:rsidRDefault="002D492A" w:rsidP="00672616">
      <w:pPr>
        <w:widowControl w:val="0"/>
        <w:tabs>
          <w:tab w:val="left" w:pos="1158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E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</w:t>
      </w:r>
      <w:r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федеральные органы исполнительной власти, уполномоченные на проведение эксперимента, </w:t>
      </w:r>
      <w:r w:rsidR="000A0ABF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осуществляют </w:t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эксперимента в пределах установленной предельной численности </w:t>
      </w:r>
      <w:r w:rsidR="00CC7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</w:t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центральных аппаратов и территориальных органов, а также бюджетных ассигнований, предусмотренных соответствующим федеральным органам </w:t>
      </w:r>
      <w:r w:rsidR="00A75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E5D8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руководство и управление в сфере установленных функций.</w:t>
      </w:r>
    </w:p>
    <w:p w:rsidR="00960B56" w:rsidRPr="0063631B" w:rsidRDefault="002D492A" w:rsidP="00672616">
      <w:pPr>
        <w:widowControl w:val="0"/>
        <w:tabs>
          <w:tab w:val="left" w:pos="1158"/>
        </w:tabs>
        <w:spacing w:after="0" w:line="340" w:lineRule="exact"/>
        <w:ind w:left="23" w:right="23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9E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E19A6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512658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истечении тридцати дней после дня его официального опубликования</w:t>
      </w:r>
      <w:r w:rsidR="00FE19A6" w:rsidRPr="00636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D88" w:rsidRDefault="003E5D88" w:rsidP="00FE19A6">
      <w:pPr>
        <w:widowControl w:val="0"/>
        <w:tabs>
          <w:tab w:val="left" w:pos="115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B0" w:rsidRDefault="00E544B0" w:rsidP="00FE19A6">
      <w:pPr>
        <w:widowControl w:val="0"/>
        <w:tabs>
          <w:tab w:val="left" w:pos="115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31B" w:rsidRPr="00D969D6" w:rsidRDefault="0063631B" w:rsidP="00FE19A6">
      <w:pPr>
        <w:widowControl w:val="0"/>
        <w:tabs>
          <w:tab w:val="left" w:pos="115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867"/>
        <w:gridCol w:w="3325"/>
      </w:tblGrid>
      <w:tr w:rsidR="00E544B0" w:rsidTr="00E544B0">
        <w:tc>
          <w:tcPr>
            <w:tcW w:w="3794" w:type="dxa"/>
          </w:tcPr>
          <w:p w:rsidR="00E544B0" w:rsidRPr="00D969D6" w:rsidRDefault="00E544B0" w:rsidP="00E544B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D969D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E544B0" w:rsidRDefault="00E544B0" w:rsidP="00E544B0">
            <w:pPr>
              <w:widowControl w:val="0"/>
              <w:tabs>
                <w:tab w:val="left" w:pos="11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D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964" w:type="dxa"/>
          </w:tcPr>
          <w:p w:rsidR="00E544B0" w:rsidRDefault="00E544B0" w:rsidP="00FE19A6">
            <w:pPr>
              <w:widowControl w:val="0"/>
              <w:tabs>
                <w:tab w:val="left" w:pos="115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2A687A" w:rsidRDefault="002A687A" w:rsidP="00E544B0">
            <w:pPr>
              <w:widowControl w:val="0"/>
              <w:tabs>
                <w:tab w:val="left" w:pos="1158"/>
              </w:tabs>
              <w:ind w:right="20"/>
              <w:jc w:val="right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E544B0" w:rsidRDefault="00E544B0" w:rsidP="00E544B0">
            <w:pPr>
              <w:widowControl w:val="0"/>
              <w:tabs>
                <w:tab w:val="left" w:pos="1158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М.</w:t>
            </w:r>
            <w:r w:rsidRPr="00D969D6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3E5D88" w:rsidRPr="00D969D6" w:rsidRDefault="003E5D88" w:rsidP="00FE19A6">
      <w:pPr>
        <w:widowControl w:val="0"/>
        <w:tabs>
          <w:tab w:val="left" w:pos="11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88" w:rsidRPr="00D969D6" w:rsidRDefault="00E544B0" w:rsidP="00FE19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</w:p>
    <w:p w:rsidR="003E5D88" w:rsidRPr="00D969D6" w:rsidRDefault="003E5D88" w:rsidP="00FE19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778C6" w:rsidRDefault="00C778C6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Pr="001973C0" w:rsidRDefault="00E57AB7" w:rsidP="00E57AB7">
      <w:pPr>
        <w:widowControl w:val="0"/>
        <w:spacing w:after="0" w:line="240" w:lineRule="auto"/>
        <w:ind w:left="567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57AB7" w:rsidRPr="001973C0" w:rsidRDefault="00E57AB7" w:rsidP="00E57AB7">
      <w:pPr>
        <w:widowControl w:val="0"/>
        <w:spacing w:after="0" w:line="240" w:lineRule="auto"/>
        <w:ind w:left="567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E57AB7" w:rsidRPr="001973C0" w:rsidRDefault="00E57AB7" w:rsidP="00E57AB7">
      <w:pPr>
        <w:widowControl w:val="0"/>
        <w:spacing w:after="0" w:line="240" w:lineRule="auto"/>
        <w:ind w:left="567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t>Российской Федерации</w:t>
      </w:r>
    </w:p>
    <w:p w:rsidR="00E57AB7" w:rsidRPr="001973C0" w:rsidRDefault="00E57AB7" w:rsidP="00E57AB7">
      <w:pPr>
        <w:widowControl w:val="0"/>
        <w:spacing w:after="0" w:line="240" w:lineRule="auto"/>
        <w:ind w:left="567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t>от ____________ №_____________</w:t>
      </w:r>
    </w:p>
    <w:p w:rsidR="00E57AB7" w:rsidRPr="001973C0" w:rsidRDefault="00E57AB7" w:rsidP="00E57AB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Default="00E57AB7" w:rsidP="00E57AB7">
      <w:pPr>
        <w:keepNext/>
        <w:keepLines/>
        <w:widowControl w:val="0"/>
        <w:spacing w:after="57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  <w:bookmarkStart w:id="1" w:name="bookmark2"/>
    </w:p>
    <w:p w:rsidR="00E57AB7" w:rsidRPr="001973C0" w:rsidRDefault="00E57AB7" w:rsidP="00E57AB7">
      <w:pPr>
        <w:keepNext/>
        <w:keepLines/>
        <w:widowControl w:val="0"/>
        <w:spacing w:after="57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</w:pPr>
    </w:p>
    <w:p w:rsidR="00E57AB7" w:rsidRPr="001973C0" w:rsidRDefault="00E57AB7" w:rsidP="00E57AB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3C0">
        <w:rPr>
          <w:rFonts w:ascii="Times New Roman" w:eastAsia="Times New Roman" w:hAnsi="Times New Roman" w:cs="Times New Roman"/>
          <w:b/>
          <w:spacing w:val="70"/>
          <w:sz w:val="28"/>
          <w:szCs w:val="28"/>
          <w:lang w:eastAsia="ru-RU"/>
        </w:rPr>
        <w:t>ПОЛОЖЕНИЕ</w:t>
      </w:r>
      <w:bookmarkEnd w:id="1"/>
    </w:p>
    <w:p w:rsidR="00E57AB7" w:rsidRPr="001973C0" w:rsidRDefault="00E57AB7" w:rsidP="00E57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87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 по мониторингу таможенными органами сведений, имеющихся в их распоряжении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полученных от лиц, участвующих в </w:t>
      </w:r>
      <w:r w:rsidRPr="002A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данном </w:t>
      </w:r>
      <w:r w:rsidRPr="00F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эксперименте, из систем учета товаров</w:t>
      </w:r>
    </w:p>
    <w:p w:rsidR="00E57AB7" w:rsidRDefault="00E57AB7" w:rsidP="00E57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AB7" w:rsidRPr="001973C0" w:rsidRDefault="00E57AB7" w:rsidP="00E57A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AB7" w:rsidRPr="002A0A05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и условия проведения эксперимента </w:t>
      </w:r>
      <w:r w:rsidRPr="00871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мониторингу таможенными органами сведений, имеющихся в их распоряжении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полученных от лиц, участвующих в данном эксперименте, из систем учета товаров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A0A05">
        <w:rPr>
          <w:rFonts w:ascii="Times New Roman" w:eastAsia="Times New Roman" w:hAnsi="Times New Roman"/>
          <w:sz w:val="28"/>
          <w:szCs w:val="28"/>
          <w:lang w:eastAsia="ru-RU"/>
        </w:rPr>
        <w:t>далее соответственно – эксперимент, таможенный мониторинг).</w:t>
      </w:r>
    </w:p>
    <w:p w:rsidR="00E57AB7" w:rsidRPr="00211898" w:rsidRDefault="00E57AB7" w:rsidP="00E57AB7">
      <w:pPr>
        <w:numPr>
          <w:ilvl w:val="0"/>
          <w:numId w:val="1"/>
        </w:numPr>
        <w:tabs>
          <w:tab w:val="left" w:pos="993"/>
        </w:tabs>
        <w:spacing w:after="0" w:line="4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9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термины </w:t>
      </w:r>
      <w:r w:rsidRPr="00211898">
        <w:rPr>
          <w:rFonts w:ascii="Times New Roman" w:hAnsi="Times New Roman" w:cs="Times New Roman"/>
          <w:sz w:val="28"/>
          <w:szCs w:val="28"/>
        </w:rPr>
        <w:br/>
        <w:t>и определения:</w:t>
      </w:r>
    </w:p>
    <w:p w:rsidR="00E57AB7" w:rsidRDefault="00E57AB7" w:rsidP="00E57AB7">
      <w:pPr>
        <w:widowControl w:val="0"/>
        <w:tabs>
          <w:tab w:val="left" w:pos="709"/>
          <w:tab w:val="left" w:pos="993"/>
          <w:tab w:val="left" w:pos="1260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«заявление на </w:t>
      </w:r>
      <w:r w:rsidRPr="00F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</w:t>
      </w:r>
      <w:r w:rsidRPr="00211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эксперименте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добровольном участии в эксперименте по таможенному мониторингу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согласии представлять таможенному органу</w:t>
      </w:r>
      <w:r w:rsidRPr="0052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регионе деятельности которого он состоит на учете в налоговом органе, сведения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системы учета</w:t>
      </w:r>
      <w:r w:rsidRPr="00523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товаров, составленное в произвольной форме и поданное в федеральный орган исполнительной власти, осуществляющий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функции по контролю и надзору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таможенного дела,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письменной или электронной форме;</w:t>
      </w:r>
    </w:p>
    <w:p w:rsidR="00E57AB7" w:rsidRDefault="00E57AB7" w:rsidP="00E57AB7">
      <w:pPr>
        <w:widowControl w:val="0"/>
        <w:tabs>
          <w:tab w:val="left" w:pos="709"/>
          <w:tab w:val="left" w:pos="993"/>
          <w:tab w:val="left" w:pos="1260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«лицо, участвующее в эксперименте»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лицо, созданное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и включенное  реестр уполномоченных экономических операторов в порядке и при соблюдении условий, которые установлены Таможенным кодексом 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разийского экономического союза</w:t>
      </w:r>
      <w:r w:rsidRPr="0084215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973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Российской Федерации о таможенном регулировании</w:t>
      </w:r>
      <w:r w:rsidRPr="00DD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A5F">
        <w:rPr>
          <w:rFonts w:ascii="Times New Roman" w:hAnsi="Times New Roman"/>
          <w:sz w:val="28"/>
          <w:szCs w:val="28"/>
          <w:lang w:eastAsia="ru-RU"/>
        </w:rPr>
        <w:t>а также юридическое лицо, являющееся участником промышленного кластера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осуществляющее ведение раздельного учета операций с иностранными товарами и товарами Евразийского экономического союза</w:t>
      </w:r>
      <w:r w:rsidRPr="00FD5A5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A5F">
        <w:rPr>
          <w:rFonts w:ascii="Times New Roman" w:hAnsi="Times New Roman"/>
          <w:sz w:val="28"/>
          <w:szCs w:val="28"/>
          <w:lang w:eastAsia="ru-RU"/>
        </w:rPr>
        <w:t xml:space="preserve">которые подали </w:t>
      </w:r>
      <w:r w:rsidRPr="00F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добровольное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эксперименте;</w:t>
      </w:r>
    </w:p>
    <w:p w:rsidR="00E57AB7" w:rsidRPr="00616BB6" w:rsidRDefault="00E57AB7" w:rsidP="00E57AB7">
      <w:pPr>
        <w:widowControl w:val="0"/>
        <w:tabs>
          <w:tab w:val="left" w:pos="709"/>
          <w:tab w:val="left" w:pos="993"/>
          <w:tab w:val="left" w:pos="1260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«мониторинг таможенными органами сведений, 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распоряжении и полученных от лиц, участвующих в эксперименте, из систем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товаров» – анализ таможенным органом, принявшим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таможенного мониторинга, сведений из системы учета товаров лица, участвующего в эксперименте, а также иных сведений, 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таможенных органов и (или) содержащихся в информационных ресурсах иных федеральных органов исполнительной власти, проводимые таможенным органом при наличии одного или нескольких показателей таможенного декларирования товаров в соответствии с технологией проведения таможенного мониторинга, утвержденной федеральным органом исполнительной власти, осуществляющим функции по контролю и надзору в области таможенного дела;</w:t>
      </w:r>
    </w:p>
    <w:p w:rsidR="00E57AB7" w:rsidRPr="00A80FC6" w:rsidRDefault="00E57AB7" w:rsidP="00E57AB7">
      <w:pPr>
        <w:widowControl w:val="0"/>
        <w:tabs>
          <w:tab w:val="left" w:pos="709"/>
          <w:tab w:val="left" w:pos="993"/>
          <w:tab w:val="left" w:pos="1260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«показатели таможенного декларирования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товаров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используемые при принятии таможенным органом решения о проведении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таможенного </w:t>
      </w:r>
      <w:proofErr w:type="gramStart"/>
      <w:r w:rsidRPr="00871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</w:t>
      </w:r>
      <w:proofErr w:type="gramEnd"/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таможенного декларирования товаров (осуществления внешнеэкономической деятельности), перечень которых утверждается федеральным органом исполнительной власти, осуществляющим функции по контролю и надзору в области таможенного 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57AB7" w:rsidRDefault="00E57AB7" w:rsidP="00E57AB7">
      <w:pPr>
        <w:widowControl w:val="0"/>
        <w:tabs>
          <w:tab w:val="left" w:pos="709"/>
          <w:tab w:val="left" w:pos="993"/>
          <w:tab w:val="left" w:pos="1260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«система учета товаров»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учета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товаров лица, участвующего в эксперименте</w:t>
      </w:r>
      <w:r w:rsidRPr="00A80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применяемая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лицом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сведений в таможенный орган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особенностей, </w:t>
      </w:r>
      <w:r w:rsidRPr="0007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утверждаемых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осуществляющим функции по контролю и надзору в области таможенного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AB7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мониторинг осуществляет таможенный орган, </w:t>
      </w:r>
      <w:r w:rsidRPr="0031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регионе деятельности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участвующее в эксперименте,</w:t>
      </w:r>
      <w:r w:rsidRPr="000D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312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учете в налоговом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таможенный орган).</w:t>
      </w:r>
    </w:p>
    <w:p w:rsidR="00E57AB7" w:rsidRPr="00616BB6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080"/>
          <w:tab w:val="left" w:pos="1134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Таможенный мониторинг проводится в целях комплексной оценки деятельности</w:t>
      </w:r>
      <w:r w:rsidRPr="00616BB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FD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эксперимента</w:t>
      </w:r>
      <w:r w:rsidRPr="00FD5A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1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идентификации таможенных рисков и определения их уровня, обеспечения упрощения административных процедур и устранения негативных последствий, в том числе в виде добровольной уплаты таможенных платежей, а также реализации возможности использования такими лицами результатов таможенного мониторинга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1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самостоятельной оценки и минимизации таможенных рисков.</w:t>
      </w:r>
    </w:p>
    <w:p w:rsidR="00E57AB7" w:rsidRPr="00555E9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проведении таможенного мониторинга таможенный орган использует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информационно-программны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автоматизированной информационной системы таможенных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AB7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мониторинг проводится на основании </w:t>
      </w:r>
      <w:hyperlink r:id="rId8" w:history="1">
        <w:r w:rsidRPr="00555E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таможенного </w:t>
      </w:r>
      <w:r w:rsidRPr="00D0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FD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Решение), </w:t>
      </w:r>
      <w:r w:rsidRPr="0055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составленного по форме, утвержденной федеральным органом исполнительной власти, осуществляющим функции по контролю и надзору в области таможенного дела.</w:t>
      </w:r>
    </w:p>
    <w:p w:rsidR="00E57AB7" w:rsidRPr="00555E9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080"/>
          <w:tab w:val="left" w:pos="1134"/>
          <w:tab w:val="left" w:pos="1260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таможенным органом в течение трех рабочих дней со дня выявления в отношении лица, участвующего в эксперименте, одного или нескольких показателей таможенного декларирования.</w:t>
      </w:r>
    </w:p>
    <w:p w:rsidR="00E57AB7" w:rsidRPr="002F0D8C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направляется лицу, </w:t>
      </w:r>
      <w:proofErr w:type="gramStart"/>
      <w:r w:rsidRPr="002F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участвующему  в</w:t>
      </w:r>
      <w:proofErr w:type="gramEnd"/>
      <w:r w:rsidRPr="002F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эксперименте, </w:t>
      </w:r>
      <w:r w:rsidRPr="002F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рабочих дней со дня его принятия в письменной форме заказным почтовым отправлением с уведомлением о вручении, а после доработки информационно-программных средств Единой автоматизированной информационной системы таможенных органов – в электронной форме через личный кабинет участника внешнеэкономической деятельности</w:t>
      </w:r>
      <w:r w:rsidRPr="002F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AB7" w:rsidRPr="00983705" w:rsidRDefault="00E57AB7" w:rsidP="00E57AB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400" w:lineRule="exact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70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 его направлении в электронной форме через личный кабинет участника внешнеэкономической деятельности считается полученным в день, следующий за днем его направления.</w:t>
      </w:r>
    </w:p>
    <w:p w:rsidR="00E57AB7" w:rsidRPr="00983705" w:rsidRDefault="00E57AB7" w:rsidP="00E57AB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400" w:lineRule="exact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70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его направлении заказным почтовым отправлением с уведомлением о вручении считается полученным: </w:t>
      </w:r>
    </w:p>
    <w:p w:rsidR="00E57AB7" w:rsidRPr="00983705" w:rsidRDefault="00E57AB7" w:rsidP="00E57AB7">
      <w:pPr>
        <w:tabs>
          <w:tab w:val="left" w:pos="1260"/>
        </w:tabs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705">
        <w:rPr>
          <w:rFonts w:ascii="Times New Roman" w:hAnsi="Times New Roman" w:cs="Times New Roman"/>
          <w:sz w:val="28"/>
          <w:szCs w:val="28"/>
        </w:rPr>
        <w:t xml:space="preserve">1) в день вручения, указанный в почтовом уведомлении о вручении  почтового отправления адресату либо в других источниках информации, в случае если такое почтовое уведомление (информация) получено до наступления срока, указанного в </w:t>
      </w:r>
      <w:hyperlink r:id="rId9" w:anchor="Par2" w:history="1">
        <w:r w:rsidRPr="00983705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983705">
        <w:rPr>
          <w:rFonts w:ascii="Times New Roman" w:hAnsi="Times New Roman" w:cs="Times New Roman"/>
          <w:sz w:val="28"/>
          <w:szCs w:val="28"/>
        </w:rPr>
        <w:t xml:space="preserve"> настоящего пункта; </w:t>
      </w:r>
    </w:p>
    <w:p w:rsidR="00E57AB7" w:rsidRPr="00F723D4" w:rsidRDefault="00E57AB7" w:rsidP="00E57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3705">
        <w:rPr>
          <w:rFonts w:ascii="Times New Roman" w:hAnsi="Times New Roman" w:cs="Times New Roman"/>
          <w:sz w:val="28"/>
          <w:szCs w:val="28"/>
        </w:rPr>
        <w:tab/>
        <w:t xml:space="preserve">2) на шестой рабочий день со дня направления почтового отправления </w:t>
      </w:r>
      <w:r w:rsidRPr="00983705"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proofErr w:type="spellStart"/>
      <w:r w:rsidRPr="0098370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83705">
        <w:rPr>
          <w:rFonts w:ascii="Times New Roman" w:hAnsi="Times New Roman" w:cs="Times New Roman"/>
          <w:sz w:val="28"/>
          <w:szCs w:val="28"/>
        </w:rPr>
        <w:t xml:space="preserve"> в указанный срок в таможенный орган, </w:t>
      </w:r>
      <w:r>
        <w:rPr>
          <w:rFonts w:ascii="Times New Roman" w:hAnsi="Times New Roman" w:cs="Times New Roman"/>
          <w:sz w:val="28"/>
          <w:szCs w:val="28"/>
        </w:rPr>
        <w:t>направивший решение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83705">
        <w:rPr>
          <w:rFonts w:ascii="Times New Roman" w:hAnsi="Times New Roman" w:cs="Times New Roman"/>
          <w:sz w:val="28"/>
          <w:szCs w:val="28"/>
        </w:rPr>
        <w:t>почтового уведомления (информации), содержащего дату вручения почтового отправления адресату.</w:t>
      </w:r>
    </w:p>
    <w:p w:rsidR="00E57AB7" w:rsidRPr="00616BB6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B6">
        <w:rPr>
          <w:rFonts w:ascii="Times New Roman" w:hAnsi="Times New Roman" w:cs="Times New Roman"/>
          <w:sz w:val="28"/>
          <w:szCs w:val="28"/>
        </w:rPr>
        <w:t xml:space="preserve">Лицо, участвующее в эксперименте, обеспечивает не позднее трех дней с даты получения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6BB6">
        <w:rPr>
          <w:rFonts w:ascii="Times New Roman" w:hAnsi="Times New Roman" w:cs="Times New Roman"/>
          <w:sz w:val="28"/>
          <w:szCs w:val="28"/>
        </w:rPr>
        <w:t xml:space="preserve">ешения представление таможенному органу, принявшему такое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16BB6">
        <w:rPr>
          <w:rFonts w:ascii="Times New Roman" w:hAnsi="Times New Roman" w:cs="Times New Roman"/>
          <w:sz w:val="28"/>
          <w:szCs w:val="28"/>
        </w:rPr>
        <w:t>ешение, сведений из системы учета товаров по перечню, утвержденному федеральным органом исполнительной власти, осуществляющим функции по контролю и надзору в области таможенного дела.</w:t>
      </w:r>
    </w:p>
    <w:p w:rsidR="00E57AB7" w:rsidRPr="00616BB6" w:rsidRDefault="00E57AB7" w:rsidP="00E57AB7">
      <w:pPr>
        <w:widowControl w:val="0"/>
        <w:tabs>
          <w:tab w:val="left" w:pos="709"/>
          <w:tab w:val="left" w:pos="1134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6BB6">
        <w:rPr>
          <w:rFonts w:ascii="Times New Roman" w:hAnsi="Times New Roman" w:cs="Times New Roman"/>
          <w:sz w:val="28"/>
          <w:szCs w:val="28"/>
        </w:rPr>
        <w:tab/>
        <w:t>В период проведения таможенного мониторинга такие сведения представляются посредством:</w:t>
      </w:r>
    </w:p>
    <w:p w:rsidR="00E57AB7" w:rsidRPr="00616BB6" w:rsidRDefault="00E57AB7" w:rsidP="00E57AB7">
      <w:pPr>
        <w:widowControl w:val="0"/>
        <w:tabs>
          <w:tab w:val="left" w:pos="709"/>
          <w:tab w:val="left" w:pos="1134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6BB6">
        <w:rPr>
          <w:rFonts w:ascii="Times New Roman" w:hAnsi="Times New Roman" w:cs="Times New Roman"/>
          <w:sz w:val="28"/>
          <w:szCs w:val="28"/>
        </w:rPr>
        <w:tab/>
        <w:t xml:space="preserve">информационного взаимодействия системы учета товаров лица, участвующего в эксперименте, с </w:t>
      </w:r>
      <w:r w:rsidRPr="00FD5A5F">
        <w:rPr>
          <w:rFonts w:ascii="Times New Roman" w:hAnsi="Times New Roman" w:cs="Times New Roman"/>
          <w:sz w:val="28"/>
          <w:szCs w:val="28"/>
        </w:rPr>
        <w:t xml:space="preserve">информационно-программными </w:t>
      </w:r>
      <w:r w:rsidRPr="00616BB6">
        <w:rPr>
          <w:rFonts w:ascii="Times New Roman" w:hAnsi="Times New Roman" w:cs="Times New Roman"/>
          <w:sz w:val="28"/>
          <w:szCs w:val="28"/>
        </w:rPr>
        <w:t xml:space="preserve">средствами Единой автоматизированной информационной системы таможенных органов по запросу таможенного </w:t>
      </w:r>
      <w:proofErr w:type="gramStart"/>
      <w:r w:rsidRPr="00616BB6">
        <w:rPr>
          <w:rFonts w:ascii="Times New Roman" w:hAnsi="Times New Roman" w:cs="Times New Roman"/>
          <w:sz w:val="28"/>
          <w:szCs w:val="28"/>
        </w:rPr>
        <w:t>органа  в</w:t>
      </w:r>
      <w:proofErr w:type="gramEnd"/>
      <w:r w:rsidRPr="00616BB6">
        <w:rPr>
          <w:rFonts w:ascii="Times New Roman" w:hAnsi="Times New Roman" w:cs="Times New Roman"/>
          <w:sz w:val="28"/>
          <w:szCs w:val="28"/>
        </w:rPr>
        <w:t xml:space="preserve"> электронном виде в режиме времени, близком к </w:t>
      </w:r>
      <w:r w:rsidRPr="00616BB6">
        <w:rPr>
          <w:rFonts w:ascii="Times New Roman" w:hAnsi="Times New Roman" w:cs="Times New Roman"/>
          <w:sz w:val="28"/>
          <w:szCs w:val="28"/>
        </w:rPr>
        <w:lastRenderedPageBreak/>
        <w:t>реальному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B7" w:rsidRPr="00616BB6" w:rsidRDefault="00E57AB7" w:rsidP="00E57AB7">
      <w:pPr>
        <w:widowControl w:val="0"/>
        <w:tabs>
          <w:tab w:val="left" w:pos="709"/>
          <w:tab w:val="left" w:pos="1134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6BB6">
        <w:rPr>
          <w:rFonts w:ascii="Times New Roman" w:hAnsi="Times New Roman" w:cs="Times New Roman"/>
          <w:sz w:val="28"/>
          <w:szCs w:val="28"/>
        </w:rPr>
        <w:tab/>
        <w:t>представления таможенному органу удаленного доступа к таким сведениям.</w:t>
      </w:r>
    </w:p>
    <w:p w:rsidR="00E57AB7" w:rsidRPr="00983705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Таможенный орган,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принявший решение о проведении таможенного мониторинга</w:t>
      </w:r>
      <w:r w:rsidRPr="0098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таможенный мониторинг в срок, не превышающий одного месяца с даты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решения.</w:t>
      </w:r>
    </w:p>
    <w:p w:rsidR="00E57AB7" w:rsidRPr="00DD208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таможенного мониторинга являются сведения</w:t>
      </w:r>
      <w:r w:rsidRPr="00DD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товарах, ввезенных на таможенную территорию Евразийского экономического союза </w:t>
      </w:r>
      <w:r w:rsidRPr="00DD2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помещенных под таможенную процедуру выпуска для внутреннего потребления.</w:t>
      </w:r>
    </w:p>
    <w:p w:rsidR="00E57AB7" w:rsidRPr="004955AA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400" w:lineRule="exact"/>
        <w:ind w:right="2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555E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период </w:t>
      </w:r>
      <w:r w:rsidRPr="004955AA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таможенного мониторинга таможенные органы не осуществляют проведение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камеральных и </w:t>
      </w:r>
      <w:r w:rsidRPr="004955AA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выездных таможенных проверок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D5A5F">
        <w:rPr>
          <w:rFonts w:ascii="Times New Roman" w:eastAsia="Courier New" w:hAnsi="Times New Roman" w:cs="Times New Roman"/>
          <w:sz w:val="28"/>
          <w:szCs w:val="28"/>
          <w:lang w:eastAsia="ru-RU"/>
        </w:rPr>
        <w:t>в отношении лица, участвующего в эксперименте, за исключением случаев, установленных подпунктами 4, 6 – 8 пункта 16 статьи 3</w:t>
      </w:r>
      <w:r w:rsidRPr="004955AA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33 Таможенного кодекса Евразийского экономического союза.</w:t>
      </w:r>
    </w:p>
    <w:p w:rsidR="00E57AB7" w:rsidRPr="004955AA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таможенного мониторинга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оформляются </w:t>
      </w: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таможенного органа о результатах таможенного</w:t>
      </w: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6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36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форме, утвержденной федеральным органом исполнительной власти, осуществляющим функции по контролю и надзору в области таможенного 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предусмотренных пунктом 21 настоящего Положения</w:t>
      </w: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7AB7" w:rsidRPr="004955AA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отражается </w:t>
      </w:r>
      <w:r w:rsidRPr="00983705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наличие либо отсутствие признаков нарушений международных</w:t>
      </w:r>
      <w:r w:rsidRPr="004955AA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договоров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955AA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и актов, составляющих право Евразийского экономического союза, регулирующих таможенные правоотношения, и (или) законодательства Российской Федерации о таможенном регулировании.</w:t>
      </w:r>
    </w:p>
    <w:p w:rsidR="00E57AB7" w:rsidRDefault="00E57AB7" w:rsidP="00E57AB7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400" w:lineRule="exact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Pr="0015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</w:t>
      </w:r>
      <w:r w:rsidRPr="0080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участвующему в эксперименте, 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>его подписания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заказным почтовым отправлением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уведомлением о вручении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после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доработки информационно-программных средств Единой автоматизированной информационной системы таможенных органов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через личный кабинет участника внешнеэкономической деятельности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AB7" w:rsidRPr="00805073" w:rsidRDefault="00E57AB7" w:rsidP="00E57AB7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400" w:lineRule="exact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</w:t>
      </w:r>
      <w:r w:rsidRPr="00805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его направлении в электронной форме через личный кабинет участника внешнеэкономической деятельности считается полученным в день, следующий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05073">
        <w:rPr>
          <w:rFonts w:ascii="Times New Roman" w:hAnsi="Times New Roman" w:cs="Times New Roman"/>
          <w:color w:val="000000" w:themeColor="text1"/>
          <w:sz w:val="28"/>
          <w:szCs w:val="28"/>
        </w:rPr>
        <w:t>за днем его направления.</w:t>
      </w:r>
    </w:p>
    <w:p w:rsidR="00E57AB7" w:rsidRPr="001550E3" w:rsidRDefault="00E57AB7" w:rsidP="00E57AB7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400" w:lineRule="exact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его направлении заказным почтовым отправлением с уведомлением о вручении 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считается полученным: </w:t>
      </w:r>
    </w:p>
    <w:p w:rsidR="00E57AB7" w:rsidRDefault="00E57AB7" w:rsidP="00E57AB7">
      <w:pPr>
        <w:tabs>
          <w:tab w:val="left" w:pos="1260"/>
        </w:tabs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3C0">
        <w:rPr>
          <w:rFonts w:ascii="Times New Roman" w:hAnsi="Times New Roman" w:cs="Times New Roman"/>
          <w:sz w:val="28"/>
          <w:szCs w:val="28"/>
        </w:rPr>
        <w:t xml:space="preserve">1) в день вручения, указанный в почтовом уведомлении о вручении  почтового отправления адресату либо в других источниках информации, в случае если такое почтовое уведомление (информация) получено до наступления срока, указанного в </w:t>
      </w:r>
      <w:hyperlink r:id="rId10" w:anchor="Par2" w:history="1">
        <w:r w:rsidRPr="001973C0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1973C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bookmarkStart w:id="2" w:name="Par2"/>
      <w:bookmarkEnd w:id="2"/>
      <w:r w:rsidRPr="001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B7" w:rsidRDefault="00E57AB7" w:rsidP="00E57AB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3C0">
        <w:rPr>
          <w:rFonts w:ascii="Times New Roman" w:hAnsi="Times New Roman" w:cs="Times New Roman"/>
          <w:sz w:val="28"/>
          <w:szCs w:val="28"/>
        </w:rPr>
        <w:tab/>
        <w:t xml:space="preserve">2) на шестой рабочий день со </w:t>
      </w:r>
      <w:r w:rsidRPr="00805073">
        <w:rPr>
          <w:rFonts w:ascii="Times New Roman" w:hAnsi="Times New Roman" w:cs="Times New Roman"/>
          <w:sz w:val="28"/>
          <w:szCs w:val="28"/>
        </w:rPr>
        <w:t xml:space="preserve">дня направления почтового отправления </w:t>
      </w:r>
      <w:r w:rsidRPr="00805073">
        <w:rPr>
          <w:rFonts w:ascii="Times New Roman" w:hAnsi="Times New Roman" w:cs="Times New Roman"/>
          <w:sz w:val="28"/>
          <w:szCs w:val="28"/>
        </w:rPr>
        <w:br/>
        <w:t xml:space="preserve">в случае </w:t>
      </w:r>
      <w:proofErr w:type="spellStart"/>
      <w:r w:rsidRPr="00805073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05073">
        <w:rPr>
          <w:rFonts w:ascii="Times New Roman" w:hAnsi="Times New Roman" w:cs="Times New Roman"/>
          <w:sz w:val="28"/>
          <w:szCs w:val="28"/>
        </w:rPr>
        <w:t xml:space="preserve"> в указанный срок в таможенный орган, </w:t>
      </w:r>
      <w:r>
        <w:rPr>
          <w:rFonts w:ascii="Times New Roman" w:hAnsi="Times New Roman" w:cs="Times New Roman"/>
          <w:sz w:val="28"/>
          <w:szCs w:val="28"/>
        </w:rPr>
        <w:t>направивший заключение по результатам проведения таможенного мониторинга</w:t>
      </w:r>
      <w:r w:rsidRPr="00805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5073">
        <w:rPr>
          <w:rFonts w:ascii="Times New Roman" w:hAnsi="Times New Roman" w:cs="Times New Roman"/>
          <w:sz w:val="28"/>
          <w:szCs w:val="28"/>
        </w:rPr>
        <w:t>почтового уведомления (информации), содержащего дату вручения почтового отправления адресату.</w:t>
      </w:r>
    </w:p>
    <w:p w:rsidR="00E57AB7" w:rsidRPr="001550E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В случае если</w:t>
      </w:r>
      <w:r w:rsidRPr="0015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заключении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таможенным органом </w:t>
      </w:r>
      <w:r w:rsidRPr="0015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отражено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наличие признаков нарушений международных договоров и актов, составляющих право Евразийского экономического союза, регулирующих таможенные правоотношения, и (или) законодательства Российской Федерации о таможенном регулировании,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лицо, участвующее в эксперименте,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месяца с даты получения такого заключения:</w:t>
      </w:r>
    </w:p>
    <w:p w:rsidR="00E57AB7" w:rsidRPr="00521A8E" w:rsidRDefault="00E57AB7" w:rsidP="00E57AB7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оценивает содержащиеся в заключении о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мониторинга признаки нарушений международных договоров </w:t>
      </w: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актов, составляющих право Евразийского экономического союза, регулирующих таможенные правоотношения, и (или) законодательства Российской Федерации о таможенном регулировании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добровольно устраняет возможные последствия;</w:t>
      </w:r>
    </w:p>
    <w:p w:rsidR="00E57AB7" w:rsidRPr="001550E3" w:rsidRDefault="00E57AB7" w:rsidP="00E57AB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2)  </w:t>
      </w:r>
      <w:r w:rsidRPr="00E80180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информирует </w:t>
      </w:r>
      <w:r w:rsidRPr="00E80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орган, проводивший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таможенный мониторинг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, о результатах рассмотрения заключения </w:t>
      </w: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2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мониторинга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0E3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 почтовым отправлением с описью вложения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доработки информационно-программных средств Единой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автоматизированной информационной системы таможенных органов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98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через личный кабинет участника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нешнеэкономической деятельности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7AB7" w:rsidRPr="001550E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ind w:right="2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Таможенный мониторинг прекращается досрочно без оформления заключения </w:t>
      </w:r>
      <w:r w:rsidRPr="006B0BF8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таможенного мониторинга 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в следующих случаях: </w:t>
      </w:r>
    </w:p>
    <w:p w:rsidR="00E57AB7" w:rsidRPr="001550E3" w:rsidRDefault="00E57AB7" w:rsidP="00E57AB7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1) исключение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лица, участвующего в эксперименте,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из реестра</w:t>
      </w:r>
      <w:r w:rsidRPr="001550E3">
        <w:rPr>
          <w:color w:val="000000" w:themeColor="text1"/>
        </w:rPr>
        <w:t xml:space="preserve"> 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уполномоченных экономических операторов;</w:t>
      </w:r>
    </w:p>
    <w:p w:rsidR="00E57AB7" w:rsidRDefault="00E57AB7" w:rsidP="00E57AB7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2) </w:t>
      </w:r>
      <w:r w:rsidRPr="00E80180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таможенным органом информации, свидетельствующей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нарушении лицом,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участвующим в эксперименте,</w:t>
      </w:r>
      <w:r w:rsidRPr="00E80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180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договоров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80180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>и актов, составляющих право Евразийского экономического союза, регулирующих таможенные правоотношения, и (или) законодательства Российской Федерации о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lastRenderedPageBreak/>
        <w:t>таможенном регулировании;</w:t>
      </w:r>
    </w:p>
    <w:p w:rsidR="00E57AB7" w:rsidRDefault="00E57AB7" w:rsidP="00E57AB7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t>3) </w:t>
      </w:r>
      <w:r w:rsidRPr="007B59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выявление факта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участвующим в эксперименте,</w:t>
      </w:r>
      <w:r w:rsidRPr="001973C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7B59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недостоверной информации в ходе проведения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таможенного</w:t>
      </w:r>
      <w:r w:rsidRPr="007B597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мониторинга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E57AB7" w:rsidRPr="00D068F7" w:rsidRDefault="00E57AB7" w:rsidP="00E57AB7">
      <w:pPr>
        <w:widowControl w:val="0"/>
        <w:tabs>
          <w:tab w:val="left" w:pos="709"/>
          <w:tab w:val="left" w:pos="1260"/>
        </w:tabs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3648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 непредставление </w:t>
      </w:r>
      <w:r w:rsidRPr="00D068F7">
        <w:rPr>
          <w:rFonts w:ascii="Times New Roman" w:eastAsia="Courier New" w:hAnsi="Times New Roman" w:cs="Times New Roman"/>
          <w:sz w:val="28"/>
          <w:szCs w:val="28"/>
          <w:lang w:eastAsia="ru-RU"/>
        </w:rPr>
        <w:t>лицом, участвующим в эксперименте, таможенному органу сведений из системы учета товаров в соответствии с пунктом 11 настоящего Положения.</w:t>
      </w:r>
    </w:p>
    <w:p w:rsidR="00E57AB7" w:rsidRPr="001550E3" w:rsidRDefault="00E57AB7" w:rsidP="00E57AB7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400" w:lineRule="exact"/>
        <w:ind w:right="2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D068F7">
        <w:rPr>
          <w:rFonts w:ascii="Times New Roman" w:eastAsia="Courier New" w:hAnsi="Times New Roman" w:cs="Times New Roman"/>
          <w:sz w:val="28"/>
          <w:szCs w:val="28"/>
          <w:lang w:eastAsia="ru-RU"/>
        </w:rPr>
        <w:t>Результаты таможенного мониторинга в течение срока проведения эксперимента по таможенному мониторингу систематизируются федеральным органом исполнительной власти</w:t>
      </w:r>
      <w:r w:rsidRPr="0015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осуществляющим функции по контролю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55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надзору в области таможенного дела,</w:t>
      </w:r>
      <w:r w:rsidRPr="001550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  <w:t xml:space="preserve"> и хранятся в информационно-программных средствах Единой автоматизированной информационной системы таможенных органов.</w:t>
      </w:r>
    </w:p>
    <w:p w:rsidR="00E57AB7" w:rsidRPr="00ED6FFA" w:rsidRDefault="00E57AB7" w:rsidP="00E57AB7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E57AB7" w:rsidRPr="00FB370B" w:rsidRDefault="00E57AB7" w:rsidP="00E57AB7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D6FFA">
        <w:rPr>
          <w:rFonts w:ascii="Times New Roman" w:eastAsia="Courier New" w:hAnsi="Times New Roman" w:cs="Times New Roman"/>
          <w:sz w:val="28"/>
          <w:szCs w:val="28"/>
          <w:lang w:eastAsia="ru-RU"/>
        </w:rPr>
        <w:t>_______________</w:t>
      </w:r>
    </w:p>
    <w:p w:rsidR="00E57AB7" w:rsidRPr="007F2899" w:rsidRDefault="00E57AB7" w:rsidP="002C387A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E57AB7" w:rsidRPr="007F2899" w:rsidSect="002C387A">
      <w:headerReference w:type="even" r:id="rId11"/>
      <w:headerReference w:type="default" r:id="rId12"/>
      <w:pgSz w:w="11906" w:h="16838"/>
      <w:pgMar w:top="992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FB" w:rsidRDefault="00A133FB" w:rsidP="00E5553F">
      <w:pPr>
        <w:spacing w:after="0" w:line="240" w:lineRule="auto"/>
      </w:pPr>
      <w:r>
        <w:separator/>
      </w:r>
    </w:p>
  </w:endnote>
  <w:endnote w:type="continuationSeparator" w:id="0">
    <w:p w:rsidR="00A133FB" w:rsidRDefault="00A133FB" w:rsidP="00E5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FB" w:rsidRDefault="00A133FB" w:rsidP="00E5553F">
      <w:pPr>
        <w:spacing w:after="0" w:line="240" w:lineRule="auto"/>
      </w:pPr>
      <w:r>
        <w:separator/>
      </w:r>
    </w:p>
  </w:footnote>
  <w:footnote w:type="continuationSeparator" w:id="0">
    <w:p w:rsidR="00A133FB" w:rsidRDefault="00A133FB" w:rsidP="00E5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A6" w:rsidRDefault="003A741C" w:rsidP="00A0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2A6" w:rsidRDefault="00A072A6" w:rsidP="00A072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198877"/>
      <w:docPartObj>
        <w:docPartGallery w:val="Page Numbers (Top of Page)"/>
        <w:docPartUnique/>
      </w:docPartObj>
    </w:sdtPr>
    <w:sdtEndPr/>
    <w:sdtContent>
      <w:p w:rsidR="002C387A" w:rsidRDefault="002C387A">
        <w:pPr>
          <w:pStyle w:val="a3"/>
          <w:jc w:val="center"/>
        </w:pPr>
        <w:r w:rsidRPr="002C387A">
          <w:rPr>
            <w:rFonts w:ascii="Times New Roman" w:hAnsi="Times New Roman" w:cs="Times New Roman"/>
          </w:rPr>
          <w:fldChar w:fldCharType="begin"/>
        </w:r>
        <w:r w:rsidRPr="002C387A">
          <w:rPr>
            <w:rFonts w:ascii="Times New Roman" w:hAnsi="Times New Roman" w:cs="Times New Roman"/>
          </w:rPr>
          <w:instrText>PAGE   \* MERGEFORMAT</w:instrText>
        </w:r>
        <w:r w:rsidRPr="002C387A">
          <w:rPr>
            <w:rFonts w:ascii="Times New Roman" w:hAnsi="Times New Roman" w:cs="Times New Roman"/>
          </w:rPr>
          <w:fldChar w:fldCharType="separate"/>
        </w:r>
        <w:r w:rsidR="00E57AB7">
          <w:rPr>
            <w:rFonts w:ascii="Times New Roman" w:hAnsi="Times New Roman" w:cs="Times New Roman"/>
            <w:noProof/>
          </w:rPr>
          <w:t>6</w:t>
        </w:r>
        <w:r w:rsidRPr="002C387A">
          <w:rPr>
            <w:rFonts w:ascii="Times New Roman" w:hAnsi="Times New Roman" w:cs="Times New Roman"/>
          </w:rPr>
          <w:fldChar w:fldCharType="end"/>
        </w:r>
      </w:p>
    </w:sdtContent>
  </w:sdt>
  <w:p w:rsidR="00A072A6" w:rsidRDefault="00A072A6" w:rsidP="00A072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16CA3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3B838A0"/>
    <w:multiLevelType w:val="multilevel"/>
    <w:tmpl w:val="3A4A8C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F496A"/>
    <w:multiLevelType w:val="hybridMultilevel"/>
    <w:tmpl w:val="7E92286C"/>
    <w:lvl w:ilvl="0" w:tplc="E5E633E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88"/>
    <w:rsid w:val="00017828"/>
    <w:rsid w:val="000236F0"/>
    <w:rsid w:val="000260C0"/>
    <w:rsid w:val="00040B50"/>
    <w:rsid w:val="00064399"/>
    <w:rsid w:val="00085740"/>
    <w:rsid w:val="000A0ABF"/>
    <w:rsid w:val="000E4718"/>
    <w:rsid w:val="000E6F72"/>
    <w:rsid w:val="000F0E9E"/>
    <w:rsid w:val="0010286D"/>
    <w:rsid w:val="001109FB"/>
    <w:rsid w:val="0012077E"/>
    <w:rsid w:val="00143B32"/>
    <w:rsid w:val="001762B7"/>
    <w:rsid w:val="00196B83"/>
    <w:rsid w:val="001B30E0"/>
    <w:rsid w:val="001C3F33"/>
    <w:rsid w:val="001C6CA6"/>
    <w:rsid w:val="001D3AF7"/>
    <w:rsid w:val="001E00D3"/>
    <w:rsid w:val="001E6E97"/>
    <w:rsid w:val="001F65CD"/>
    <w:rsid w:val="002173F1"/>
    <w:rsid w:val="0025008E"/>
    <w:rsid w:val="00256FA0"/>
    <w:rsid w:val="002A687A"/>
    <w:rsid w:val="002B7250"/>
    <w:rsid w:val="002C387A"/>
    <w:rsid w:val="002D492A"/>
    <w:rsid w:val="002E6D6C"/>
    <w:rsid w:val="0030242E"/>
    <w:rsid w:val="00321682"/>
    <w:rsid w:val="00325755"/>
    <w:rsid w:val="0033461E"/>
    <w:rsid w:val="003721DA"/>
    <w:rsid w:val="003754D4"/>
    <w:rsid w:val="003813D2"/>
    <w:rsid w:val="00382585"/>
    <w:rsid w:val="00395BE3"/>
    <w:rsid w:val="003976B7"/>
    <w:rsid w:val="003A2EED"/>
    <w:rsid w:val="003A741C"/>
    <w:rsid w:val="003D0710"/>
    <w:rsid w:val="003D52E0"/>
    <w:rsid w:val="003E5D88"/>
    <w:rsid w:val="00417A11"/>
    <w:rsid w:val="004222CF"/>
    <w:rsid w:val="0044194E"/>
    <w:rsid w:val="00447ACA"/>
    <w:rsid w:val="0045796F"/>
    <w:rsid w:val="004A071A"/>
    <w:rsid w:val="004B475D"/>
    <w:rsid w:val="004D2254"/>
    <w:rsid w:val="004E58F5"/>
    <w:rsid w:val="00501DAE"/>
    <w:rsid w:val="005045FD"/>
    <w:rsid w:val="005114E3"/>
    <w:rsid w:val="00512658"/>
    <w:rsid w:val="005140EF"/>
    <w:rsid w:val="00544E48"/>
    <w:rsid w:val="00551DED"/>
    <w:rsid w:val="00552D4A"/>
    <w:rsid w:val="00554E0F"/>
    <w:rsid w:val="00555EC5"/>
    <w:rsid w:val="00566F38"/>
    <w:rsid w:val="00596096"/>
    <w:rsid w:val="005C0834"/>
    <w:rsid w:val="0061763B"/>
    <w:rsid w:val="0063631B"/>
    <w:rsid w:val="00650A77"/>
    <w:rsid w:val="0065695F"/>
    <w:rsid w:val="00661739"/>
    <w:rsid w:val="00672616"/>
    <w:rsid w:val="00677EF3"/>
    <w:rsid w:val="006B2E85"/>
    <w:rsid w:val="006D7E0D"/>
    <w:rsid w:val="006E0C8B"/>
    <w:rsid w:val="006E5033"/>
    <w:rsid w:val="00710FA4"/>
    <w:rsid w:val="00721D99"/>
    <w:rsid w:val="00747556"/>
    <w:rsid w:val="007728C9"/>
    <w:rsid w:val="007920EA"/>
    <w:rsid w:val="007A3653"/>
    <w:rsid w:val="007D659B"/>
    <w:rsid w:val="007D702A"/>
    <w:rsid w:val="007E3B5A"/>
    <w:rsid w:val="007F2899"/>
    <w:rsid w:val="008010AC"/>
    <w:rsid w:val="00804AB9"/>
    <w:rsid w:val="0083427F"/>
    <w:rsid w:val="00841C55"/>
    <w:rsid w:val="00846267"/>
    <w:rsid w:val="00870FA4"/>
    <w:rsid w:val="008850B1"/>
    <w:rsid w:val="0089695A"/>
    <w:rsid w:val="008B1BBD"/>
    <w:rsid w:val="008B2B95"/>
    <w:rsid w:val="008C3D59"/>
    <w:rsid w:val="008D2BDA"/>
    <w:rsid w:val="008F16BE"/>
    <w:rsid w:val="00922E28"/>
    <w:rsid w:val="00926A27"/>
    <w:rsid w:val="0094445C"/>
    <w:rsid w:val="00946375"/>
    <w:rsid w:val="00960B56"/>
    <w:rsid w:val="0097246E"/>
    <w:rsid w:val="009B157D"/>
    <w:rsid w:val="009B5EB4"/>
    <w:rsid w:val="009B6F90"/>
    <w:rsid w:val="009B7AAC"/>
    <w:rsid w:val="009E617A"/>
    <w:rsid w:val="009F2A89"/>
    <w:rsid w:val="009F6428"/>
    <w:rsid w:val="00A05CB4"/>
    <w:rsid w:val="00A072A6"/>
    <w:rsid w:val="00A133FB"/>
    <w:rsid w:val="00A31931"/>
    <w:rsid w:val="00A70264"/>
    <w:rsid w:val="00A75E62"/>
    <w:rsid w:val="00A90B54"/>
    <w:rsid w:val="00A96D5E"/>
    <w:rsid w:val="00AA221F"/>
    <w:rsid w:val="00AA6B43"/>
    <w:rsid w:val="00AB2428"/>
    <w:rsid w:val="00AF4645"/>
    <w:rsid w:val="00AF57CA"/>
    <w:rsid w:val="00B341A9"/>
    <w:rsid w:val="00B373D8"/>
    <w:rsid w:val="00B709D3"/>
    <w:rsid w:val="00B773EA"/>
    <w:rsid w:val="00B80C99"/>
    <w:rsid w:val="00B95DD0"/>
    <w:rsid w:val="00BA020F"/>
    <w:rsid w:val="00BC3335"/>
    <w:rsid w:val="00BF41AB"/>
    <w:rsid w:val="00C023DA"/>
    <w:rsid w:val="00C5282E"/>
    <w:rsid w:val="00C57D37"/>
    <w:rsid w:val="00C62ABE"/>
    <w:rsid w:val="00C7331D"/>
    <w:rsid w:val="00C7402F"/>
    <w:rsid w:val="00C74166"/>
    <w:rsid w:val="00C778C6"/>
    <w:rsid w:val="00C80D4B"/>
    <w:rsid w:val="00C877F7"/>
    <w:rsid w:val="00CC0A20"/>
    <w:rsid w:val="00CC2B0C"/>
    <w:rsid w:val="00CC79D4"/>
    <w:rsid w:val="00CE4E87"/>
    <w:rsid w:val="00CF1E6D"/>
    <w:rsid w:val="00CF21D6"/>
    <w:rsid w:val="00D00CCB"/>
    <w:rsid w:val="00D13FD2"/>
    <w:rsid w:val="00D43799"/>
    <w:rsid w:val="00D52DC7"/>
    <w:rsid w:val="00D55417"/>
    <w:rsid w:val="00D72AA7"/>
    <w:rsid w:val="00D7636D"/>
    <w:rsid w:val="00D76D24"/>
    <w:rsid w:val="00D969D6"/>
    <w:rsid w:val="00DA06F7"/>
    <w:rsid w:val="00DA1F91"/>
    <w:rsid w:val="00DE1BD9"/>
    <w:rsid w:val="00DE7A33"/>
    <w:rsid w:val="00DF5EF1"/>
    <w:rsid w:val="00E05C0C"/>
    <w:rsid w:val="00E3187E"/>
    <w:rsid w:val="00E544B0"/>
    <w:rsid w:val="00E5553F"/>
    <w:rsid w:val="00E57AB7"/>
    <w:rsid w:val="00E603A6"/>
    <w:rsid w:val="00E62C41"/>
    <w:rsid w:val="00E65234"/>
    <w:rsid w:val="00E9226A"/>
    <w:rsid w:val="00E92C24"/>
    <w:rsid w:val="00E97112"/>
    <w:rsid w:val="00EA16E3"/>
    <w:rsid w:val="00EA3FEF"/>
    <w:rsid w:val="00EA4B98"/>
    <w:rsid w:val="00EA6AB7"/>
    <w:rsid w:val="00EA7400"/>
    <w:rsid w:val="00EE5503"/>
    <w:rsid w:val="00EF2B03"/>
    <w:rsid w:val="00F00F1C"/>
    <w:rsid w:val="00F415A5"/>
    <w:rsid w:val="00F47603"/>
    <w:rsid w:val="00F531E5"/>
    <w:rsid w:val="00F5459A"/>
    <w:rsid w:val="00F614A6"/>
    <w:rsid w:val="00F62382"/>
    <w:rsid w:val="00F8432E"/>
    <w:rsid w:val="00FA2F51"/>
    <w:rsid w:val="00FC1CAD"/>
    <w:rsid w:val="00FC2089"/>
    <w:rsid w:val="00FD6564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A4EC"/>
  <w15:docId w15:val="{678F70FE-981D-4CEB-8157-6F4995F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D8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5D8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5">
    <w:name w:val="page number"/>
    <w:basedOn w:val="a0"/>
    <w:rsid w:val="003E5D88"/>
  </w:style>
  <w:style w:type="paragraph" w:styleId="a6">
    <w:name w:val="footer"/>
    <w:basedOn w:val="a"/>
    <w:link w:val="a7"/>
    <w:uiPriority w:val="99"/>
    <w:unhideWhenUsed/>
    <w:rsid w:val="00E5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53F"/>
  </w:style>
  <w:style w:type="paragraph" w:styleId="a8">
    <w:name w:val="List Paragraph"/>
    <w:basedOn w:val="a"/>
    <w:uiPriority w:val="34"/>
    <w:qFormat/>
    <w:rsid w:val="00DA06F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95DD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5DD0"/>
  </w:style>
  <w:style w:type="paragraph" w:styleId="ab">
    <w:name w:val="Balloon Text"/>
    <w:basedOn w:val="a"/>
    <w:link w:val="ac"/>
    <w:uiPriority w:val="99"/>
    <w:semiHidden/>
    <w:unhideWhenUsed/>
    <w:rsid w:val="002B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2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D65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5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659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5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EBC19A3946582451AA9011D98512A287BDB31BBEF240D17F2191DF07A98AE83A5A6037F2FDA359151D9E8815F7335D1B3D4AEDCED28BB6Dg1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_2021%20&#1075;&#1086;&#1076;\GoshevaOA\Desktop\&#1044;&#1086;&#1082;&#1091;&#1084;&#1077;&#1085;&#1090;&#1099;%20&#1043;&#1086;&#1096;&#1077;&#1074;&#1072;\&#1056;&#1043;%20&#1087;&#1086;%20311-&#1092;&#1079;\2019-02-11%20&#1087;&#1088;&#1077;&#1076;&#1083;&#1086;&#1078;&#1077;&#1085;&#1080;&#1103;%20&#1087;&#1086;%20&#1048;&#1047;&#1052;\2019-07-16%20&#1090;&#1072;&#1084;%20&#1084;&#1086;&#1085;&#1080;&#1090;&#1086;&#1088;&#1080;&#1085;&#1075;%20&#1047;&#1099;&#1073;&#1083;&#1077;&#1074;&#1072;\2020-03-31%20&#1086;&#1090;%20&#1047;&#1086;&#1090;&#1086;&#1074;&#1086;&#1081;\&#1052;&#1086;&#1085;&#1080;&#1090;&#1086;&#1088;&#1080;&#1085;&#1075;_3003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_2021%20&#1075;&#1086;&#1076;\GoshevaOA\Desktop\&#1044;&#1086;&#1082;&#1091;&#1084;&#1077;&#1085;&#1090;&#1099;%20&#1043;&#1086;&#1096;&#1077;&#1074;&#1072;\&#1056;&#1043;%20&#1087;&#1086;%20311-&#1092;&#1079;\2019-02-11%20&#1087;&#1088;&#1077;&#1076;&#1083;&#1086;&#1078;&#1077;&#1085;&#1080;&#1103;%20&#1087;&#1086;%20&#1048;&#1047;&#1052;\2019-07-16%20&#1090;&#1072;&#1084;%20&#1084;&#1086;&#1085;&#1080;&#1090;&#1086;&#1088;&#1080;&#1085;&#1075;%20&#1047;&#1099;&#1073;&#1083;&#1077;&#1074;&#1072;\2020-03-31%20&#1086;&#1090;%20&#1047;&#1086;&#1090;&#1086;&#1074;&#1086;&#1081;\&#1052;&#1086;&#1085;&#1080;&#1090;&#1086;&#1088;&#1080;&#1085;&#1075;_3003202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F327-FFE6-4294-BE87-CAEB68EC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Кондрашкина Татьяна Викторовна</dc:creator>
  <cp:lastModifiedBy>МЕРЗЛЯКОВ ЮРИЙ СЕРГЕЕВИЧ</cp:lastModifiedBy>
  <cp:revision>3</cp:revision>
  <cp:lastPrinted>2022-03-15T08:49:00Z</cp:lastPrinted>
  <dcterms:created xsi:type="dcterms:W3CDTF">2022-09-28T07:45:00Z</dcterms:created>
  <dcterms:modified xsi:type="dcterms:W3CDTF">2022-09-28T07:45:00Z</dcterms:modified>
</cp:coreProperties>
</file>