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D8" w:rsidRDefault="00AC14D8" w:rsidP="00AC14D8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D8" w:rsidRDefault="00AC14D8" w:rsidP="00AC14D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ru-RU"/>
        </w:rPr>
        <w:t>ПРАВИТЕЛЬСТВО РОССИЙСКОЙ ФЕДЕРАЦИИ</w:t>
      </w: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ПОСТАНОВЛЕНИЕ</w:t>
      </w: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 2021 г. № ____</w:t>
      </w: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</w:t>
      </w: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D8" w:rsidRDefault="00AC14D8" w:rsidP="00AC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14D8" w:rsidRDefault="00AC14D8" w:rsidP="00AC14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федеральном государственном </w:t>
      </w:r>
    </w:p>
    <w:p w:rsidR="00AC14D8" w:rsidRDefault="00AC14D8" w:rsidP="00AC14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(надзоре) за проведением лотерей </w:t>
      </w:r>
    </w:p>
    <w:p w:rsidR="00AC14D8" w:rsidRDefault="00AC14D8" w:rsidP="00AC14D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C14D8" w:rsidRDefault="00AC14D8" w:rsidP="00AC14D8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Российской Федерации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постановляет:</w:t>
      </w:r>
    </w:p>
    <w:p w:rsidR="00AC14D8" w:rsidRDefault="00AC14D8" w:rsidP="00AC14D8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Утвердить прилагаемое Положение о федеральном государственном контроле (надзоре) за проведением лотерей.</w:t>
      </w:r>
    </w:p>
    <w:p w:rsidR="00AC14D8" w:rsidRDefault="00AC14D8" w:rsidP="00AC14D8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утратившими силу:</w:t>
      </w:r>
    </w:p>
    <w:p w:rsidR="00AC14D8" w:rsidRDefault="00AC14D8" w:rsidP="00AC14D8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сентября 2012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федеральном государственном надзоре за проведением лотерей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Российской Федерации, 2012, № 38, ст. 5125; 2014, №</w:t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2881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;2020, № 8, ст.1027</w:t>
      </w:r>
      <w:r w:rsidRPr="00656C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4D8" w:rsidRDefault="00AC14D8" w:rsidP="00AC14D8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3F50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13F5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21 мая 2014 г. №</w:t>
      </w:r>
      <w:r w:rsidRPr="00613F50">
        <w:rPr>
          <w:rFonts w:ascii="Times New Roman" w:hAnsi="Times New Roman" w:cs="Times New Roman"/>
          <w:sz w:val="28"/>
          <w:szCs w:val="28"/>
        </w:rPr>
        <w:t xml:space="preserve"> 473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3F5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11 сентября 2012 г. № 913» </w:t>
      </w:r>
      <w:r w:rsidRPr="00613F50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2014, №</w:t>
      </w:r>
      <w:r w:rsidRPr="00613F50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F50">
        <w:rPr>
          <w:rFonts w:ascii="Times New Roman" w:hAnsi="Times New Roman" w:cs="Times New Roman"/>
          <w:sz w:val="28"/>
          <w:szCs w:val="28"/>
        </w:rPr>
        <w:t xml:space="preserve"> ст. 2881).</w:t>
      </w:r>
    </w:p>
    <w:p w:rsidR="00AC14D8" w:rsidRDefault="00AC14D8" w:rsidP="00AC14D8">
      <w:pPr>
        <w:autoSpaceDE w:val="0"/>
        <w:autoSpaceDN w:val="0"/>
        <w:adjustRightInd w:val="0"/>
        <w:spacing w:after="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4052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4052E">
        <w:rPr>
          <w:rFonts w:ascii="Times New Roman" w:hAnsi="Times New Roman" w:cs="Times New Roman"/>
          <w:sz w:val="28"/>
          <w:szCs w:val="28"/>
        </w:rPr>
        <w:t>17 февраля 2020 г. № 165 «О внесении изменений в Положение о федеральном государственном надзоре за проведением лотерей» (Собрание законодательства Российской Федерации, 2020, № 8, ст. 1027).</w:t>
      </w:r>
    </w:p>
    <w:p w:rsidR="00AC14D8" w:rsidRDefault="00AC14D8" w:rsidP="00AC14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настоящего постановления осуществляется Федеральной налоговой службой в пределах установленной Правительством Российской Федерации предельной численности работников Федеральной налоговой службы, а также бюджетных ассигнований, предусмотренных указанной Службе в федеральном бюджете на руководство и управление в сфере установленных функций.</w:t>
      </w:r>
    </w:p>
    <w:p w:rsidR="00AC14D8" w:rsidRDefault="00AC14D8" w:rsidP="00AC14D8">
      <w:pPr>
        <w:spacing w:after="0" w:line="360" w:lineRule="auto"/>
        <w:ind w:right="2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вступает в силу с 1 июля 2021 г. </w:t>
      </w:r>
    </w:p>
    <w:p w:rsidR="00AC14D8" w:rsidRDefault="00AC14D8" w:rsidP="00AC14D8">
      <w:pPr>
        <w:spacing w:after="0" w:line="360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C14D8" w:rsidRDefault="00AC14D8" w:rsidP="00AC14D8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C14D8" w:rsidRDefault="00AC14D8" w:rsidP="00AC14D8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C14D8" w:rsidRDefault="00AC14D8" w:rsidP="00AC14D8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C14D8" w:rsidRDefault="00AC14D8" w:rsidP="00AC14D8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D8" w:rsidRDefault="00AC14D8" w:rsidP="00AC14D8">
      <w:pPr>
        <w:spacing w:after="0" w:line="276" w:lineRule="auto"/>
        <w:ind w:right="28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C14D8" w:rsidRDefault="00AC14D8" w:rsidP="00AC14D8">
      <w:pPr>
        <w:spacing w:after="0" w:line="276" w:lineRule="auto"/>
        <w:ind w:right="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AC14D8" w:rsidRDefault="00AC14D8" w:rsidP="00AC14D8">
      <w:pPr>
        <w:spacing w:after="0" w:line="276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УТВЕРЖДЕНО</w:t>
      </w: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Российской Федерации</w:t>
      </w: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2021 г. № __</w:t>
      </w:r>
    </w:p>
    <w:p w:rsidR="00AC14D8" w:rsidRDefault="00AC14D8" w:rsidP="00AC1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14D8" w:rsidRDefault="00AC14D8" w:rsidP="00AC14D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14D8" w:rsidRDefault="00AC14D8" w:rsidP="00AC14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федеральном государственном контроле (надзоре) </w:t>
      </w:r>
    </w:p>
    <w:p w:rsidR="00AC14D8" w:rsidRDefault="00AC14D8" w:rsidP="00AC14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проведением лотерей</w:t>
      </w:r>
    </w:p>
    <w:p w:rsidR="00AC14D8" w:rsidRDefault="00AC14D8" w:rsidP="00AC14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D8" w:rsidRDefault="00AC14D8" w:rsidP="00AC14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D8" w:rsidRPr="004C597B" w:rsidRDefault="00AC14D8" w:rsidP="00AC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AC14D8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Pr="002B1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устанавливает порядок организации и осуществления федерального государственного контроля (надзора) за проведением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лотерей</w:t>
      </w:r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bookmarkStart w:id="0" w:name="_Hlk66263803"/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контроль (надзор)</w:t>
      </w:r>
      <w:bookmarkEnd w:id="0"/>
      <w:r w:rsidRPr="002B13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14D8" w:rsidRPr="00C1793C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ой.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14D8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6628370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Должностными лицами, уполномоченными на осуществление федерального государственного контроля (надзора) 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AC14D8" w:rsidRDefault="00AC14D8" w:rsidP="00AC14D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руководитель, заместитель руководителя Федеральной налоговой службы;</w:t>
      </w:r>
    </w:p>
    <w:p w:rsidR="00AC14D8" w:rsidRPr="008A603F" w:rsidRDefault="00AC14D8" w:rsidP="00AC14D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3F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территориальных органов Федеральной налоговой службы;</w:t>
      </w:r>
    </w:p>
    <w:p w:rsidR="00AC14D8" w:rsidRDefault="00AC14D8" w:rsidP="00AC14D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руководители, заместители руководителей структурных подразделений Федеральной налоговой службы, уполномоченные в установленном порядке на осуществление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(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14D8" w:rsidRPr="00C1793C" w:rsidRDefault="00AC14D8" w:rsidP="00AC14D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должностные лица Федеральной налоговой службы и ее территориальных органов, уполномоченные в установленном порядке на осуществление 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контроля (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14D8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 лицами, уполномоченными на принятие решений о проведении контрольных (надзорных) мероприятий являются:</w:t>
      </w:r>
    </w:p>
    <w:p w:rsidR="00AC14D8" w:rsidRDefault="00AC14D8" w:rsidP="00AC14D8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93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руководитель, заместитель руководителя Федеральной налоговой службы;</w:t>
      </w:r>
    </w:p>
    <w:p w:rsidR="00AC14D8" w:rsidRPr="008A603F" w:rsidRDefault="00AC14D8" w:rsidP="00AC14D8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03F">
        <w:rPr>
          <w:rFonts w:ascii="Times New Roman" w:hAnsi="Times New Roman" w:cs="Times New Roman"/>
          <w:sz w:val="28"/>
          <w:szCs w:val="28"/>
        </w:rPr>
        <w:lastRenderedPageBreak/>
        <w:t>руководители, заместители руководителей территориальных органов Федеральной налоговой службы.</w:t>
      </w:r>
    </w:p>
    <w:p w:rsidR="00AC14D8" w:rsidRPr="00356B82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лица, осуществляющие федеральный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</w:t>
      </w:r>
      <w:bookmarkStart w:id="2" w:name="_Hlk66268566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«</w:t>
      </w:r>
      <w:r w:rsidRPr="002F0015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bookmarkEnd w:id="2"/>
    <w:p w:rsidR="00AC14D8" w:rsidRDefault="00AC14D8" w:rsidP="00AC14D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B82">
        <w:rPr>
          <w:rFonts w:ascii="Times New Roman" w:hAnsi="Times New Roman" w:cs="Times New Roman"/>
          <w:color w:val="000000" w:themeColor="text1"/>
          <w:sz w:val="28"/>
          <w:szCs w:val="28"/>
        </w:rPr>
        <w:t>К отношениям, связанным с осуществлением федерального государственного контроля (надзора)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56B82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 положения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_Hlk66279343"/>
      <w:r w:rsidRPr="00356B82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bookmarkEnd w:id="3"/>
    </w:p>
    <w:p w:rsidR="00AC14D8" w:rsidRPr="007A487C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федеральный государственный контроль (надзор) за соблюдением</w:t>
      </w:r>
      <w:r w:rsidRPr="00F11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операторами лотерей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распространителями</w:t>
      </w:r>
      <w:r w:rsidRPr="00F11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262E3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 в сфере лотерей</w:t>
      </w:r>
      <w:r w:rsidRPr="00515D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14D8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налоговой службой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0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частью 2 статьи 16 и частью 5 статьи 17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_Hlk66356434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2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государственном контроле (надзоре) и муниципальном контроле в Российской </w:t>
      </w:r>
      <w:bookmarkEnd w:id="4"/>
      <w:r w:rsidRPr="00202365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 учет объектов контроля </w:t>
      </w:r>
      <w:r w:rsidRPr="0020236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14D8" w:rsidRPr="00985636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85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налоговая служба при осуществлении федерального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:rsidR="00AC14D8" w:rsidRPr="00985636" w:rsidRDefault="00AC14D8" w:rsidP="00AC14D8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</w:t>
      </w:r>
      <w:r w:rsidRPr="009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4D8" w:rsidRPr="00985636" w:rsidRDefault="00AC14D8" w:rsidP="00AC14D8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Pr="009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4D8" w:rsidRPr="00985636" w:rsidRDefault="00AC14D8" w:rsidP="00AC14D8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 w:rsidRPr="00985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4D8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bookmarkStart w:id="5" w:name="_Hlk663564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лотерей по проведению 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лотерей, относится к значительной</w:t>
      </w:r>
      <w:r w:rsidRPr="008A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риска.</w:t>
      </w:r>
    </w:p>
    <w:p w:rsidR="00AC14D8" w:rsidRPr="00DC5808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66352419"/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распространителей 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распространению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лотерейных билетов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бестиражных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лотерей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7" w:name="_GoBack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 выплате, передаче или предоставлению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выигрышей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риска.</w:t>
      </w:r>
    </w:p>
    <w:p w:rsidR="00AC14D8" w:rsidRPr="00DC5808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распространителей по распространению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лотерейных билетов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тиражных лотерей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лотерейных квитанций, электронных лотерейных билетов,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лотерейных ставок среди </w:t>
      </w:r>
      <w:proofErr w:type="gramStart"/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 тиражных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лотерей, выплате, передаче или предоставлению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выигрышей 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</w:t>
      </w:r>
      <w:r w:rsidRPr="00DC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риска. </w:t>
      </w:r>
    </w:p>
    <w:p w:rsidR="00AC14D8" w:rsidRPr="008A603F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Отнесение </w:t>
      </w:r>
      <w:r w:rsidRPr="008A6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</w:t>
      </w:r>
      <w:r w:rsidRP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к одной из категорий риска, а также изменение категории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 которой ранее был отнесен </w:t>
      </w:r>
      <w:r w:rsidRP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 решению руководителя (заместителя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службы, </w:t>
      </w:r>
      <w:r w:rsidRPr="008A60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(заместителя руководителя) территориальных органов Федеральной налоговой службы.</w:t>
      </w:r>
    </w:p>
    <w:p w:rsidR="00AC14D8" w:rsidRPr="00992687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 лотерей</w:t>
      </w:r>
      <w:r w:rsidRP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распространители </w:t>
      </w:r>
      <w:r w:rsidRP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24 Федерального закона </w:t>
      </w:r>
      <w:r w:rsidRPr="009926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Федеральную налоговую службу, территориальные органы Федеральной налоговой службы </w:t>
      </w:r>
      <w:r w:rsidRP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изменении категории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4D8" w:rsidRPr="0085631C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плановых контрольных (надзорных) мероприятий </w:t>
      </w:r>
      <w:r w:rsidRP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осуществляется со следующей периодичностью:</w:t>
      </w:r>
    </w:p>
    <w:p w:rsidR="00AC14D8" w:rsidRDefault="00AC14D8" w:rsidP="00AC14D8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объектов контроля, отнесенных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значительной</w:t>
      </w:r>
      <w:r w:rsidRP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риска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2 года;</w:t>
      </w:r>
    </w:p>
    <w:p w:rsidR="00AC14D8" w:rsidRPr="0085631C" w:rsidRDefault="00AC14D8" w:rsidP="00AC14D8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контроля, отнесенных к средней категории риска – один раз в 3 года;</w:t>
      </w:r>
    </w:p>
    <w:p w:rsidR="00AC14D8" w:rsidRPr="0085631C" w:rsidRDefault="00AC14D8" w:rsidP="00AC14D8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5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контроля, отнесенных к умеренной категории риска – не чаще одного раза в 4 года.</w:t>
      </w:r>
    </w:p>
    <w:p w:rsidR="00AC14D8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федерального государственного контроля (надзора) могут проводится следующие виды профилактических мероприятий:</w:t>
      </w:r>
    </w:p>
    <w:p w:rsidR="00AC14D8" w:rsidRPr="00020535" w:rsidRDefault="00AC14D8" w:rsidP="00AC14D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535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информирование;</w:t>
      </w:r>
    </w:p>
    <w:p w:rsidR="00AC14D8" w:rsidRPr="00020535" w:rsidRDefault="00AC14D8" w:rsidP="00AC14D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535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правоприменительной практики;</w:t>
      </w:r>
    </w:p>
    <w:p w:rsidR="00AC14D8" w:rsidRPr="00020535" w:rsidRDefault="00AC14D8" w:rsidP="00AC14D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535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предостережения;</w:t>
      </w:r>
    </w:p>
    <w:p w:rsidR="00AC14D8" w:rsidRPr="00020535" w:rsidRDefault="00AC14D8" w:rsidP="00AC14D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53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консультирование;</w:t>
      </w:r>
    </w:p>
    <w:p w:rsidR="00AC14D8" w:rsidRDefault="00AC14D8" w:rsidP="00AC14D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53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профилактический визит.</w:t>
      </w:r>
    </w:p>
    <w:p w:rsidR="00AC14D8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контроль (надзор) осуществляется посредством следующих контрольных (надзорных) мероприятий:</w:t>
      </w:r>
    </w:p>
    <w:p w:rsidR="00AC14D8" w:rsidRPr="00906CBC" w:rsidRDefault="00AC14D8" w:rsidP="00AC14D8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CB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документарная проверка;</w:t>
      </w:r>
    </w:p>
    <w:p w:rsidR="00AC14D8" w:rsidRDefault="00AC14D8" w:rsidP="00AC14D8">
      <w:pPr>
        <w:pStyle w:val="a3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CBC">
        <w:rPr>
          <w:rFonts w:ascii="Times New Roman" w:hAnsi="Times New Roman" w:cs="Times New Roman"/>
          <w:color w:val="000000" w:themeColor="text1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14D8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AC14D8" w:rsidRPr="009B2275" w:rsidRDefault="00AC14D8" w:rsidP="00AC14D8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27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письменных объяснений;</w:t>
      </w:r>
    </w:p>
    <w:p w:rsidR="00AC14D8" w:rsidRPr="009B2275" w:rsidRDefault="00AC14D8" w:rsidP="00AC14D8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275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истребование документов;</w:t>
      </w:r>
    </w:p>
    <w:p w:rsidR="00AC14D8" w:rsidRDefault="00AC14D8" w:rsidP="00AC14D8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2275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экспертиза.</w:t>
      </w:r>
    </w:p>
    <w:p w:rsidR="00AC14D8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AC14D8" w:rsidRPr="00F12C74" w:rsidRDefault="00AC14D8" w:rsidP="00AC14D8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осмотр;</w:t>
      </w:r>
    </w:p>
    <w:p w:rsidR="00AC14D8" w:rsidRPr="00F12C74" w:rsidRDefault="00AC14D8" w:rsidP="00AC14D8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AC14D8" w:rsidRPr="00F12C74" w:rsidRDefault="00AC14D8" w:rsidP="00AC14D8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2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письменных объяснений;</w:t>
      </w:r>
    </w:p>
    <w:p w:rsidR="00AC14D8" w:rsidRPr="001760DC" w:rsidRDefault="00AC14D8" w:rsidP="00AC14D8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2C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документов;</w:t>
      </w:r>
    </w:p>
    <w:p w:rsidR="00AC14D8" w:rsidRPr="00F12C74" w:rsidRDefault="00AC14D8" w:rsidP="00AC14D8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12C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эксперимент.</w:t>
      </w:r>
    </w:p>
    <w:p w:rsidR="00AC14D8" w:rsidRPr="00E4385D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Hlk68536508"/>
      <w:r w:rsidRPr="00DC5808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федерального государственного контроля (надзора) за проведением лотерей является соблюдение операторами лотерей и распространителями обязательных требований, установленных законодательством Российской Федерации в сфере лотерей.</w:t>
      </w:r>
      <w:bookmarkEnd w:id="8"/>
    </w:p>
    <w:p w:rsidR="00AC14D8" w:rsidRPr="001760DC" w:rsidRDefault="00AC14D8" w:rsidP="00AC14D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</w:t>
      </w:r>
      <w:r w:rsidRPr="005B5599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федерального государственного контроля (надзора)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599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по основаниям, предусмотренным пунктами 1, 3 - 6 части 1 статьи 57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B5599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14D8" w:rsidRPr="00C40CB4" w:rsidRDefault="00AC14D8" w:rsidP="00AC14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0054BE" w:rsidRDefault="000054BE"/>
    <w:sectPr w:rsidR="000054BE" w:rsidSect="008A603F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20" w:rsidRDefault="00884E20">
      <w:pPr>
        <w:spacing w:after="0" w:line="240" w:lineRule="auto"/>
      </w:pPr>
      <w:r>
        <w:separator/>
      </w:r>
    </w:p>
  </w:endnote>
  <w:endnote w:type="continuationSeparator" w:id="0">
    <w:p w:rsidR="00884E20" w:rsidRDefault="0088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20" w:rsidRDefault="00884E20">
      <w:pPr>
        <w:spacing w:after="0" w:line="240" w:lineRule="auto"/>
      </w:pPr>
      <w:r>
        <w:separator/>
      </w:r>
    </w:p>
  </w:footnote>
  <w:footnote w:type="continuationSeparator" w:id="0">
    <w:p w:rsidR="00884E20" w:rsidRDefault="0088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312140"/>
      <w:docPartObj>
        <w:docPartGallery w:val="Page Numbers (Top of Page)"/>
        <w:docPartUnique/>
      </w:docPartObj>
    </w:sdtPr>
    <w:sdtEndPr/>
    <w:sdtContent>
      <w:p w:rsidR="00980C5C" w:rsidRDefault="00AC14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797">
          <w:rPr>
            <w:noProof/>
          </w:rPr>
          <w:t>6</w:t>
        </w:r>
        <w:r>
          <w:fldChar w:fldCharType="end"/>
        </w:r>
      </w:p>
    </w:sdtContent>
  </w:sdt>
  <w:p w:rsidR="00980C5C" w:rsidRDefault="00884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0AA"/>
    <w:multiLevelType w:val="hybridMultilevel"/>
    <w:tmpl w:val="97AC39B0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470C7"/>
    <w:multiLevelType w:val="hybridMultilevel"/>
    <w:tmpl w:val="CAD4C368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8A0427"/>
    <w:multiLevelType w:val="hybridMultilevel"/>
    <w:tmpl w:val="D04C77D8"/>
    <w:lvl w:ilvl="0" w:tplc="18283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929"/>
    <w:multiLevelType w:val="hybridMultilevel"/>
    <w:tmpl w:val="843C69E6"/>
    <w:lvl w:ilvl="0" w:tplc="B9600B82">
      <w:start w:val="1"/>
      <w:numFmt w:val="russianLower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9A7614F"/>
    <w:multiLevelType w:val="hybridMultilevel"/>
    <w:tmpl w:val="9E2C6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435658"/>
    <w:multiLevelType w:val="hybridMultilevel"/>
    <w:tmpl w:val="F78EBEB0"/>
    <w:lvl w:ilvl="0" w:tplc="DCE6E6F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C1A89"/>
    <w:multiLevelType w:val="hybridMultilevel"/>
    <w:tmpl w:val="90C8E80C"/>
    <w:lvl w:ilvl="0" w:tplc="929AAA6E">
      <w:start w:val="1"/>
      <w:numFmt w:val="decimal"/>
      <w:lvlText w:val="%1."/>
      <w:lvlJc w:val="left"/>
      <w:pPr>
        <w:ind w:left="1559" w:hanging="708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576BBA"/>
    <w:multiLevelType w:val="hybridMultilevel"/>
    <w:tmpl w:val="EE9EE178"/>
    <w:lvl w:ilvl="0" w:tplc="B9600B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5A6DF5"/>
    <w:multiLevelType w:val="hybridMultilevel"/>
    <w:tmpl w:val="1DCC5E0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D"/>
    <w:rsid w:val="000054BE"/>
    <w:rsid w:val="001C4797"/>
    <w:rsid w:val="00606F8D"/>
    <w:rsid w:val="00884E20"/>
    <w:rsid w:val="00A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6F88-E3D8-4FCE-A0A3-5A71C30B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6687</Characters>
  <Application>Microsoft Office Word</Application>
  <DocSecurity>0</DocSecurity>
  <Lines>55</Lines>
  <Paragraphs>15</Paragraphs>
  <ScaleCrop>false</ScaleCrop>
  <Company>HP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</dc:creator>
  <cp:keywords/>
  <dc:description/>
  <cp:lastModifiedBy>ksush</cp:lastModifiedBy>
  <cp:revision>4</cp:revision>
  <dcterms:created xsi:type="dcterms:W3CDTF">2021-04-07T14:36:00Z</dcterms:created>
  <dcterms:modified xsi:type="dcterms:W3CDTF">2021-04-07T14:59:00Z</dcterms:modified>
</cp:coreProperties>
</file>