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3D" w:rsidRDefault="0085693D" w:rsidP="0089362A">
      <w:pPr>
        <w:spacing w:before="480" w:after="360" w:line="360" w:lineRule="atLeast"/>
        <w:ind w:left="652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693D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C0FF4" w:rsidRDefault="002E581E" w:rsidP="0089362A">
      <w:pPr>
        <w:spacing w:before="480" w:after="360" w:line="360" w:lineRule="atLeast"/>
        <w:ind w:left="652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  <w:r w:rsidR="00603C64" w:rsidRPr="000C0FF4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0C0FF4" w:rsidRDefault="00603C64" w:rsidP="0089362A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0C0FF4">
        <w:rPr>
          <w:rFonts w:ascii="Times New Roman" w:hAnsi="Times New Roman" w:cs="Times New Roman"/>
          <w:sz w:val="28"/>
          <w:szCs w:val="28"/>
        </w:rPr>
        <w:t>оценки долговой</w:t>
      </w:r>
    </w:p>
    <w:p w:rsidR="000C0FF4" w:rsidRDefault="00603C64" w:rsidP="0089362A">
      <w:pPr>
        <w:spacing w:before="480" w:after="360" w:line="360" w:lineRule="atLeast"/>
        <w:ind w:left="652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FF4">
        <w:rPr>
          <w:rFonts w:ascii="Times New Roman" w:hAnsi="Times New Roman" w:cs="Times New Roman"/>
          <w:sz w:val="28"/>
          <w:szCs w:val="28"/>
        </w:rPr>
        <w:t>устойчивости субъектов</w:t>
      </w:r>
    </w:p>
    <w:p w:rsidR="0085693D" w:rsidRDefault="00603C64" w:rsidP="0089362A">
      <w:pPr>
        <w:spacing w:before="480" w:after="360" w:line="360" w:lineRule="atLeast"/>
        <w:ind w:left="652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F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5693D" w:rsidRDefault="0085693D" w:rsidP="0085693D">
      <w:pPr>
        <w:spacing w:before="480" w:after="360" w:line="36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25EE" w:rsidRPr="001A25EE" w:rsidRDefault="001A25EE" w:rsidP="001A25EE">
      <w:pPr>
        <w:autoSpaceDE w:val="0"/>
        <w:autoSpaceDN w:val="0"/>
        <w:adjustRightInd w:val="0"/>
        <w:spacing w:before="1400"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МЕТОДИКА</w:t>
      </w:r>
      <w:bookmarkStart w:id="0" w:name="_GoBack"/>
      <w:bookmarkEnd w:id="0"/>
    </w:p>
    <w:p w:rsidR="00BC18BD" w:rsidRDefault="001A25EE" w:rsidP="001A25E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расчета </w:t>
      </w:r>
      <w:r w:rsidR="00BC18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значений </w:t>
      </w:r>
      <w:r w:rsidRPr="001A2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показателей долговой устойчивости </w:t>
      </w:r>
    </w:p>
    <w:p w:rsidR="001A25EE" w:rsidRPr="001A25EE" w:rsidRDefault="0021441C" w:rsidP="001A25E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субъекта Российской Федерации</w:t>
      </w:r>
      <w:r w:rsidR="001A25EE" w:rsidRPr="001A2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A25EE" w:rsidRDefault="001A25EE" w:rsidP="001A25EE">
      <w:pPr>
        <w:spacing w:before="480" w:after="360" w:line="360" w:lineRule="atLeast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6B39" w:rsidRPr="00413457" w:rsidRDefault="00C96B39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13457">
        <w:rPr>
          <w:sz w:val="28"/>
          <w:szCs w:val="28"/>
        </w:rPr>
        <w:t xml:space="preserve">Расчет </w:t>
      </w:r>
      <w:r w:rsidR="00BC18BD">
        <w:rPr>
          <w:sz w:val="28"/>
          <w:szCs w:val="28"/>
        </w:rPr>
        <w:t xml:space="preserve">значений </w:t>
      </w:r>
      <w:r w:rsidRPr="00413457">
        <w:rPr>
          <w:sz w:val="28"/>
          <w:szCs w:val="28"/>
        </w:rPr>
        <w:t>показателей долговой устойчивости</w:t>
      </w:r>
      <w:r w:rsidR="0036225F">
        <w:rPr>
          <w:sz w:val="28"/>
          <w:szCs w:val="28"/>
        </w:rPr>
        <w:t xml:space="preserve"> </w:t>
      </w:r>
      <w:r w:rsidR="00D54C0B">
        <w:rPr>
          <w:sz w:val="28"/>
          <w:szCs w:val="28"/>
        </w:rPr>
        <w:t>К</w:t>
      </w:r>
      <w:proofErr w:type="gramStart"/>
      <w:r w:rsidR="00D54C0B">
        <w:rPr>
          <w:sz w:val="28"/>
          <w:szCs w:val="28"/>
        </w:rPr>
        <w:t>1</w:t>
      </w:r>
      <w:proofErr w:type="gramEnd"/>
      <w:r w:rsidR="00D54C0B">
        <w:rPr>
          <w:sz w:val="28"/>
          <w:szCs w:val="28"/>
        </w:rPr>
        <w:t>, К2</w:t>
      </w:r>
      <w:r w:rsidRPr="00413457">
        <w:rPr>
          <w:sz w:val="28"/>
          <w:szCs w:val="28"/>
        </w:rPr>
        <w:t>,</w:t>
      </w:r>
      <w:r w:rsidR="00D54C0B">
        <w:rPr>
          <w:sz w:val="28"/>
          <w:szCs w:val="28"/>
        </w:rPr>
        <w:t xml:space="preserve"> К3 и К4</w:t>
      </w:r>
      <w:r w:rsidRPr="00413457">
        <w:rPr>
          <w:sz w:val="28"/>
          <w:szCs w:val="28"/>
        </w:rPr>
        <w:t xml:space="preserve"> для каждого </w:t>
      </w:r>
      <w:r w:rsidR="0021441C">
        <w:rPr>
          <w:sz w:val="28"/>
          <w:szCs w:val="28"/>
        </w:rPr>
        <w:t>субъекта Российской Федерации</w:t>
      </w:r>
      <w:r w:rsidR="00413457">
        <w:rPr>
          <w:sz w:val="28"/>
          <w:szCs w:val="28"/>
        </w:rPr>
        <w:t xml:space="preserve"> </w:t>
      </w:r>
      <w:r w:rsidRPr="00413457">
        <w:rPr>
          <w:sz w:val="28"/>
          <w:szCs w:val="28"/>
        </w:rPr>
        <w:t>осуществля</w:t>
      </w:r>
      <w:r w:rsidR="00E90FA7" w:rsidRPr="00413457">
        <w:rPr>
          <w:sz w:val="28"/>
          <w:szCs w:val="28"/>
        </w:rPr>
        <w:t>е</w:t>
      </w:r>
      <w:r w:rsidRPr="00413457">
        <w:rPr>
          <w:sz w:val="28"/>
          <w:szCs w:val="28"/>
        </w:rPr>
        <w:t>т</w:t>
      </w:r>
      <w:r w:rsidR="00E90FA7" w:rsidRPr="00413457">
        <w:rPr>
          <w:sz w:val="28"/>
          <w:szCs w:val="28"/>
        </w:rPr>
        <w:t>ся</w:t>
      </w:r>
      <w:r w:rsidR="0036225F">
        <w:rPr>
          <w:sz w:val="28"/>
          <w:szCs w:val="28"/>
        </w:rPr>
        <w:t xml:space="preserve"> следующим образом.</w:t>
      </w:r>
    </w:p>
    <w:p w:rsidR="00C96B39" w:rsidRPr="00413457" w:rsidRDefault="00BC18BD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31D4" w:rsidRPr="000B31D4">
        <w:rPr>
          <w:sz w:val="28"/>
          <w:szCs w:val="28"/>
        </w:rPr>
        <w:t>Значение показателя К</w:t>
      </w:r>
      <w:proofErr w:type="gramStart"/>
      <w:r w:rsidR="000B31D4" w:rsidRPr="000B31D4">
        <w:rPr>
          <w:sz w:val="28"/>
          <w:szCs w:val="28"/>
        </w:rPr>
        <w:t>1</w:t>
      </w:r>
      <w:proofErr w:type="gramEnd"/>
      <w:r w:rsidR="000B31D4" w:rsidRPr="000B31D4">
        <w:rPr>
          <w:sz w:val="28"/>
          <w:szCs w:val="28"/>
        </w:rPr>
        <w:t xml:space="preserve"> </w:t>
      </w:r>
      <w:r w:rsidR="000B31D4">
        <w:rPr>
          <w:sz w:val="28"/>
          <w:szCs w:val="28"/>
        </w:rPr>
        <w:t>«</w:t>
      </w:r>
      <w:r w:rsidR="000B31D4" w:rsidRPr="00413457">
        <w:rPr>
          <w:sz w:val="28"/>
          <w:szCs w:val="28"/>
        </w:rPr>
        <w:t xml:space="preserve">объем государственного долга </w:t>
      </w:r>
      <w:r w:rsidR="000B31D4">
        <w:rPr>
          <w:sz w:val="28"/>
          <w:szCs w:val="28"/>
        </w:rPr>
        <w:t>субъекта Российской Федерации</w:t>
      </w:r>
      <w:r w:rsidR="000B31D4" w:rsidRPr="00413457">
        <w:t xml:space="preserve"> </w:t>
      </w:r>
      <w:r w:rsidR="000B31D4" w:rsidRPr="00413457">
        <w:rPr>
          <w:sz w:val="28"/>
          <w:szCs w:val="28"/>
        </w:rPr>
        <w:t xml:space="preserve">к общему объему доходов бюджета </w:t>
      </w:r>
      <w:r w:rsidR="000B31D4">
        <w:rPr>
          <w:sz w:val="28"/>
          <w:szCs w:val="28"/>
        </w:rPr>
        <w:t>субъекта Российской Федерации</w:t>
      </w:r>
      <w:r w:rsidR="000B31D4" w:rsidRPr="00413457">
        <w:rPr>
          <w:sz w:val="28"/>
          <w:szCs w:val="28"/>
        </w:rPr>
        <w:t xml:space="preserve"> без учета безвозмездных поступлений</w:t>
      </w:r>
      <w:r w:rsidR="000B31D4">
        <w:rPr>
          <w:sz w:val="28"/>
          <w:szCs w:val="28"/>
        </w:rPr>
        <w:t>»</w:t>
      </w:r>
      <w:r w:rsidR="000B31D4" w:rsidRPr="00413457">
        <w:rPr>
          <w:sz w:val="28"/>
          <w:szCs w:val="28"/>
        </w:rPr>
        <w:t xml:space="preserve"> </w:t>
      </w:r>
      <w:r w:rsidR="000B31D4" w:rsidRPr="000B31D4">
        <w:rPr>
          <w:sz w:val="28"/>
          <w:szCs w:val="28"/>
        </w:rPr>
        <w:t xml:space="preserve">принимается равным максимальному из полученных значений К1 (факт) и К1(план), </w:t>
      </w:r>
      <w:r w:rsidR="00F418D4">
        <w:rPr>
          <w:sz w:val="28"/>
          <w:szCs w:val="28"/>
        </w:rPr>
        <w:t>рассчитанных</w:t>
      </w:r>
      <w:r w:rsidR="000B31D4" w:rsidRPr="000B31D4">
        <w:rPr>
          <w:sz w:val="28"/>
          <w:szCs w:val="28"/>
        </w:rPr>
        <w:t xml:space="preserve"> по формул</w:t>
      </w:r>
      <w:r w:rsidR="00F418D4">
        <w:rPr>
          <w:sz w:val="28"/>
          <w:szCs w:val="28"/>
        </w:rPr>
        <w:t>ам</w:t>
      </w:r>
      <w:r w:rsidR="00C96B39" w:rsidRPr="00413457">
        <w:rPr>
          <w:sz w:val="28"/>
          <w:szCs w:val="28"/>
        </w:rPr>
        <w:t>:</w:t>
      </w:r>
    </w:p>
    <w:p w:rsidR="00C96B39" w:rsidRPr="00394E54" w:rsidRDefault="00C96B39" w:rsidP="00BE109D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90E">
        <w:rPr>
          <w:sz w:val="28"/>
          <w:szCs w:val="28"/>
        </w:rPr>
        <w:t>а)</w:t>
      </w:r>
      <w:r w:rsidR="00D54C0B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</w:rPr>
              <m:t xml:space="preserve">К1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факт</m:t>
                </m:r>
              </m:e>
            </m:d>
          </m:e>
          <m:sub/>
          <m:sup/>
        </m:sSubSup>
        <m:r>
          <m:rPr>
            <m:nor/>
          </m:rPr>
          <w:rPr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Долг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факт</m:t>
                </m:r>
              </m:e>
            </m:d>
          </m:num>
          <m:den>
            <m:r>
              <m:rPr>
                <m:nor/>
              </m:rPr>
              <w:rPr>
                <w:sz w:val="28"/>
                <w:szCs w:val="28"/>
              </w:rPr>
              <m:t>Д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факт</m:t>
                </m:r>
              </m:e>
            </m:d>
            <m:r>
              <m:rPr>
                <m:nor/>
              </m:rPr>
              <w:rPr>
                <w:sz w:val="28"/>
                <w:szCs w:val="28"/>
              </w:rPr>
              <m:t>-Б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факт</m:t>
                </m:r>
              </m:e>
            </m:d>
          </m:den>
        </m:f>
        <m:r>
          <m:rPr>
            <m:nor/>
          </m:rPr>
          <w:rPr>
            <w:sz w:val="28"/>
            <w:szCs w:val="28"/>
          </w:rPr>
          <m:t xml:space="preserve">*100, </m:t>
        </m:r>
      </m:oMath>
      <w:r w:rsidRPr="000314FA">
        <w:rPr>
          <w:rFonts w:ascii="Times New Roman CYR" w:eastAsiaTheme="minorEastAsia" w:hAnsi="Times New Roman CYR"/>
          <w:sz w:val="28"/>
          <w:szCs w:val="28"/>
        </w:rPr>
        <w:t>где: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BE109D" w:rsidRDefault="00BE109D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(факт) </w:t>
      </w:r>
      <w:r w:rsidRPr="003E19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E190E">
        <w:rPr>
          <w:sz w:val="28"/>
          <w:szCs w:val="28"/>
        </w:rPr>
        <w:t>значение показателя, рассчитанное на основе фактических бюджетных показателей</w:t>
      </w:r>
      <w:r w:rsidRPr="00E73E72">
        <w:rPr>
          <w:sz w:val="28"/>
          <w:szCs w:val="28"/>
        </w:rPr>
        <w:t xml:space="preserve"> </w:t>
      </w:r>
      <w:r w:rsidRPr="003E190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отчетного</w:t>
      </w:r>
      <w:r w:rsidRPr="003E190E">
        <w:rPr>
          <w:sz w:val="28"/>
          <w:szCs w:val="28"/>
        </w:rPr>
        <w:t xml:space="preserve"> финансового года по данным отчета об исполнении бюджета </w:t>
      </w:r>
      <w:r>
        <w:rPr>
          <w:sz w:val="28"/>
          <w:szCs w:val="28"/>
        </w:rPr>
        <w:t>субъекта Российской Федерации</w:t>
      </w:r>
      <w:r w:rsidRPr="003E190E">
        <w:rPr>
          <w:sz w:val="28"/>
          <w:szCs w:val="28"/>
        </w:rPr>
        <w:t xml:space="preserve"> и данных о </w:t>
      </w:r>
      <w:r w:rsidRPr="00E90FA7">
        <w:rPr>
          <w:sz w:val="28"/>
          <w:szCs w:val="28"/>
        </w:rPr>
        <w:t xml:space="preserve">долге по состоянию на 1 января отчетного финансового </w:t>
      </w:r>
      <w:r w:rsidR="00A44897">
        <w:rPr>
          <w:sz w:val="28"/>
          <w:szCs w:val="28"/>
        </w:rPr>
        <w:t>года</w:t>
      </w:r>
      <w:r w:rsidR="00D87CA5" w:rsidRPr="00D87CA5">
        <w:t xml:space="preserve"> </w:t>
      </w:r>
      <w:r w:rsidR="00D87CA5" w:rsidRPr="00D87CA5">
        <w:rPr>
          <w:sz w:val="28"/>
          <w:szCs w:val="28"/>
        </w:rPr>
        <w:t>из государственной долговой книги субъекта Российской Федерации</w:t>
      </w:r>
      <w:r w:rsidR="00A44897">
        <w:rPr>
          <w:sz w:val="28"/>
          <w:szCs w:val="28"/>
        </w:rPr>
        <w:t>;</w:t>
      </w:r>
    </w:p>
    <w:p w:rsidR="00C96B39" w:rsidRPr="00412DF7" w:rsidRDefault="00D54C0B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</w:pPr>
      <m:oMath>
        <m:r>
          <m:rPr>
            <m:nor/>
          </m:rPr>
          <w:rPr>
            <w:sz w:val="28"/>
            <w:szCs w:val="28"/>
          </w:rPr>
          <m:t xml:space="preserve">Долг(факт) 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</m:oMath>
      <w:r w:rsidR="00C96B39" w:rsidRPr="00453177">
        <w:rPr>
          <w:sz w:val="28"/>
          <w:szCs w:val="28"/>
        </w:rPr>
        <w:t xml:space="preserve">– объем государственного долга </w:t>
      </w:r>
      <w:r w:rsidR="0021441C">
        <w:rPr>
          <w:sz w:val="28"/>
          <w:szCs w:val="28"/>
        </w:rPr>
        <w:t>субъекта Российской Федерации</w:t>
      </w:r>
      <w:r w:rsidR="00C96B39" w:rsidRPr="00453177">
        <w:rPr>
          <w:sz w:val="28"/>
          <w:szCs w:val="28"/>
        </w:rPr>
        <w:t xml:space="preserve"> по состоянию на 1 </w:t>
      </w:r>
      <w:r w:rsidR="00E90FA7">
        <w:rPr>
          <w:sz w:val="28"/>
          <w:szCs w:val="28"/>
        </w:rPr>
        <w:t>января</w:t>
      </w:r>
      <w:r w:rsidR="00C96B39" w:rsidRPr="00453177">
        <w:rPr>
          <w:sz w:val="28"/>
          <w:szCs w:val="28"/>
        </w:rPr>
        <w:t xml:space="preserve"> </w:t>
      </w:r>
      <w:r w:rsidR="00E90FA7" w:rsidRPr="00E90FA7">
        <w:rPr>
          <w:sz w:val="28"/>
          <w:szCs w:val="28"/>
        </w:rPr>
        <w:t>отчетного финансового года</w:t>
      </w:r>
      <w:r w:rsidR="00C96B39">
        <w:rPr>
          <w:sz w:val="28"/>
          <w:szCs w:val="28"/>
        </w:rPr>
        <w:t>;</w:t>
      </w:r>
    </w:p>
    <w:p w:rsidR="00C96B39" w:rsidRPr="003E190E" w:rsidRDefault="00D54C0B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Д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</m:oMath>
      <w:r w:rsidR="00C96B39" w:rsidRPr="003E190E">
        <w:rPr>
          <w:sz w:val="28"/>
          <w:szCs w:val="28"/>
        </w:rPr>
        <w:t xml:space="preserve"> – общий объем доходов бюджета </w:t>
      </w:r>
      <w:r w:rsidR="0021441C">
        <w:rPr>
          <w:sz w:val="28"/>
          <w:szCs w:val="28"/>
        </w:rPr>
        <w:t>субъекта Российской Федерации</w:t>
      </w:r>
      <w:r w:rsidR="00C96B39" w:rsidRPr="003E190E">
        <w:rPr>
          <w:sz w:val="28"/>
          <w:szCs w:val="28"/>
        </w:rPr>
        <w:t xml:space="preserve"> за </w:t>
      </w:r>
      <w:r w:rsidR="00E90FA7">
        <w:rPr>
          <w:sz w:val="28"/>
          <w:szCs w:val="28"/>
        </w:rPr>
        <w:t xml:space="preserve">отчетный финансовый </w:t>
      </w:r>
      <w:r w:rsidR="00C96B39" w:rsidRPr="003E190E">
        <w:rPr>
          <w:sz w:val="28"/>
          <w:szCs w:val="28"/>
        </w:rPr>
        <w:t xml:space="preserve">год; </w:t>
      </w:r>
    </w:p>
    <w:p w:rsidR="00C96B39" w:rsidRPr="003E190E" w:rsidRDefault="00D54C0B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Б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</m:oMath>
      <w:r w:rsidR="00C96B39" w:rsidRPr="003E190E">
        <w:rPr>
          <w:sz w:val="28"/>
          <w:szCs w:val="28"/>
        </w:rPr>
        <w:t xml:space="preserve"> – объем безвозмездных поступлений в бюджет </w:t>
      </w:r>
      <w:r w:rsidR="0021441C">
        <w:rPr>
          <w:sz w:val="28"/>
          <w:szCs w:val="28"/>
        </w:rPr>
        <w:t>субъекта Российской Федерации</w:t>
      </w:r>
      <w:r w:rsidR="00C96B39" w:rsidRPr="003E190E">
        <w:rPr>
          <w:sz w:val="28"/>
          <w:szCs w:val="28"/>
        </w:rPr>
        <w:t xml:space="preserve"> за </w:t>
      </w:r>
      <w:r w:rsidR="00A44897">
        <w:rPr>
          <w:sz w:val="28"/>
          <w:szCs w:val="28"/>
        </w:rPr>
        <w:t>отчетный финансовый год.</w:t>
      </w:r>
      <w:r w:rsidR="00E90FA7" w:rsidRPr="00E90FA7">
        <w:rPr>
          <w:sz w:val="28"/>
          <w:szCs w:val="28"/>
        </w:rPr>
        <w:t xml:space="preserve"> </w:t>
      </w:r>
    </w:p>
    <w:p w:rsidR="00C96B39" w:rsidRDefault="00E90FA7" w:rsidP="00BE109D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ascii="Times New Roman CYR" w:eastAsiaTheme="minorEastAsia" w:hAnsi="Times New Roman CYR"/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C96B39" w:rsidRPr="00453177">
        <w:rPr>
          <w:sz w:val="28"/>
          <w:szCs w:val="28"/>
        </w:rPr>
        <w:t xml:space="preserve">) </w:t>
      </w:r>
      <m:oMath>
        <m:r>
          <m:rPr>
            <m:nor/>
          </m:rPr>
          <w:rPr>
            <w:sz w:val="28"/>
            <w:szCs w:val="28"/>
          </w:rPr>
          <m:t>К1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  <m:r>
          <m:rPr>
            <m:nor/>
          </m:rPr>
          <w:rPr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Долг(факт)</m:t>
            </m:r>
          </m:num>
          <m:den>
            <m:r>
              <m:rPr>
                <m:nor/>
              </m:rPr>
              <w:rPr>
                <w:sz w:val="28"/>
                <w:szCs w:val="28"/>
              </w:rPr>
              <m:t>Д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план</m:t>
                </m:r>
              </m:e>
            </m:d>
            <m:r>
              <m:rPr>
                <m:nor/>
              </m:rPr>
              <w:rPr>
                <w:sz w:val="28"/>
                <w:szCs w:val="28"/>
              </w:rPr>
              <m:t>-Б(план)</m:t>
            </m:r>
          </m:den>
        </m:f>
        <m:r>
          <m:rPr>
            <m:nor/>
          </m:rPr>
          <w:rPr>
            <w:sz w:val="28"/>
            <w:szCs w:val="28"/>
          </w:rPr>
          <m:t>*100,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</m:oMath>
      <w:r w:rsidR="00C96B39" w:rsidRPr="000314FA">
        <w:rPr>
          <w:rFonts w:ascii="Times New Roman CYR" w:eastAsiaTheme="minorEastAsia" w:hAnsi="Times New Roman CYR"/>
          <w:sz w:val="28"/>
          <w:szCs w:val="28"/>
        </w:rPr>
        <w:t>где:</w:t>
      </w:r>
    </w:p>
    <w:p w:rsidR="00BE109D" w:rsidRDefault="00BE109D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ascii="Times New Roman CYR" w:eastAsiaTheme="minorEastAsia" w:hAnsi="Times New Roman CYR" w:cstheme="minorBidi"/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К1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  <m:r>
          <m:rPr>
            <m:nor/>
          </m:rPr>
          <w:rPr>
            <w:sz w:val="28"/>
            <w:szCs w:val="28"/>
          </w:rPr>
          <m:t xml:space="preserve"> </m:t>
        </m:r>
      </m:oMath>
      <w:r w:rsidRPr="00453177">
        <w:rPr>
          <w:sz w:val="28"/>
          <w:szCs w:val="28"/>
        </w:rPr>
        <w:t>– значение показателя, рассчитанное на основе плановых бюджетных показателей</w:t>
      </w:r>
      <w:r>
        <w:rPr>
          <w:sz w:val="28"/>
          <w:szCs w:val="28"/>
        </w:rPr>
        <w:t xml:space="preserve"> </w:t>
      </w:r>
      <w:r w:rsidR="00432A48">
        <w:rPr>
          <w:sz w:val="28"/>
          <w:szCs w:val="28"/>
        </w:rPr>
        <w:t xml:space="preserve">на </w:t>
      </w:r>
      <w:r>
        <w:rPr>
          <w:sz w:val="28"/>
          <w:szCs w:val="28"/>
        </w:rPr>
        <w:t>текущ</w:t>
      </w:r>
      <w:r w:rsidR="00432A48">
        <w:rPr>
          <w:sz w:val="28"/>
          <w:szCs w:val="28"/>
        </w:rPr>
        <w:t>ий</w:t>
      </w:r>
      <w:r>
        <w:rPr>
          <w:sz w:val="28"/>
          <w:szCs w:val="28"/>
        </w:rPr>
        <w:t xml:space="preserve"> финансов</w:t>
      </w:r>
      <w:r w:rsidR="00432A48">
        <w:rPr>
          <w:sz w:val="28"/>
          <w:szCs w:val="28"/>
        </w:rPr>
        <w:t>ый</w:t>
      </w:r>
      <w:r>
        <w:rPr>
          <w:sz w:val="28"/>
          <w:szCs w:val="28"/>
        </w:rPr>
        <w:t xml:space="preserve"> год </w:t>
      </w:r>
      <w:r w:rsidRPr="00377D80">
        <w:rPr>
          <w:sz w:val="28"/>
          <w:szCs w:val="28"/>
        </w:rPr>
        <w:t xml:space="preserve">по данным закона о бюджете </w:t>
      </w:r>
      <w:r>
        <w:rPr>
          <w:sz w:val="28"/>
          <w:szCs w:val="28"/>
        </w:rPr>
        <w:t>субъекта Российской Федерации</w:t>
      </w:r>
      <w:r w:rsidRPr="00377D80">
        <w:rPr>
          <w:sz w:val="28"/>
          <w:szCs w:val="28"/>
        </w:rPr>
        <w:t xml:space="preserve"> в редакции на 1 августа </w:t>
      </w:r>
      <w:r>
        <w:rPr>
          <w:sz w:val="28"/>
          <w:szCs w:val="28"/>
        </w:rPr>
        <w:t xml:space="preserve">текущего финансового </w:t>
      </w:r>
      <w:r w:rsidRPr="00377D80">
        <w:rPr>
          <w:sz w:val="28"/>
          <w:szCs w:val="28"/>
        </w:rPr>
        <w:t xml:space="preserve">года </w:t>
      </w:r>
      <w:r w:rsidRPr="00453177">
        <w:rPr>
          <w:sz w:val="28"/>
          <w:szCs w:val="28"/>
        </w:rPr>
        <w:t xml:space="preserve">и фактических данных о долге </w:t>
      </w:r>
      <w:r>
        <w:rPr>
          <w:sz w:val="28"/>
          <w:szCs w:val="28"/>
        </w:rPr>
        <w:t xml:space="preserve">по состоянию </w:t>
      </w:r>
      <w:r w:rsidRPr="00453177">
        <w:rPr>
          <w:sz w:val="28"/>
          <w:szCs w:val="28"/>
        </w:rPr>
        <w:t>на 1 января</w:t>
      </w:r>
      <w:r w:rsidRPr="00E90FA7">
        <w:t xml:space="preserve"> </w:t>
      </w:r>
      <w:r w:rsidRPr="00E90FA7">
        <w:rPr>
          <w:sz w:val="28"/>
          <w:szCs w:val="28"/>
        </w:rPr>
        <w:t>текущего финансового</w:t>
      </w:r>
      <w:r>
        <w:rPr>
          <w:sz w:val="28"/>
          <w:szCs w:val="28"/>
        </w:rPr>
        <w:t xml:space="preserve"> года</w:t>
      </w:r>
      <w:r w:rsidR="00D87CA5" w:rsidRPr="00D87CA5">
        <w:t xml:space="preserve"> </w:t>
      </w:r>
      <w:r w:rsidR="00D87CA5" w:rsidRPr="00D87CA5">
        <w:rPr>
          <w:sz w:val="28"/>
          <w:szCs w:val="28"/>
        </w:rPr>
        <w:t>из государственной долговой книги субъекта Российской Федерации</w:t>
      </w:r>
      <w:r w:rsidR="00A44897">
        <w:rPr>
          <w:sz w:val="28"/>
          <w:szCs w:val="28"/>
        </w:rPr>
        <w:t>;</w:t>
      </w:r>
    </w:p>
    <w:p w:rsidR="00C96B39" w:rsidRPr="003D4C64" w:rsidRDefault="00D54C0B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 xml:space="preserve">Долг(факт) 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</m:oMath>
      <w:r w:rsidR="00C96B39" w:rsidRPr="003D4C64">
        <w:rPr>
          <w:rFonts w:ascii="Times New Roman CYR" w:hAnsi="Times New Roman CYR"/>
          <w:sz w:val="28"/>
          <w:szCs w:val="28"/>
        </w:rPr>
        <w:t xml:space="preserve">– объем государственного долга </w:t>
      </w:r>
      <w:r w:rsidR="0021441C">
        <w:rPr>
          <w:rFonts w:ascii="Times New Roman CYR" w:hAnsi="Times New Roman CYR"/>
          <w:sz w:val="28"/>
          <w:szCs w:val="28"/>
        </w:rPr>
        <w:t>субъекта Российской Федерации</w:t>
      </w:r>
      <w:r w:rsidR="00C96B39" w:rsidRPr="003D4C64">
        <w:rPr>
          <w:rFonts w:ascii="Times New Roman CYR" w:hAnsi="Times New Roman CYR"/>
          <w:sz w:val="28"/>
          <w:szCs w:val="28"/>
        </w:rPr>
        <w:t xml:space="preserve"> </w:t>
      </w:r>
      <w:r w:rsidR="00C96B39">
        <w:rPr>
          <w:rFonts w:ascii="Times New Roman CYR" w:hAnsi="Times New Roman CYR"/>
          <w:sz w:val="28"/>
          <w:szCs w:val="28"/>
        </w:rPr>
        <w:t xml:space="preserve">по состоянию </w:t>
      </w:r>
      <w:r w:rsidR="00C96B39" w:rsidRPr="003D4C64">
        <w:rPr>
          <w:rFonts w:ascii="Times New Roman CYR" w:hAnsi="Times New Roman CYR"/>
          <w:sz w:val="28"/>
          <w:szCs w:val="28"/>
        </w:rPr>
        <w:t xml:space="preserve">на 1 января </w:t>
      </w:r>
      <w:r w:rsidR="00E90FA7" w:rsidRPr="00E90FA7">
        <w:rPr>
          <w:rFonts w:ascii="Times New Roman CYR" w:hAnsi="Times New Roman CYR"/>
          <w:sz w:val="28"/>
          <w:szCs w:val="28"/>
        </w:rPr>
        <w:t xml:space="preserve">текущего финансового </w:t>
      </w:r>
      <w:r w:rsidR="00C96B39" w:rsidRPr="003D4C64">
        <w:rPr>
          <w:rFonts w:ascii="Times New Roman CYR" w:hAnsi="Times New Roman CYR"/>
          <w:sz w:val="28"/>
          <w:szCs w:val="28"/>
        </w:rPr>
        <w:t>года;</w:t>
      </w:r>
    </w:p>
    <w:p w:rsidR="00C96B39" w:rsidRPr="00377D80" w:rsidRDefault="00D54C0B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Д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</m:oMath>
      <w:r w:rsidR="00C96B39" w:rsidRPr="00377D80">
        <w:rPr>
          <w:sz w:val="28"/>
          <w:szCs w:val="28"/>
        </w:rPr>
        <w:t xml:space="preserve"> – общий объем доходов бюджета </w:t>
      </w:r>
      <w:r w:rsidR="0021441C">
        <w:rPr>
          <w:sz w:val="28"/>
          <w:szCs w:val="28"/>
        </w:rPr>
        <w:t>субъекта Российской Федерации</w:t>
      </w:r>
      <w:r w:rsidR="00C96B39" w:rsidRPr="00377D80">
        <w:rPr>
          <w:sz w:val="28"/>
          <w:szCs w:val="28"/>
        </w:rPr>
        <w:t xml:space="preserve"> на </w:t>
      </w:r>
      <w:r w:rsidR="00435A06">
        <w:rPr>
          <w:sz w:val="28"/>
          <w:szCs w:val="28"/>
        </w:rPr>
        <w:t xml:space="preserve">текущий финансовый </w:t>
      </w:r>
      <w:r w:rsidR="00C96B39" w:rsidRPr="00377D80">
        <w:rPr>
          <w:sz w:val="28"/>
          <w:szCs w:val="28"/>
        </w:rPr>
        <w:t xml:space="preserve">год; </w:t>
      </w:r>
    </w:p>
    <w:p w:rsidR="00C96B39" w:rsidRPr="00377D80" w:rsidRDefault="00D54C0B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Б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</m:oMath>
      <w:r w:rsidR="00C96B39" w:rsidRPr="00377D80">
        <w:rPr>
          <w:sz w:val="28"/>
          <w:szCs w:val="28"/>
        </w:rPr>
        <w:t xml:space="preserve"> – объем безвозмездных поступлений в бюджет </w:t>
      </w:r>
      <w:r w:rsidR="0021441C">
        <w:rPr>
          <w:sz w:val="28"/>
          <w:szCs w:val="28"/>
        </w:rPr>
        <w:t>субъекта Российской Федерации</w:t>
      </w:r>
      <w:r w:rsidR="00C96B39" w:rsidRPr="00377D80">
        <w:rPr>
          <w:sz w:val="28"/>
          <w:szCs w:val="28"/>
        </w:rPr>
        <w:t xml:space="preserve"> на </w:t>
      </w:r>
      <w:r w:rsidR="00435A06" w:rsidRPr="00435A06">
        <w:rPr>
          <w:sz w:val="28"/>
          <w:szCs w:val="28"/>
        </w:rPr>
        <w:t xml:space="preserve">текущий финансовый </w:t>
      </w:r>
      <w:r w:rsidR="00C96B39" w:rsidRPr="00377D80">
        <w:rPr>
          <w:sz w:val="28"/>
          <w:szCs w:val="28"/>
        </w:rPr>
        <w:t>год</w:t>
      </w:r>
      <w:r w:rsidR="00C96B39">
        <w:rPr>
          <w:sz w:val="28"/>
          <w:szCs w:val="28"/>
        </w:rPr>
        <w:t>.</w:t>
      </w:r>
    </w:p>
    <w:p w:rsidR="00C96B39" w:rsidRPr="00413457" w:rsidRDefault="00BC18BD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109D">
        <w:rPr>
          <w:sz w:val="28"/>
          <w:szCs w:val="28"/>
        </w:rPr>
        <w:t>Значение п</w:t>
      </w:r>
      <w:r w:rsidR="004C7176">
        <w:rPr>
          <w:sz w:val="28"/>
          <w:szCs w:val="28"/>
        </w:rPr>
        <w:t>оказател</w:t>
      </w:r>
      <w:r w:rsidR="00BE109D">
        <w:rPr>
          <w:sz w:val="28"/>
          <w:szCs w:val="28"/>
        </w:rPr>
        <w:t>я</w:t>
      </w:r>
      <w:r w:rsidR="004C7176">
        <w:rPr>
          <w:sz w:val="28"/>
          <w:szCs w:val="28"/>
        </w:rPr>
        <w:t xml:space="preserve"> </w:t>
      </w:r>
      <w:r w:rsidR="00D54C0B">
        <w:rPr>
          <w:sz w:val="28"/>
          <w:szCs w:val="28"/>
        </w:rPr>
        <w:t>К</w:t>
      </w:r>
      <w:proofErr w:type="gramStart"/>
      <w:r w:rsidR="00D54C0B">
        <w:rPr>
          <w:sz w:val="28"/>
          <w:szCs w:val="28"/>
        </w:rPr>
        <w:t>2</w:t>
      </w:r>
      <w:proofErr w:type="gramEnd"/>
      <w:r w:rsidR="0036225F">
        <w:rPr>
          <w:sz w:val="28"/>
          <w:szCs w:val="28"/>
        </w:rPr>
        <w:t xml:space="preserve"> </w:t>
      </w:r>
      <w:r w:rsidR="004C7176">
        <w:rPr>
          <w:sz w:val="28"/>
          <w:szCs w:val="28"/>
        </w:rPr>
        <w:t>«</w:t>
      </w:r>
      <w:r w:rsidR="00C96B39" w:rsidRPr="00413457">
        <w:rPr>
          <w:sz w:val="28"/>
          <w:szCs w:val="28"/>
        </w:rPr>
        <w:t xml:space="preserve">доля расходов на обслуживание государственного долга </w:t>
      </w:r>
      <w:r w:rsidR="0021441C">
        <w:rPr>
          <w:sz w:val="28"/>
          <w:szCs w:val="28"/>
        </w:rPr>
        <w:t>субъекта Российской Федерации</w:t>
      </w:r>
      <w:r w:rsidR="00C96B39" w:rsidRPr="00413457">
        <w:rPr>
          <w:sz w:val="28"/>
          <w:szCs w:val="28"/>
        </w:rPr>
        <w:t xml:space="preserve"> в общем объеме расходов бюджета </w:t>
      </w:r>
      <w:r w:rsidR="0021441C">
        <w:rPr>
          <w:sz w:val="28"/>
          <w:szCs w:val="28"/>
        </w:rPr>
        <w:t>субъекта Российской Федерации</w:t>
      </w:r>
      <w:r w:rsidR="002431FE">
        <w:rPr>
          <w:sz w:val="28"/>
          <w:szCs w:val="28"/>
        </w:rPr>
        <w:t>,</w:t>
      </w:r>
      <w:r w:rsidR="00C96B39" w:rsidRPr="00413457">
        <w:rPr>
          <w:sz w:val="28"/>
          <w:szCs w:val="28"/>
        </w:rPr>
        <w:t xml:space="preserve"> за исключением объема расходов, </w:t>
      </w:r>
      <w:r w:rsidR="002431FE">
        <w:rPr>
          <w:sz w:val="28"/>
          <w:szCs w:val="28"/>
        </w:rPr>
        <w:t xml:space="preserve">которые осуществляются </w:t>
      </w:r>
      <w:r w:rsidR="004C7176">
        <w:rPr>
          <w:sz w:val="28"/>
          <w:szCs w:val="28"/>
        </w:rPr>
        <w:t>за счет субвенций</w:t>
      </w:r>
      <w:r w:rsidR="002431FE">
        <w:rPr>
          <w:sz w:val="28"/>
          <w:szCs w:val="28"/>
        </w:rPr>
        <w:t>, предоставляемых из бюджетов бюджетной системы Российской Федерации</w:t>
      </w:r>
      <w:r w:rsidR="004C7176">
        <w:rPr>
          <w:sz w:val="28"/>
          <w:szCs w:val="28"/>
        </w:rPr>
        <w:t xml:space="preserve">» </w:t>
      </w:r>
      <w:r w:rsidR="00BE109D" w:rsidRPr="00BE109D">
        <w:rPr>
          <w:sz w:val="28"/>
          <w:szCs w:val="28"/>
        </w:rPr>
        <w:t>принимается равным максимальному из полученных значений К</w:t>
      </w:r>
      <w:r w:rsidR="00375367">
        <w:rPr>
          <w:sz w:val="28"/>
          <w:szCs w:val="28"/>
        </w:rPr>
        <w:t>2</w:t>
      </w:r>
      <w:r w:rsidR="00BE109D" w:rsidRPr="00BE109D">
        <w:rPr>
          <w:sz w:val="28"/>
          <w:szCs w:val="28"/>
        </w:rPr>
        <w:t xml:space="preserve"> (факт) и К</w:t>
      </w:r>
      <w:r w:rsidR="00375367">
        <w:rPr>
          <w:sz w:val="28"/>
          <w:szCs w:val="28"/>
        </w:rPr>
        <w:t>2</w:t>
      </w:r>
      <w:r w:rsidR="00BE109D" w:rsidRPr="00BE109D">
        <w:rPr>
          <w:sz w:val="28"/>
          <w:szCs w:val="28"/>
        </w:rPr>
        <w:t xml:space="preserve">(план), </w:t>
      </w:r>
      <w:r w:rsidR="00F418D4">
        <w:rPr>
          <w:sz w:val="28"/>
          <w:szCs w:val="28"/>
        </w:rPr>
        <w:t>рассчитанных</w:t>
      </w:r>
      <w:r w:rsidR="00F418D4" w:rsidRPr="000B31D4">
        <w:rPr>
          <w:sz w:val="28"/>
          <w:szCs w:val="28"/>
        </w:rPr>
        <w:t xml:space="preserve"> по формул</w:t>
      </w:r>
      <w:r w:rsidR="00F418D4">
        <w:rPr>
          <w:sz w:val="28"/>
          <w:szCs w:val="28"/>
        </w:rPr>
        <w:t>ам</w:t>
      </w:r>
      <w:r w:rsidR="00BE109D" w:rsidRPr="00BE109D">
        <w:rPr>
          <w:sz w:val="28"/>
          <w:szCs w:val="28"/>
        </w:rPr>
        <w:t>:</w:t>
      </w:r>
    </w:p>
    <w:p w:rsidR="00C96B39" w:rsidRDefault="00C96B39" w:rsidP="003753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ascii="Times New Roman CYR" w:eastAsiaTheme="minorEastAsia" w:hAnsi="Times New Roman CYR"/>
          <w:sz w:val="28"/>
          <w:szCs w:val="28"/>
        </w:rPr>
      </w:pPr>
      <w:r w:rsidRPr="009F698C">
        <w:rPr>
          <w:sz w:val="28"/>
          <w:szCs w:val="28"/>
        </w:rPr>
        <w:t xml:space="preserve">а) </w:t>
      </w:r>
      <m:oMath>
        <m:r>
          <m:rPr>
            <m:nor/>
          </m:rPr>
          <w:rPr>
            <w:sz w:val="28"/>
            <w:szCs w:val="28"/>
          </w:rPr>
          <m:t>К2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  <m:r>
          <m:rPr>
            <m:nor/>
          </m:rPr>
          <w:rPr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РОбсл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факт</m:t>
                </m:r>
              </m:e>
            </m:d>
          </m:num>
          <m:den>
            <m:r>
              <m:rPr>
                <m:nor/>
              </m:rPr>
              <w:rPr>
                <w:sz w:val="28"/>
                <w:szCs w:val="28"/>
              </w:rPr>
              <m:t>Р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факт</m:t>
                </m:r>
              </m:e>
            </m:d>
            <m:r>
              <m:rPr>
                <m:nor/>
              </m:rPr>
              <w:rPr>
                <w:sz w:val="28"/>
                <w:szCs w:val="28"/>
              </w:rPr>
              <m:t>-РСубв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факт</m:t>
                </m:r>
              </m:e>
            </m:d>
          </m:den>
        </m:f>
        <m:r>
          <m:rPr>
            <m:nor/>
          </m:rPr>
          <w:rPr>
            <w:rFonts w:eastAsiaTheme="minorEastAsia"/>
            <w:sz w:val="28"/>
            <w:szCs w:val="28"/>
          </w:rPr>
          <m:t>*100,</m:t>
        </m:r>
        <m:r>
          <m:rPr>
            <m:nor/>
          </m:rPr>
          <w:rPr>
            <w:rFonts w:ascii="Cambria Math" w:eastAsiaTheme="minorEastAsia"/>
            <w:sz w:val="28"/>
            <w:szCs w:val="28"/>
          </w:rPr>
          <m:t xml:space="preserve"> </m:t>
        </m:r>
      </m:oMath>
      <w:r w:rsidRPr="000314FA">
        <w:rPr>
          <w:rFonts w:ascii="Times New Roman CYR" w:eastAsiaTheme="minorEastAsia" w:hAnsi="Times New Roman CYR"/>
          <w:sz w:val="28"/>
          <w:szCs w:val="28"/>
        </w:rPr>
        <w:t>где:</w:t>
      </w:r>
    </w:p>
    <w:p w:rsidR="00FD3B06" w:rsidRDefault="00FD3B06" w:rsidP="003753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К2(факт)</m:t>
        </m:r>
      </m:oMath>
      <w:r w:rsidRPr="00377D80">
        <w:rPr>
          <w:sz w:val="28"/>
          <w:szCs w:val="28"/>
        </w:rPr>
        <w:t xml:space="preserve"> </w:t>
      </w:r>
      <w:r w:rsidRPr="009F698C">
        <w:rPr>
          <w:sz w:val="28"/>
          <w:szCs w:val="28"/>
        </w:rPr>
        <w:t>– значение показателя, рассчитанное на основе фактических бюджетных показателей по итогам заве</w:t>
      </w:r>
      <w:r>
        <w:rPr>
          <w:sz w:val="28"/>
          <w:szCs w:val="28"/>
        </w:rPr>
        <w:t>р</w:t>
      </w:r>
      <w:r w:rsidRPr="009F698C">
        <w:rPr>
          <w:sz w:val="28"/>
          <w:szCs w:val="28"/>
        </w:rPr>
        <w:t>шенного</w:t>
      </w:r>
      <w:r>
        <w:rPr>
          <w:sz w:val="28"/>
          <w:szCs w:val="28"/>
        </w:rPr>
        <w:t xml:space="preserve"> отчетного финансового</w:t>
      </w:r>
      <w:r w:rsidRPr="009F698C">
        <w:rPr>
          <w:sz w:val="28"/>
          <w:szCs w:val="28"/>
        </w:rPr>
        <w:t xml:space="preserve"> года по данным отчета об исполнении бюджета </w:t>
      </w:r>
      <w:r>
        <w:rPr>
          <w:sz w:val="28"/>
          <w:szCs w:val="28"/>
        </w:rPr>
        <w:t>субъекта Российской Федерации;</w:t>
      </w:r>
    </w:p>
    <w:p w:rsidR="00C96B39" w:rsidRPr="0012396F" w:rsidRDefault="00DF7071" w:rsidP="003753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sz w:val="28"/>
            <w:szCs w:val="28"/>
          </w:rPr>
          <m:t>РОбсл</m:t>
        </m:r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</m:oMath>
      <w:r w:rsidR="00C96B39" w:rsidRPr="0012396F">
        <w:rPr>
          <w:sz w:val="28"/>
          <w:szCs w:val="28"/>
        </w:rPr>
        <w:t xml:space="preserve"> – объем расходов на обслуживание государственного долга </w:t>
      </w:r>
      <w:r w:rsidR="0021441C">
        <w:rPr>
          <w:sz w:val="28"/>
          <w:szCs w:val="28"/>
        </w:rPr>
        <w:t>субъекта Российской Федерации</w:t>
      </w:r>
      <w:r w:rsidR="00C96B39" w:rsidRPr="0012396F">
        <w:rPr>
          <w:sz w:val="28"/>
          <w:szCs w:val="28"/>
        </w:rPr>
        <w:t xml:space="preserve"> за </w:t>
      </w:r>
      <w:r w:rsidR="00435A06">
        <w:rPr>
          <w:sz w:val="28"/>
          <w:szCs w:val="28"/>
        </w:rPr>
        <w:t xml:space="preserve">отчетный финансовый </w:t>
      </w:r>
      <w:r w:rsidR="00C96B39" w:rsidRPr="0012396F">
        <w:rPr>
          <w:sz w:val="28"/>
          <w:szCs w:val="28"/>
        </w:rPr>
        <w:t>год;</w:t>
      </w:r>
    </w:p>
    <w:p w:rsidR="00C96B39" w:rsidRPr="0012396F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Р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</m:oMath>
      <w:r w:rsidR="00C96B39" w:rsidRPr="0012396F">
        <w:rPr>
          <w:sz w:val="28"/>
          <w:szCs w:val="28"/>
        </w:rPr>
        <w:t xml:space="preserve"> – общий объем расходов бюджета </w:t>
      </w:r>
      <w:r w:rsidR="0021441C">
        <w:rPr>
          <w:sz w:val="28"/>
          <w:szCs w:val="28"/>
        </w:rPr>
        <w:t>субъекта Российской Федерации</w:t>
      </w:r>
      <w:r w:rsidR="00C96B39" w:rsidRPr="0012396F">
        <w:rPr>
          <w:sz w:val="28"/>
          <w:szCs w:val="28"/>
        </w:rPr>
        <w:t xml:space="preserve"> за</w:t>
      </w:r>
      <w:r w:rsidR="00435A06">
        <w:rPr>
          <w:sz w:val="28"/>
          <w:szCs w:val="28"/>
        </w:rPr>
        <w:t xml:space="preserve"> отчетный финансовый</w:t>
      </w:r>
      <w:r w:rsidR="00C96B39" w:rsidRPr="0012396F">
        <w:rPr>
          <w:sz w:val="28"/>
          <w:szCs w:val="28"/>
        </w:rPr>
        <w:t xml:space="preserve"> год;</w:t>
      </w:r>
    </w:p>
    <w:p w:rsidR="00C96B39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sz w:val="28"/>
            <w:szCs w:val="28"/>
          </w:rPr>
          <w:lastRenderedPageBreak/>
          <m:t>РСубв</m:t>
        </m:r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</m:oMath>
      <w:r w:rsidR="00C96B39" w:rsidRPr="0012396F">
        <w:rPr>
          <w:sz w:val="28"/>
          <w:szCs w:val="28"/>
        </w:rPr>
        <w:t xml:space="preserve"> – объем расходов бюджета </w:t>
      </w:r>
      <w:r w:rsidR="0021441C">
        <w:rPr>
          <w:sz w:val="28"/>
          <w:szCs w:val="28"/>
        </w:rPr>
        <w:t>субъекта Российской Федерации</w:t>
      </w:r>
      <w:r w:rsidR="00C96B39" w:rsidRPr="0012396F">
        <w:rPr>
          <w:sz w:val="28"/>
          <w:szCs w:val="28"/>
        </w:rPr>
        <w:t>, осуществл</w:t>
      </w:r>
      <w:r w:rsidR="00C96B39">
        <w:rPr>
          <w:sz w:val="28"/>
          <w:szCs w:val="28"/>
        </w:rPr>
        <w:t>енных</w:t>
      </w:r>
      <w:r w:rsidR="00C96B39" w:rsidRPr="0012396F">
        <w:rPr>
          <w:sz w:val="28"/>
          <w:szCs w:val="28"/>
        </w:rPr>
        <w:t xml:space="preserve"> за счет субвенций</w:t>
      </w:r>
      <w:r w:rsidR="00C96B39">
        <w:rPr>
          <w:rStyle w:val="a6"/>
          <w:sz w:val="28"/>
          <w:szCs w:val="28"/>
        </w:rPr>
        <w:footnoteReference w:id="1"/>
      </w:r>
      <w:r w:rsidR="0001775D">
        <w:rPr>
          <w:sz w:val="28"/>
          <w:szCs w:val="28"/>
        </w:rPr>
        <w:t>,</w:t>
      </w:r>
      <w:r w:rsidR="00C96B39" w:rsidRPr="0012396F">
        <w:rPr>
          <w:sz w:val="28"/>
          <w:szCs w:val="28"/>
        </w:rPr>
        <w:t xml:space="preserve"> за </w:t>
      </w:r>
      <w:r w:rsidR="00435A06" w:rsidRPr="00435A06">
        <w:rPr>
          <w:sz w:val="28"/>
          <w:szCs w:val="28"/>
        </w:rPr>
        <w:t xml:space="preserve">отчетный финансовый </w:t>
      </w:r>
      <w:r w:rsidR="00A44897">
        <w:rPr>
          <w:sz w:val="28"/>
          <w:szCs w:val="28"/>
        </w:rPr>
        <w:t>год.</w:t>
      </w:r>
    </w:p>
    <w:p w:rsidR="00C96B39" w:rsidRDefault="00435A06" w:rsidP="006D6C2A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ascii="Times New Roman CYR" w:eastAsiaTheme="minorEastAsia" w:hAnsi="Times New Roman CYR"/>
          <w:sz w:val="28"/>
          <w:szCs w:val="28"/>
        </w:rPr>
      </w:pPr>
      <w:r>
        <w:rPr>
          <w:sz w:val="28"/>
          <w:szCs w:val="28"/>
        </w:rPr>
        <w:t>б</w:t>
      </w:r>
      <w:r w:rsidR="00C96B39">
        <w:rPr>
          <w:sz w:val="28"/>
          <w:szCs w:val="28"/>
        </w:rPr>
        <w:t xml:space="preserve">) </w:t>
      </w:r>
      <m:oMath>
        <m:r>
          <m:rPr>
            <m:nor/>
          </m:rPr>
          <w:rPr>
            <w:sz w:val="28"/>
            <w:szCs w:val="28"/>
          </w:rPr>
          <m:t>К2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  <m:r>
          <m:rPr>
            <m:nor/>
          </m:rPr>
          <w:rPr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РОбсл(план)</m:t>
            </m:r>
          </m:num>
          <m:den>
            <m:r>
              <m:rPr>
                <m:nor/>
              </m:rPr>
              <w:rPr>
                <w:sz w:val="28"/>
                <w:szCs w:val="28"/>
              </w:rPr>
              <m:t>Р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план</m:t>
                </m:r>
              </m:e>
            </m:d>
            <m:r>
              <m:rPr>
                <m:nor/>
              </m:rPr>
              <w:rPr>
                <w:sz w:val="28"/>
                <w:szCs w:val="28"/>
              </w:rPr>
              <m:t>-РСубв(план)</m:t>
            </m:r>
          </m:den>
        </m:f>
        <m:r>
          <m:rPr>
            <m:nor/>
          </m:rPr>
          <w:rPr>
            <w:rFonts w:eastAsiaTheme="minorEastAsia"/>
            <w:sz w:val="28"/>
            <w:szCs w:val="28"/>
          </w:rPr>
          <m:t>*100,</m:t>
        </m:r>
        <m:r>
          <m:rPr>
            <m:nor/>
          </m:rPr>
          <w:rPr>
            <w:rFonts w:ascii="Cambria Math" w:eastAsiaTheme="minorEastAsia"/>
            <w:sz w:val="28"/>
            <w:szCs w:val="28"/>
          </w:rPr>
          <m:t xml:space="preserve"> </m:t>
        </m:r>
      </m:oMath>
      <w:r w:rsidR="00C96B39" w:rsidRPr="000314FA">
        <w:rPr>
          <w:rFonts w:ascii="Times New Roman CYR" w:eastAsiaTheme="minorEastAsia" w:hAnsi="Times New Roman CYR"/>
          <w:sz w:val="28"/>
          <w:szCs w:val="28"/>
        </w:rPr>
        <w:t>где:</w:t>
      </w:r>
    </w:p>
    <w:p w:rsidR="006D6C2A" w:rsidRDefault="006D6C2A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ascii="Times New Roman CYR" w:eastAsiaTheme="minorEastAsia" w:hAnsi="Times New Roman CYR" w:cstheme="minorBidi"/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К2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</m:oMath>
      <w:r w:rsidRPr="0012396F">
        <w:rPr>
          <w:sz w:val="28"/>
          <w:szCs w:val="28"/>
        </w:rPr>
        <w:t xml:space="preserve"> – значение показателя, рассчитанное на основе плановых бюджетных показателей на </w:t>
      </w:r>
      <w:r>
        <w:rPr>
          <w:sz w:val="28"/>
          <w:szCs w:val="28"/>
        </w:rPr>
        <w:t xml:space="preserve">текущий финансовый </w:t>
      </w:r>
      <w:r w:rsidRPr="0012396F">
        <w:rPr>
          <w:sz w:val="28"/>
          <w:szCs w:val="28"/>
        </w:rPr>
        <w:t xml:space="preserve">год </w:t>
      </w:r>
      <w:r w:rsidRPr="00312B41">
        <w:rPr>
          <w:sz w:val="28"/>
          <w:szCs w:val="28"/>
        </w:rPr>
        <w:t xml:space="preserve">по данным закона о бюджете </w:t>
      </w:r>
      <w:r>
        <w:rPr>
          <w:sz w:val="28"/>
          <w:szCs w:val="28"/>
        </w:rPr>
        <w:t>субъекта Российской Федерации</w:t>
      </w:r>
      <w:r w:rsidRPr="00312B41">
        <w:rPr>
          <w:sz w:val="28"/>
          <w:szCs w:val="28"/>
        </w:rPr>
        <w:t xml:space="preserve"> в редакции </w:t>
      </w:r>
      <w:r>
        <w:rPr>
          <w:sz w:val="28"/>
          <w:szCs w:val="28"/>
        </w:rPr>
        <w:t xml:space="preserve">по состоянию                    </w:t>
      </w:r>
      <w:r w:rsidRPr="00312B41">
        <w:rPr>
          <w:sz w:val="28"/>
          <w:szCs w:val="28"/>
        </w:rPr>
        <w:t>на 1 августа</w:t>
      </w:r>
      <w:r>
        <w:rPr>
          <w:sz w:val="28"/>
          <w:szCs w:val="28"/>
        </w:rPr>
        <w:t xml:space="preserve"> текущего финансового </w:t>
      </w:r>
      <w:r w:rsidR="00A44897">
        <w:rPr>
          <w:sz w:val="28"/>
          <w:szCs w:val="28"/>
        </w:rPr>
        <w:t>года</w:t>
      </w:r>
      <w:r w:rsidRPr="0012396F">
        <w:rPr>
          <w:sz w:val="28"/>
          <w:szCs w:val="28"/>
        </w:rPr>
        <w:t>:</w:t>
      </w:r>
    </w:p>
    <w:p w:rsidR="00C96B39" w:rsidRPr="00312B41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sz w:val="28"/>
            <w:szCs w:val="28"/>
          </w:rPr>
          <m:t>РОбсл</m:t>
        </m:r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</m:oMath>
      <w:r w:rsidR="00C96B39" w:rsidRPr="00312B41">
        <w:rPr>
          <w:sz w:val="28"/>
          <w:szCs w:val="28"/>
        </w:rPr>
        <w:t xml:space="preserve"> – объем расходов на обслуживание государственного долга </w:t>
      </w:r>
      <w:r w:rsidR="0021441C">
        <w:rPr>
          <w:sz w:val="28"/>
          <w:szCs w:val="28"/>
        </w:rPr>
        <w:t>субъекта Российской Федерации</w:t>
      </w:r>
      <w:r w:rsidR="00C96B39" w:rsidRPr="00312B41">
        <w:rPr>
          <w:sz w:val="28"/>
          <w:szCs w:val="28"/>
        </w:rPr>
        <w:t xml:space="preserve"> на </w:t>
      </w:r>
      <w:r w:rsidR="00435A06">
        <w:rPr>
          <w:sz w:val="28"/>
          <w:szCs w:val="28"/>
        </w:rPr>
        <w:t>текущий финансовый год</w:t>
      </w:r>
      <w:r w:rsidR="00C96B39" w:rsidRPr="00312B41">
        <w:rPr>
          <w:sz w:val="28"/>
          <w:szCs w:val="28"/>
        </w:rPr>
        <w:t>;</w:t>
      </w:r>
    </w:p>
    <w:p w:rsidR="00C96B39" w:rsidRPr="00312B41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Р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</m:oMath>
      <w:r w:rsidR="00C96B39" w:rsidRPr="00312B41">
        <w:rPr>
          <w:sz w:val="28"/>
          <w:szCs w:val="28"/>
        </w:rPr>
        <w:t xml:space="preserve"> – общий объем расходов бюджета </w:t>
      </w:r>
      <w:r w:rsidR="0021441C">
        <w:rPr>
          <w:sz w:val="28"/>
          <w:szCs w:val="28"/>
        </w:rPr>
        <w:t>субъекта Российской Федерации</w:t>
      </w:r>
      <w:r w:rsidR="00C96B39" w:rsidRPr="00312B41">
        <w:rPr>
          <w:sz w:val="28"/>
          <w:szCs w:val="28"/>
        </w:rPr>
        <w:t xml:space="preserve"> на </w:t>
      </w:r>
      <w:r w:rsidR="00435A06" w:rsidRPr="00435A06">
        <w:rPr>
          <w:sz w:val="28"/>
          <w:szCs w:val="28"/>
        </w:rPr>
        <w:t xml:space="preserve">текущий финансовый </w:t>
      </w:r>
      <w:r w:rsidR="00435A06">
        <w:rPr>
          <w:sz w:val="28"/>
          <w:szCs w:val="28"/>
        </w:rPr>
        <w:t>год</w:t>
      </w:r>
      <w:r w:rsidR="00C96B39" w:rsidRPr="00312B41">
        <w:rPr>
          <w:sz w:val="28"/>
          <w:szCs w:val="28"/>
        </w:rPr>
        <w:t>;</w:t>
      </w:r>
    </w:p>
    <w:p w:rsidR="00C96B39" w:rsidRPr="00312B41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sz w:val="28"/>
            <w:szCs w:val="28"/>
          </w:rPr>
          <m:t>РСубв</m:t>
        </m:r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</m:oMath>
      <w:r w:rsidR="00C96B39" w:rsidRPr="00312B41">
        <w:rPr>
          <w:sz w:val="28"/>
          <w:szCs w:val="28"/>
        </w:rPr>
        <w:t xml:space="preserve"> – объем расходов бюджета </w:t>
      </w:r>
      <w:r w:rsidR="0021441C">
        <w:rPr>
          <w:sz w:val="28"/>
          <w:szCs w:val="28"/>
        </w:rPr>
        <w:t>субъекта Российской Федерации</w:t>
      </w:r>
      <w:r w:rsidR="00C96B39" w:rsidRPr="00312B41">
        <w:rPr>
          <w:sz w:val="28"/>
          <w:szCs w:val="28"/>
        </w:rPr>
        <w:t>, осуществляемых за счет субвенций</w:t>
      </w:r>
      <w:r w:rsidR="00C96B39">
        <w:rPr>
          <w:rStyle w:val="a6"/>
          <w:sz w:val="28"/>
          <w:szCs w:val="28"/>
        </w:rPr>
        <w:footnoteReference w:id="2"/>
      </w:r>
      <w:r w:rsidR="00C96B39" w:rsidRPr="00312B41">
        <w:rPr>
          <w:sz w:val="28"/>
          <w:szCs w:val="28"/>
        </w:rPr>
        <w:t>, на</w:t>
      </w:r>
      <w:r w:rsidR="00435A06" w:rsidRPr="00435A06">
        <w:t xml:space="preserve"> </w:t>
      </w:r>
      <w:r w:rsidR="00435A06" w:rsidRPr="00435A06">
        <w:rPr>
          <w:sz w:val="28"/>
          <w:szCs w:val="28"/>
        </w:rPr>
        <w:t>текущий финансовый</w:t>
      </w:r>
      <w:r w:rsidR="00C96B39" w:rsidRPr="00312B41">
        <w:rPr>
          <w:sz w:val="28"/>
          <w:szCs w:val="28"/>
        </w:rPr>
        <w:t xml:space="preserve"> год</w:t>
      </w:r>
      <w:r w:rsidR="00C96B39">
        <w:rPr>
          <w:sz w:val="28"/>
          <w:szCs w:val="28"/>
        </w:rPr>
        <w:t>.</w:t>
      </w:r>
    </w:p>
    <w:p w:rsidR="00C96B39" w:rsidRPr="00413457" w:rsidRDefault="00BC18BD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D6C2A">
        <w:rPr>
          <w:sz w:val="28"/>
          <w:szCs w:val="28"/>
        </w:rPr>
        <w:t>Значение п</w:t>
      </w:r>
      <w:r w:rsidR="004C7176">
        <w:rPr>
          <w:sz w:val="28"/>
          <w:szCs w:val="28"/>
        </w:rPr>
        <w:t>оказател</w:t>
      </w:r>
      <w:r w:rsidR="006D6C2A">
        <w:rPr>
          <w:sz w:val="28"/>
          <w:szCs w:val="28"/>
        </w:rPr>
        <w:t>я</w:t>
      </w:r>
      <w:r w:rsidR="004C7176">
        <w:rPr>
          <w:sz w:val="28"/>
          <w:szCs w:val="28"/>
        </w:rPr>
        <w:t xml:space="preserve"> </w:t>
      </w:r>
      <w:r w:rsidR="00DF7071">
        <w:rPr>
          <w:sz w:val="28"/>
          <w:szCs w:val="28"/>
        </w:rPr>
        <w:t xml:space="preserve">К3 </w:t>
      </w:r>
      <w:r w:rsidR="004C7176">
        <w:rPr>
          <w:sz w:val="28"/>
          <w:szCs w:val="28"/>
        </w:rPr>
        <w:t>«</w:t>
      </w:r>
      <w:r w:rsidR="00C96B39" w:rsidRPr="00413457">
        <w:rPr>
          <w:sz w:val="28"/>
          <w:szCs w:val="28"/>
        </w:rPr>
        <w:t xml:space="preserve">годовая сумма платежей по погашению и обслуживанию государственного долга </w:t>
      </w:r>
      <w:r w:rsidR="0021441C">
        <w:rPr>
          <w:sz w:val="28"/>
          <w:szCs w:val="28"/>
        </w:rPr>
        <w:t>субъекта Российской Федерации</w:t>
      </w:r>
      <w:r w:rsidR="0006515F" w:rsidRPr="00413457">
        <w:rPr>
          <w:sz w:val="28"/>
          <w:szCs w:val="28"/>
        </w:rPr>
        <w:t xml:space="preserve">, </w:t>
      </w:r>
      <w:r w:rsidR="00FB50E0" w:rsidRPr="00FB50E0">
        <w:rPr>
          <w:sz w:val="28"/>
          <w:szCs w:val="28"/>
        </w:rPr>
        <w:t>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</w:t>
      </w:r>
      <w:r w:rsidR="00B429FF">
        <w:rPr>
          <w:sz w:val="28"/>
          <w:szCs w:val="28"/>
        </w:rPr>
        <w:t>,</w:t>
      </w:r>
      <w:r w:rsidR="0006515F" w:rsidRPr="00413457">
        <w:rPr>
          <w:sz w:val="28"/>
          <w:szCs w:val="28"/>
        </w:rPr>
        <w:t xml:space="preserve"> </w:t>
      </w:r>
      <w:r w:rsidR="00C96B39" w:rsidRPr="00413457">
        <w:rPr>
          <w:sz w:val="28"/>
          <w:szCs w:val="28"/>
        </w:rPr>
        <w:t>к общему объему налоговых</w:t>
      </w:r>
      <w:r w:rsidR="00B669FD">
        <w:rPr>
          <w:sz w:val="28"/>
          <w:szCs w:val="28"/>
        </w:rPr>
        <w:t xml:space="preserve"> и</w:t>
      </w:r>
      <w:r w:rsidR="00C96B39" w:rsidRPr="00413457">
        <w:rPr>
          <w:sz w:val="28"/>
          <w:szCs w:val="28"/>
        </w:rPr>
        <w:t xml:space="preserve"> неналоговых доходов </w:t>
      </w:r>
      <w:r w:rsidR="002431FE">
        <w:rPr>
          <w:sz w:val="28"/>
          <w:szCs w:val="28"/>
        </w:rPr>
        <w:t xml:space="preserve">бюджета </w:t>
      </w:r>
      <w:r w:rsidR="0021441C">
        <w:rPr>
          <w:sz w:val="28"/>
          <w:szCs w:val="28"/>
        </w:rPr>
        <w:t>субъекта Российской Федерации</w:t>
      </w:r>
      <w:r w:rsidR="00C96B39" w:rsidRPr="00413457">
        <w:rPr>
          <w:sz w:val="28"/>
          <w:szCs w:val="28"/>
        </w:rPr>
        <w:t xml:space="preserve"> и дотаций из бюджетов</w:t>
      </w:r>
      <w:proofErr w:type="gramEnd"/>
      <w:r w:rsidR="00C96B39" w:rsidRPr="00413457">
        <w:rPr>
          <w:sz w:val="28"/>
          <w:szCs w:val="28"/>
        </w:rPr>
        <w:t xml:space="preserve"> бюджетной системы Российской Федерации</w:t>
      </w:r>
      <w:r w:rsidR="004C7176">
        <w:rPr>
          <w:sz w:val="28"/>
          <w:szCs w:val="28"/>
        </w:rPr>
        <w:t>»</w:t>
      </w:r>
      <w:r w:rsidR="00C96B39" w:rsidRPr="00413457">
        <w:rPr>
          <w:sz w:val="28"/>
          <w:szCs w:val="28"/>
        </w:rPr>
        <w:t xml:space="preserve"> </w:t>
      </w:r>
      <w:r w:rsidR="006D6C2A" w:rsidRPr="006D6C2A">
        <w:rPr>
          <w:sz w:val="28"/>
          <w:szCs w:val="28"/>
        </w:rPr>
        <w:t xml:space="preserve">принимается равным </w:t>
      </w:r>
      <w:proofErr w:type="gramStart"/>
      <w:r w:rsidR="006D6C2A" w:rsidRPr="006D6C2A">
        <w:rPr>
          <w:sz w:val="28"/>
          <w:szCs w:val="28"/>
        </w:rPr>
        <w:t>максимальному</w:t>
      </w:r>
      <w:proofErr w:type="gramEnd"/>
      <w:r w:rsidR="006D6C2A" w:rsidRPr="006D6C2A">
        <w:rPr>
          <w:sz w:val="28"/>
          <w:szCs w:val="28"/>
        </w:rPr>
        <w:t xml:space="preserve"> из полученных значений К</w:t>
      </w:r>
      <w:r w:rsidR="006D6C2A">
        <w:rPr>
          <w:sz w:val="28"/>
          <w:szCs w:val="28"/>
        </w:rPr>
        <w:t>3</w:t>
      </w:r>
      <w:r w:rsidR="006D6C2A" w:rsidRPr="006D6C2A">
        <w:rPr>
          <w:sz w:val="28"/>
          <w:szCs w:val="28"/>
        </w:rPr>
        <w:t xml:space="preserve"> (факт) и К</w:t>
      </w:r>
      <w:r w:rsidR="006D6C2A">
        <w:rPr>
          <w:sz w:val="28"/>
          <w:szCs w:val="28"/>
        </w:rPr>
        <w:t>3</w:t>
      </w:r>
      <w:r w:rsidR="006D6C2A" w:rsidRPr="006D6C2A">
        <w:rPr>
          <w:sz w:val="28"/>
          <w:szCs w:val="28"/>
        </w:rPr>
        <w:t xml:space="preserve">(план), </w:t>
      </w:r>
      <w:r w:rsidR="00F418D4">
        <w:rPr>
          <w:sz w:val="28"/>
          <w:szCs w:val="28"/>
        </w:rPr>
        <w:t>рассчитанных</w:t>
      </w:r>
      <w:r w:rsidR="00F418D4" w:rsidRPr="000B31D4">
        <w:rPr>
          <w:sz w:val="28"/>
          <w:szCs w:val="28"/>
        </w:rPr>
        <w:t xml:space="preserve"> по формул</w:t>
      </w:r>
      <w:r w:rsidR="00F418D4">
        <w:rPr>
          <w:sz w:val="28"/>
          <w:szCs w:val="28"/>
        </w:rPr>
        <w:t>ам</w:t>
      </w:r>
      <w:r w:rsidR="006D6C2A" w:rsidRPr="006D6C2A">
        <w:rPr>
          <w:sz w:val="28"/>
          <w:szCs w:val="28"/>
        </w:rPr>
        <w:t>:</w:t>
      </w:r>
    </w:p>
    <w:p w:rsidR="006D6C2A" w:rsidRDefault="00C96B39" w:rsidP="006D6C2A">
      <w:pPr>
        <w:ind w:firstLine="851"/>
        <w:jc w:val="both"/>
        <w:rPr>
          <w:rFonts w:ascii="Times New Roman CYR" w:eastAsiaTheme="minorEastAsia" w:hAnsi="Times New Roman CYR"/>
          <w:sz w:val="28"/>
          <w:szCs w:val="28"/>
        </w:rPr>
      </w:pPr>
      <w:r w:rsidRPr="006D6C2A">
        <w:rPr>
          <w:rFonts w:ascii="Times New Roman" w:hAnsi="Times New Roman" w:cs="Times New Roman"/>
          <w:sz w:val="28"/>
          <w:szCs w:val="28"/>
        </w:rPr>
        <w:t>а)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 xml:space="preserve"> К3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факт</m:t>
            </m:r>
          </m:e>
        </m:d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РОбсл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факт</m:t>
                </m:r>
              </m:e>
            </m:d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+РПог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факт</m:t>
                </m:r>
              </m:e>
            </m:d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ДНалНенал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факт</m:t>
                </m:r>
              </m:e>
            </m:d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+Дот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факт</m:t>
                </m:r>
              </m:e>
            </m:d>
          </m:den>
        </m:f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 xml:space="preserve">*100, </m:t>
        </m:r>
      </m:oMath>
      <w:r w:rsidR="006D6C2A" w:rsidRPr="000314FA">
        <w:rPr>
          <w:rFonts w:ascii="Times New Roman CYR" w:eastAsiaTheme="minorEastAsia" w:hAnsi="Times New Roman CYR"/>
          <w:sz w:val="28"/>
          <w:szCs w:val="28"/>
        </w:rPr>
        <w:t>где:</w:t>
      </w:r>
    </w:p>
    <w:p w:rsidR="00A44897" w:rsidRDefault="00C96B39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К3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</m:oMath>
      <w:r w:rsidRPr="00312B41">
        <w:rPr>
          <w:sz w:val="28"/>
          <w:szCs w:val="28"/>
        </w:rPr>
        <w:t xml:space="preserve"> – значение показателя, рассчитанное на основе фактических </w:t>
      </w:r>
      <w:r w:rsidRPr="00824C73">
        <w:rPr>
          <w:sz w:val="28"/>
          <w:szCs w:val="28"/>
        </w:rPr>
        <w:t xml:space="preserve">бюджетных показателей </w:t>
      </w:r>
      <w:r w:rsidR="00432A48">
        <w:rPr>
          <w:sz w:val="28"/>
          <w:szCs w:val="28"/>
        </w:rPr>
        <w:t>по итогам</w:t>
      </w:r>
      <w:r w:rsidRPr="002431FE">
        <w:rPr>
          <w:sz w:val="28"/>
          <w:szCs w:val="28"/>
        </w:rPr>
        <w:t xml:space="preserve"> </w:t>
      </w:r>
      <w:r w:rsidR="002E1651" w:rsidRPr="002431FE">
        <w:rPr>
          <w:sz w:val="28"/>
          <w:szCs w:val="28"/>
        </w:rPr>
        <w:t>отчетн</w:t>
      </w:r>
      <w:r w:rsidR="00432A48">
        <w:rPr>
          <w:sz w:val="28"/>
          <w:szCs w:val="28"/>
        </w:rPr>
        <w:t>ого</w:t>
      </w:r>
      <w:r w:rsidR="002E1651" w:rsidRPr="002431FE">
        <w:rPr>
          <w:sz w:val="28"/>
          <w:szCs w:val="28"/>
        </w:rPr>
        <w:t xml:space="preserve"> финансов</w:t>
      </w:r>
      <w:r w:rsidR="00432A48">
        <w:rPr>
          <w:sz w:val="28"/>
          <w:szCs w:val="28"/>
        </w:rPr>
        <w:t>ого</w:t>
      </w:r>
      <w:r w:rsidR="002E1651" w:rsidRPr="002431FE">
        <w:rPr>
          <w:sz w:val="28"/>
          <w:szCs w:val="28"/>
        </w:rPr>
        <w:t xml:space="preserve"> год</w:t>
      </w:r>
      <w:r w:rsidR="00432A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12B41">
        <w:rPr>
          <w:sz w:val="28"/>
          <w:szCs w:val="28"/>
        </w:rPr>
        <w:t xml:space="preserve">по данным </w:t>
      </w:r>
      <w:r w:rsidRPr="00312B41">
        <w:rPr>
          <w:sz w:val="28"/>
          <w:szCs w:val="28"/>
        </w:rPr>
        <w:lastRenderedPageBreak/>
        <w:t xml:space="preserve">отчета об исполнении бюджета </w:t>
      </w:r>
      <w:r w:rsidR="0021441C">
        <w:rPr>
          <w:sz w:val="28"/>
          <w:szCs w:val="28"/>
        </w:rPr>
        <w:t>субъекта Российской Федерации</w:t>
      </w:r>
      <w:r w:rsidRPr="00312B41">
        <w:rPr>
          <w:sz w:val="28"/>
          <w:szCs w:val="28"/>
        </w:rPr>
        <w:t xml:space="preserve"> </w:t>
      </w:r>
      <w:r>
        <w:rPr>
          <w:sz w:val="28"/>
          <w:szCs w:val="28"/>
        </w:rPr>
        <w:t>и данны</w:t>
      </w:r>
      <w:r w:rsidR="00432A48">
        <w:rPr>
          <w:sz w:val="28"/>
          <w:szCs w:val="28"/>
        </w:rPr>
        <w:t>х</w:t>
      </w:r>
      <w:r>
        <w:rPr>
          <w:sz w:val="28"/>
          <w:szCs w:val="28"/>
        </w:rPr>
        <w:t xml:space="preserve"> государственной долговой книги </w:t>
      </w:r>
      <w:r w:rsidR="0021441C">
        <w:rPr>
          <w:sz w:val="28"/>
          <w:szCs w:val="28"/>
        </w:rPr>
        <w:t>субъекта Российской Федерации</w:t>
      </w:r>
      <w:r w:rsidR="00A44897">
        <w:rPr>
          <w:sz w:val="28"/>
          <w:szCs w:val="28"/>
        </w:rPr>
        <w:t>;</w:t>
      </w:r>
    </w:p>
    <w:p w:rsidR="00C96B39" w:rsidRPr="00312B41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sz w:val="28"/>
            <w:szCs w:val="28"/>
          </w:rPr>
          <m:t>РОбсл</m:t>
        </m:r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</m:oMath>
      <w:r w:rsidR="00C96B39" w:rsidRPr="00312B41">
        <w:rPr>
          <w:sz w:val="28"/>
          <w:szCs w:val="28"/>
        </w:rPr>
        <w:t xml:space="preserve"> – объем расходов на обслуживание государственного долга </w:t>
      </w:r>
      <w:r w:rsidR="0021441C">
        <w:rPr>
          <w:sz w:val="28"/>
          <w:szCs w:val="28"/>
        </w:rPr>
        <w:t>субъекта Российской Федерации</w:t>
      </w:r>
      <w:r w:rsidR="00C96B39">
        <w:rPr>
          <w:sz w:val="28"/>
          <w:szCs w:val="28"/>
        </w:rPr>
        <w:t xml:space="preserve">, возникшего по состоянию на 1 января </w:t>
      </w:r>
      <w:r w:rsidR="002E1651">
        <w:rPr>
          <w:sz w:val="28"/>
          <w:szCs w:val="28"/>
        </w:rPr>
        <w:t>отчетного</w:t>
      </w:r>
      <w:r w:rsidR="002E1651" w:rsidRPr="002E1651">
        <w:rPr>
          <w:sz w:val="28"/>
          <w:szCs w:val="28"/>
        </w:rPr>
        <w:t xml:space="preserve"> финансов</w:t>
      </w:r>
      <w:r w:rsidR="002E1651">
        <w:rPr>
          <w:sz w:val="28"/>
          <w:szCs w:val="28"/>
        </w:rPr>
        <w:t>ого</w:t>
      </w:r>
      <w:r w:rsidR="002E1651" w:rsidRPr="002E1651">
        <w:rPr>
          <w:sz w:val="28"/>
          <w:szCs w:val="28"/>
        </w:rPr>
        <w:t xml:space="preserve"> </w:t>
      </w:r>
      <w:r w:rsidR="002E1651">
        <w:rPr>
          <w:sz w:val="28"/>
          <w:szCs w:val="28"/>
        </w:rPr>
        <w:t>года</w:t>
      </w:r>
      <w:r w:rsidR="00C96B39">
        <w:rPr>
          <w:sz w:val="28"/>
          <w:szCs w:val="28"/>
        </w:rPr>
        <w:t>,</w:t>
      </w:r>
      <w:r w:rsidR="00C96B39" w:rsidRPr="00312B41">
        <w:rPr>
          <w:sz w:val="28"/>
          <w:szCs w:val="28"/>
        </w:rPr>
        <w:t xml:space="preserve"> за </w:t>
      </w:r>
      <w:r w:rsidR="002E1651">
        <w:rPr>
          <w:sz w:val="28"/>
          <w:szCs w:val="28"/>
        </w:rPr>
        <w:t xml:space="preserve">отчетный финансовый </w:t>
      </w:r>
      <w:r w:rsidR="00C96B39" w:rsidRPr="00312B41">
        <w:rPr>
          <w:sz w:val="28"/>
          <w:szCs w:val="28"/>
        </w:rPr>
        <w:t>год;</w:t>
      </w:r>
    </w:p>
    <w:p w:rsidR="00C96B39" w:rsidRPr="00D447B0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</w:pPr>
      <w:proofErr w:type="spellStart"/>
      <m:oMath>
        <m:r>
          <m:rPr>
            <m:nor/>
          </m:rPr>
          <w:rPr>
            <w:sz w:val="28"/>
            <w:szCs w:val="28"/>
          </w:rPr>
          <m:t>РПог</m:t>
        </m:r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</m:oMath>
      <w:r w:rsidR="00C96B39" w:rsidRPr="00312B41">
        <w:rPr>
          <w:sz w:val="28"/>
          <w:szCs w:val="28"/>
        </w:rPr>
        <w:t xml:space="preserve"> – фактический объем погашения государственного долга </w:t>
      </w:r>
      <w:r w:rsidR="0021441C">
        <w:rPr>
          <w:sz w:val="28"/>
          <w:szCs w:val="28"/>
        </w:rPr>
        <w:t>субъекта Российской Федерации</w:t>
      </w:r>
      <w:r w:rsidR="00C96B39">
        <w:rPr>
          <w:sz w:val="28"/>
          <w:szCs w:val="28"/>
        </w:rPr>
        <w:t xml:space="preserve">, возникшего по состоянию на 1 января </w:t>
      </w:r>
      <w:r w:rsidR="002E1651">
        <w:rPr>
          <w:sz w:val="28"/>
          <w:szCs w:val="28"/>
        </w:rPr>
        <w:t xml:space="preserve">отчетного финансового </w:t>
      </w:r>
      <w:r w:rsidR="00C96B39">
        <w:rPr>
          <w:sz w:val="28"/>
          <w:szCs w:val="28"/>
        </w:rPr>
        <w:t>года,</w:t>
      </w:r>
      <w:r w:rsidR="00C96B39" w:rsidRPr="00312B41">
        <w:rPr>
          <w:sz w:val="28"/>
          <w:szCs w:val="28"/>
        </w:rPr>
        <w:t xml:space="preserve"> </w:t>
      </w:r>
      <w:r w:rsidR="00C96B39" w:rsidRPr="00F46AB2">
        <w:rPr>
          <w:sz w:val="28"/>
          <w:szCs w:val="28"/>
        </w:rPr>
        <w:t xml:space="preserve">за </w:t>
      </w:r>
      <w:r w:rsidR="002E1651" w:rsidRPr="00F46AB2">
        <w:rPr>
          <w:sz w:val="28"/>
          <w:szCs w:val="28"/>
        </w:rPr>
        <w:t>отчетный финансовый год</w:t>
      </w:r>
      <w:r w:rsidR="002E1651" w:rsidRPr="00603C64">
        <w:rPr>
          <w:sz w:val="28"/>
          <w:szCs w:val="28"/>
        </w:rPr>
        <w:t>,</w:t>
      </w:r>
      <w:r w:rsidR="00D07D0A" w:rsidRPr="00D07D0A">
        <w:t xml:space="preserve"> </w:t>
      </w:r>
      <w:r w:rsidR="00D07D0A" w:rsidRPr="00D07D0A">
        <w:rPr>
          <w:sz w:val="28"/>
          <w:szCs w:val="28"/>
        </w:rPr>
        <w:t>без учета платежей, направл</w:t>
      </w:r>
      <w:r w:rsidR="006A327F">
        <w:rPr>
          <w:sz w:val="28"/>
          <w:szCs w:val="28"/>
        </w:rPr>
        <w:t>енн</w:t>
      </w:r>
      <w:r w:rsidR="00D07D0A" w:rsidRPr="00D07D0A">
        <w:rPr>
          <w:sz w:val="28"/>
          <w:szCs w:val="28"/>
        </w:rPr>
        <w:t xml:space="preserve">ых на досрочное погашение долговых обязательств со сроками погашения после 1 января года, следующего за </w:t>
      </w:r>
      <w:r w:rsidR="006939B0">
        <w:rPr>
          <w:sz w:val="28"/>
          <w:szCs w:val="28"/>
        </w:rPr>
        <w:t>отчетным</w:t>
      </w:r>
      <w:r w:rsidR="00D07D0A" w:rsidRPr="00D07D0A">
        <w:rPr>
          <w:sz w:val="28"/>
          <w:szCs w:val="28"/>
        </w:rPr>
        <w:t xml:space="preserve"> финансовым годом</w:t>
      </w:r>
      <w:r w:rsidR="0006515F" w:rsidRPr="00603C64">
        <w:rPr>
          <w:sz w:val="28"/>
          <w:szCs w:val="28"/>
        </w:rPr>
        <w:t>;</w:t>
      </w:r>
    </w:p>
    <w:p w:rsidR="00C96B39" w:rsidRPr="00312B41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sz w:val="28"/>
            <w:szCs w:val="28"/>
          </w:rPr>
          <m:t>ДНалНенал</m:t>
        </m:r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</m:oMath>
      <w:r w:rsidR="00C96B39" w:rsidRPr="00312B41">
        <w:rPr>
          <w:sz w:val="28"/>
          <w:szCs w:val="28"/>
        </w:rPr>
        <w:t xml:space="preserve"> – объем налоговых и неналоговых доходов бюджета </w:t>
      </w:r>
      <w:r w:rsidR="0021441C">
        <w:rPr>
          <w:sz w:val="28"/>
          <w:szCs w:val="28"/>
        </w:rPr>
        <w:t>субъекта Российской Федерации</w:t>
      </w:r>
      <w:r w:rsidR="00C96B39" w:rsidRPr="00312B41">
        <w:rPr>
          <w:sz w:val="28"/>
          <w:szCs w:val="28"/>
        </w:rPr>
        <w:t xml:space="preserve"> за </w:t>
      </w:r>
      <w:r w:rsidR="002E1651">
        <w:rPr>
          <w:sz w:val="28"/>
          <w:szCs w:val="28"/>
        </w:rPr>
        <w:t>отчетный финансовый год</w:t>
      </w:r>
      <w:r w:rsidR="00C96B39" w:rsidRPr="00312B41">
        <w:rPr>
          <w:sz w:val="28"/>
          <w:szCs w:val="28"/>
        </w:rPr>
        <w:t>;</w:t>
      </w:r>
    </w:p>
    <w:p w:rsidR="00C96B39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Дот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факт</m:t>
            </m:r>
          </m:e>
        </m:d>
      </m:oMath>
      <w:r w:rsidR="00C96B39" w:rsidRPr="00312B41">
        <w:rPr>
          <w:sz w:val="28"/>
          <w:szCs w:val="28"/>
        </w:rPr>
        <w:t xml:space="preserve"> – объем дотаций, зачисл</w:t>
      </w:r>
      <w:r w:rsidR="00C96B39">
        <w:rPr>
          <w:sz w:val="28"/>
          <w:szCs w:val="28"/>
        </w:rPr>
        <w:t>енных</w:t>
      </w:r>
      <w:r w:rsidR="00C96B39" w:rsidRPr="00312B41">
        <w:rPr>
          <w:sz w:val="28"/>
          <w:szCs w:val="28"/>
        </w:rPr>
        <w:t xml:space="preserve"> в бюджет </w:t>
      </w:r>
      <w:r w:rsidR="0021441C">
        <w:rPr>
          <w:sz w:val="28"/>
          <w:szCs w:val="28"/>
        </w:rPr>
        <w:t>субъекта Российской Федерации</w:t>
      </w:r>
      <w:r w:rsidR="00C96B39" w:rsidRPr="00312B41">
        <w:rPr>
          <w:sz w:val="28"/>
          <w:szCs w:val="28"/>
        </w:rPr>
        <w:t xml:space="preserve"> из других бюджетов бюджетной системы Российской Федерации, за </w:t>
      </w:r>
      <w:r w:rsidR="002E1651" w:rsidRPr="002E1651">
        <w:rPr>
          <w:sz w:val="28"/>
          <w:szCs w:val="28"/>
        </w:rPr>
        <w:t xml:space="preserve">отчетный финансовый </w:t>
      </w:r>
      <w:r w:rsidR="002E1651">
        <w:rPr>
          <w:sz w:val="28"/>
          <w:szCs w:val="28"/>
        </w:rPr>
        <w:t>год</w:t>
      </w:r>
      <w:r w:rsidR="00A44897">
        <w:rPr>
          <w:sz w:val="28"/>
          <w:szCs w:val="28"/>
        </w:rPr>
        <w:t>.</w:t>
      </w:r>
    </w:p>
    <w:p w:rsidR="00A44897" w:rsidRPr="00A44897" w:rsidRDefault="002E1651" w:rsidP="00A44897">
      <w:pPr>
        <w:pStyle w:val="a3"/>
        <w:tabs>
          <w:tab w:val="left" w:pos="1134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96B39" w:rsidRPr="00312B41">
        <w:rPr>
          <w:sz w:val="28"/>
          <w:szCs w:val="28"/>
        </w:rPr>
        <w:t>)</w:t>
      </w:r>
      <m:oMath>
        <m:r>
          <m:rPr>
            <m:nor/>
          </m:rPr>
          <w:rPr>
            <w:sz w:val="28"/>
            <w:szCs w:val="28"/>
          </w:rPr>
          <m:t xml:space="preserve"> К3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  <m:r>
          <m:rPr>
            <m:nor/>
          </m:rPr>
          <w:rPr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РОбсл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план</m:t>
                </m:r>
              </m:e>
            </m:d>
            <m:r>
              <m:rPr>
                <m:nor/>
              </m:rPr>
              <w:rPr>
                <w:sz w:val="28"/>
                <w:szCs w:val="28"/>
              </w:rPr>
              <m:t>+РПог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план</m:t>
                </m:r>
              </m:e>
            </m:d>
          </m:num>
          <m:den>
            <m:r>
              <m:rPr>
                <m:nor/>
              </m:rPr>
              <w:rPr>
                <w:sz w:val="28"/>
                <w:szCs w:val="28"/>
              </w:rPr>
              <m:t>ДНалНенал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план</m:t>
                </m:r>
              </m:e>
            </m:d>
            <m:r>
              <m:rPr>
                <m:nor/>
              </m:rPr>
              <w:rPr>
                <w:sz w:val="28"/>
                <w:szCs w:val="28"/>
              </w:rPr>
              <m:t>+Дот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план</m:t>
                </m:r>
              </m:e>
            </m:d>
          </m:den>
        </m:f>
        <m:r>
          <m:rPr>
            <m:nor/>
          </m:rPr>
          <w:rPr>
            <w:sz w:val="28"/>
            <w:szCs w:val="28"/>
          </w:rPr>
          <m:t xml:space="preserve">*100, </m:t>
        </m:r>
      </m:oMath>
      <w:r w:rsidR="00A44897" w:rsidRPr="00A44897">
        <w:rPr>
          <w:sz w:val="28"/>
          <w:szCs w:val="28"/>
        </w:rPr>
        <w:t>где:</w:t>
      </w:r>
    </w:p>
    <w:p w:rsidR="00C96B39" w:rsidRPr="00312B41" w:rsidRDefault="002E165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К3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</m:oMath>
      <w:r w:rsidR="00C96B39" w:rsidRPr="00312B41">
        <w:rPr>
          <w:sz w:val="28"/>
          <w:szCs w:val="28"/>
        </w:rPr>
        <w:t xml:space="preserve"> – значение показателя, рассчитанное на основе плановых бюджетных показателей на </w:t>
      </w:r>
      <w:r>
        <w:rPr>
          <w:sz w:val="28"/>
          <w:szCs w:val="28"/>
        </w:rPr>
        <w:t xml:space="preserve">текущий финансовый </w:t>
      </w:r>
      <w:r w:rsidR="00C96B39" w:rsidRPr="00312B41">
        <w:rPr>
          <w:sz w:val="28"/>
          <w:szCs w:val="28"/>
        </w:rPr>
        <w:t xml:space="preserve">год по данным закона о бюджете </w:t>
      </w:r>
      <w:r w:rsidR="0021441C">
        <w:rPr>
          <w:sz w:val="28"/>
          <w:szCs w:val="28"/>
        </w:rPr>
        <w:t>субъекта Российской Федерации</w:t>
      </w:r>
      <w:r w:rsidR="00C96B39" w:rsidRPr="00312B41">
        <w:rPr>
          <w:sz w:val="28"/>
          <w:szCs w:val="28"/>
        </w:rPr>
        <w:t xml:space="preserve"> в редакции на 1 августа</w:t>
      </w:r>
      <w:r w:rsidRPr="002E1651">
        <w:t xml:space="preserve"> </w:t>
      </w:r>
      <w:r w:rsidRPr="002E1651">
        <w:rPr>
          <w:sz w:val="28"/>
          <w:szCs w:val="28"/>
        </w:rPr>
        <w:t>текущ</w:t>
      </w:r>
      <w:r>
        <w:rPr>
          <w:sz w:val="28"/>
          <w:szCs w:val="28"/>
        </w:rPr>
        <w:t xml:space="preserve">его </w:t>
      </w:r>
      <w:r w:rsidRPr="002E1651">
        <w:rPr>
          <w:sz w:val="28"/>
          <w:szCs w:val="28"/>
        </w:rPr>
        <w:t>финансов</w:t>
      </w:r>
      <w:r>
        <w:rPr>
          <w:sz w:val="28"/>
          <w:szCs w:val="28"/>
        </w:rPr>
        <w:t>ого</w:t>
      </w:r>
      <w:r w:rsidR="00C96B39">
        <w:rPr>
          <w:sz w:val="28"/>
          <w:szCs w:val="28"/>
        </w:rPr>
        <w:t xml:space="preserve"> </w:t>
      </w:r>
      <w:r w:rsidR="00C96B39" w:rsidRPr="00312B41">
        <w:rPr>
          <w:sz w:val="28"/>
          <w:szCs w:val="28"/>
        </w:rPr>
        <w:t>год</w:t>
      </w:r>
      <w:r w:rsidR="00C96B39">
        <w:rPr>
          <w:sz w:val="28"/>
          <w:szCs w:val="28"/>
        </w:rPr>
        <w:t>а</w:t>
      </w:r>
      <w:r w:rsidR="00C96B39" w:rsidRPr="00312B41">
        <w:rPr>
          <w:sz w:val="28"/>
          <w:szCs w:val="28"/>
        </w:rPr>
        <w:t xml:space="preserve"> и </w:t>
      </w:r>
      <w:r w:rsidR="00C96B39">
        <w:rPr>
          <w:sz w:val="28"/>
          <w:szCs w:val="28"/>
        </w:rPr>
        <w:t xml:space="preserve">данных </w:t>
      </w:r>
      <w:r w:rsidR="00D87CA5" w:rsidRPr="00D87CA5">
        <w:rPr>
          <w:sz w:val="28"/>
          <w:szCs w:val="28"/>
        </w:rPr>
        <w:t>государственной долговой книги субъекта Российской Федерации</w:t>
      </w:r>
      <w:r w:rsidR="00A44897">
        <w:rPr>
          <w:sz w:val="28"/>
          <w:szCs w:val="28"/>
        </w:rPr>
        <w:t>;</w:t>
      </w:r>
    </w:p>
    <w:p w:rsidR="00C96B39" w:rsidRPr="00312B41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sz w:val="28"/>
            <w:szCs w:val="28"/>
          </w:rPr>
          <m:t>РОбсл</m:t>
        </m:r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</m:oMath>
      <w:r w:rsidR="00C96B39" w:rsidRPr="00312B41">
        <w:rPr>
          <w:sz w:val="28"/>
          <w:szCs w:val="28"/>
        </w:rPr>
        <w:t xml:space="preserve"> – </w:t>
      </w:r>
      <w:r w:rsidR="00C96B39">
        <w:rPr>
          <w:sz w:val="28"/>
          <w:szCs w:val="28"/>
        </w:rPr>
        <w:t xml:space="preserve">плановый </w:t>
      </w:r>
      <w:r w:rsidR="00C96B39" w:rsidRPr="00312B41">
        <w:rPr>
          <w:sz w:val="28"/>
          <w:szCs w:val="28"/>
        </w:rPr>
        <w:t xml:space="preserve">объем расходов на обслуживание государственного долга </w:t>
      </w:r>
      <w:r w:rsidR="0021441C">
        <w:rPr>
          <w:sz w:val="28"/>
          <w:szCs w:val="28"/>
        </w:rPr>
        <w:t>субъекта Российской Федерации</w:t>
      </w:r>
      <w:r w:rsidR="00C96B39">
        <w:rPr>
          <w:sz w:val="28"/>
          <w:szCs w:val="28"/>
        </w:rPr>
        <w:t xml:space="preserve">, возникшего по состоянию на 1 </w:t>
      </w:r>
      <w:r w:rsidR="002E1651">
        <w:rPr>
          <w:sz w:val="28"/>
          <w:szCs w:val="28"/>
        </w:rPr>
        <w:t>января</w:t>
      </w:r>
      <w:r w:rsidR="002E1651" w:rsidRPr="00312B41">
        <w:rPr>
          <w:sz w:val="28"/>
          <w:szCs w:val="28"/>
        </w:rPr>
        <w:t xml:space="preserve"> </w:t>
      </w:r>
      <w:r w:rsidR="002E1651">
        <w:rPr>
          <w:sz w:val="28"/>
          <w:szCs w:val="28"/>
        </w:rPr>
        <w:t xml:space="preserve">текущего финансового </w:t>
      </w:r>
      <w:r w:rsidR="00C96B39" w:rsidRPr="00312B41">
        <w:rPr>
          <w:sz w:val="28"/>
          <w:szCs w:val="28"/>
        </w:rPr>
        <w:t>год</w:t>
      </w:r>
      <w:r w:rsidR="00C96B39">
        <w:rPr>
          <w:sz w:val="28"/>
          <w:szCs w:val="28"/>
        </w:rPr>
        <w:t xml:space="preserve">а, в </w:t>
      </w:r>
      <w:r w:rsidR="002E1651">
        <w:rPr>
          <w:sz w:val="28"/>
          <w:szCs w:val="28"/>
        </w:rPr>
        <w:t xml:space="preserve">текущем финансовом </w:t>
      </w:r>
      <w:r w:rsidR="00C96B39">
        <w:rPr>
          <w:sz w:val="28"/>
          <w:szCs w:val="28"/>
        </w:rPr>
        <w:t>году</w:t>
      </w:r>
      <w:r w:rsidR="00C96B39" w:rsidRPr="00312B41">
        <w:rPr>
          <w:sz w:val="28"/>
          <w:szCs w:val="28"/>
        </w:rPr>
        <w:t>;</w:t>
      </w:r>
    </w:p>
    <w:p w:rsidR="00C96B39" w:rsidRPr="00312B41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sz w:val="28"/>
            <w:szCs w:val="28"/>
          </w:rPr>
          <m:t>РПог</m:t>
        </m:r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</m:oMath>
      <w:r w:rsidR="00C96B39" w:rsidRPr="00312B41">
        <w:rPr>
          <w:sz w:val="28"/>
          <w:szCs w:val="28"/>
        </w:rPr>
        <w:t xml:space="preserve"> – планов</w:t>
      </w:r>
      <w:r w:rsidR="00C96B39">
        <w:rPr>
          <w:sz w:val="28"/>
          <w:szCs w:val="28"/>
        </w:rPr>
        <w:t>ый</w:t>
      </w:r>
      <w:r w:rsidR="00C96B39" w:rsidRPr="00312B41">
        <w:rPr>
          <w:sz w:val="28"/>
          <w:szCs w:val="28"/>
        </w:rPr>
        <w:t xml:space="preserve"> объем погашения государственного долга </w:t>
      </w:r>
      <w:r w:rsidR="0021441C">
        <w:rPr>
          <w:sz w:val="28"/>
          <w:szCs w:val="28"/>
        </w:rPr>
        <w:t>субъекта Российской Федерации</w:t>
      </w:r>
      <w:r w:rsidR="00C96B39">
        <w:rPr>
          <w:sz w:val="28"/>
          <w:szCs w:val="28"/>
        </w:rPr>
        <w:t xml:space="preserve">, возникшего по состоянию на 1 </w:t>
      </w:r>
      <w:r w:rsidR="007A67F5">
        <w:rPr>
          <w:sz w:val="28"/>
          <w:szCs w:val="28"/>
        </w:rPr>
        <w:t>января</w:t>
      </w:r>
      <w:r w:rsidR="007A67F5" w:rsidRPr="002E1651">
        <w:rPr>
          <w:sz w:val="28"/>
          <w:szCs w:val="28"/>
        </w:rPr>
        <w:t xml:space="preserve"> </w:t>
      </w:r>
      <w:r w:rsidR="002E1651" w:rsidRPr="002E1651">
        <w:rPr>
          <w:sz w:val="28"/>
          <w:szCs w:val="28"/>
        </w:rPr>
        <w:t>текущ</w:t>
      </w:r>
      <w:r w:rsidR="002E1651">
        <w:rPr>
          <w:sz w:val="28"/>
          <w:szCs w:val="28"/>
        </w:rPr>
        <w:t>его</w:t>
      </w:r>
      <w:r w:rsidR="002E1651" w:rsidRPr="002E1651">
        <w:rPr>
          <w:sz w:val="28"/>
          <w:szCs w:val="28"/>
        </w:rPr>
        <w:t xml:space="preserve"> финансов</w:t>
      </w:r>
      <w:r w:rsidR="002E1651">
        <w:rPr>
          <w:sz w:val="28"/>
          <w:szCs w:val="28"/>
        </w:rPr>
        <w:t>ого</w:t>
      </w:r>
      <w:r w:rsidR="002E1651" w:rsidRPr="002E1651">
        <w:rPr>
          <w:sz w:val="28"/>
          <w:szCs w:val="28"/>
        </w:rPr>
        <w:t xml:space="preserve"> </w:t>
      </w:r>
      <w:r w:rsidR="002E1651">
        <w:rPr>
          <w:sz w:val="28"/>
          <w:szCs w:val="28"/>
        </w:rPr>
        <w:t>года</w:t>
      </w:r>
      <w:r w:rsidR="00C96B39" w:rsidRPr="0052463D">
        <w:rPr>
          <w:sz w:val="28"/>
          <w:szCs w:val="28"/>
        </w:rPr>
        <w:t>,</w:t>
      </w:r>
      <w:r w:rsidR="00264F15">
        <w:rPr>
          <w:sz w:val="28"/>
          <w:szCs w:val="28"/>
        </w:rPr>
        <w:t xml:space="preserve"> </w:t>
      </w:r>
      <w:r w:rsidR="00C96B39" w:rsidRPr="0052463D">
        <w:rPr>
          <w:sz w:val="28"/>
          <w:szCs w:val="28"/>
        </w:rPr>
        <w:t xml:space="preserve">в </w:t>
      </w:r>
      <w:r w:rsidR="002E1651" w:rsidRPr="002E1651">
        <w:rPr>
          <w:sz w:val="28"/>
          <w:szCs w:val="28"/>
        </w:rPr>
        <w:t>текущ</w:t>
      </w:r>
      <w:r w:rsidR="002E1651">
        <w:rPr>
          <w:sz w:val="28"/>
          <w:szCs w:val="28"/>
        </w:rPr>
        <w:t>ем</w:t>
      </w:r>
      <w:r w:rsidR="002E1651" w:rsidRPr="002E1651">
        <w:rPr>
          <w:sz w:val="28"/>
          <w:szCs w:val="28"/>
        </w:rPr>
        <w:t xml:space="preserve"> финансов</w:t>
      </w:r>
      <w:r w:rsidR="002E1651">
        <w:rPr>
          <w:sz w:val="28"/>
          <w:szCs w:val="28"/>
        </w:rPr>
        <w:t>ом</w:t>
      </w:r>
      <w:r w:rsidR="002E1651" w:rsidRPr="002E1651">
        <w:rPr>
          <w:sz w:val="28"/>
          <w:szCs w:val="28"/>
        </w:rPr>
        <w:t xml:space="preserve"> </w:t>
      </w:r>
      <w:r w:rsidR="002E1651" w:rsidRPr="0052463D">
        <w:rPr>
          <w:sz w:val="28"/>
          <w:szCs w:val="28"/>
        </w:rPr>
        <w:t>году</w:t>
      </w:r>
      <w:r w:rsidR="002E1651">
        <w:rPr>
          <w:sz w:val="28"/>
          <w:szCs w:val="28"/>
        </w:rPr>
        <w:t>,</w:t>
      </w:r>
      <w:r w:rsidR="006939B0" w:rsidRPr="006939B0">
        <w:t xml:space="preserve"> </w:t>
      </w:r>
      <w:r w:rsidR="006939B0" w:rsidRPr="006939B0">
        <w:rPr>
          <w:sz w:val="28"/>
          <w:szCs w:val="28"/>
        </w:rPr>
        <w:t xml:space="preserve">без учета платежей, </w:t>
      </w:r>
      <w:r w:rsidR="006939B0" w:rsidRPr="006939B0">
        <w:rPr>
          <w:sz w:val="28"/>
          <w:szCs w:val="28"/>
        </w:rPr>
        <w:lastRenderedPageBreak/>
        <w:t xml:space="preserve">направляемых на досрочное погашение долговых обязательств со сроками погашения после 1 января года, следующего за </w:t>
      </w:r>
      <w:r w:rsidR="006939B0">
        <w:rPr>
          <w:sz w:val="28"/>
          <w:szCs w:val="28"/>
        </w:rPr>
        <w:t xml:space="preserve">текущим </w:t>
      </w:r>
      <w:r w:rsidR="006939B0" w:rsidRPr="006939B0">
        <w:rPr>
          <w:sz w:val="28"/>
          <w:szCs w:val="28"/>
        </w:rPr>
        <w:t>финансовым годом</w:t>
      </w:r>
      <w:r w:rsidR="00C96B39" w:rsidRPr="00603C64">
        <w:rPr>
          <w:sz w:val="28"/>
          <w:szCs w:val="28"/>
        </w:rPr>
        <w:t>;</w:t>
      </w:r>
    </w:p>
    <w:p w:rsidR="00C96B39" w:rsidRPr="00312B41" w:rsidRDefault="00DF707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sz w:val="28"/>
            <w:szCs w:val="28"/>
          </w:rPr>
          <m:t>ДНалНенал</m:t>
        </m:r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sz w:val="28"/>
                <w:szCs w:val="28"/>
              </w:rPr>
              <m:t>план</m:t>
            </m:r>
          </m:e>
        </m:d>
      </m:oMath>
      <w:r w:rsidR="00C96B39" w:rsidRPr="00312B41">
        <w:rPr>
          <w:sz w:val="28"/>
          <w:szCs w:val="28"/>
        </w:rPr>
        <w:t xml:space="preserve"> – объем налоговых и неналоговых доходов бюджета </w:t>
      </w:r>
      <w:r w:rsidR="0021441C">
        <w:rPr>
          <w:sz w:val="28"/>
          <w:szCs w:val="28"/>
        </w:rPr>
        <w:t>субъекта Российской Федерации</w:t>
      </w:r>
      <w:r w:rsidR="00C96B39" w:rsidRPr="00312B41">
        <w:rPr>
          <w:sz w:val="28"/>
          <w:szCs w:val="28"/>
        </w:rPr>
        <w:t xml:space="preserve"> на </w:t>
      </w:r>
      <w:r w:rsidR="002E1651" w:rsidRPr="002E1651">
        <w:rPr>
          <w:sz w:val="28"/>
          <w:szCs w:val="28"/>
        </w:rPr>
        <w:t xml:space="preserve">текущий финансовый </w:t>
      </w:r>
      <w:r w:rsidR="002E1651">
        <w:rPr>
          <w:sz w:val="28"/>
          <w:szCs w:val="28"/>
        </w:rPr>
        <w:t>год</w:t>
      </w:r>
      <w:r w:rsidR="00C96B39" w:rsidRPr="00312B41">
        <w:rPr>
          <w:sz w:val="28"/>
          <w:szCs w:val="28"/>
        </w:rPr>
        <w:t>;</w:t>
      </w:r>
    </w:p>
    <w:p w:rsidR="00C96B39" w:rsidRDefault="00C96B39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Дот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план</m:t>
            </m:r>
          </m:e>
        </m:d>
      </m:oMath>
      <w:r w:rsidRPr="00312B41">
        <w:rPr>
          <w:sz w:val="28"/>
          <w:szCs w:val="28"/>
        </w:rPr>
        <w:t xml:space="preserve"> – объем дотаций, зачисляемых в бюджет </w:t>
      </w:r>
      <w:r w:rsidR="0021441C">
        <w:rPr>
          <w:sz w:val="28"/>
          <w:szCs w:val="28"/>
        </w:rPr>
        <w:t>субъекта Российской Федерации</w:t>
      </w:r>
      <w:r w:rsidRPr="00312B41">
        <w:rPr>
          <w:sz w:val="28"/>
          <w:szCs w:val="28"/>
        </w:rPr>
        <w:t xml:space="preserve"> из других бюджетов бюджетной системы Российской Федерации</w:t>
      </w:r>
      <w:r>
        <w:rPr>
          <w:sz w:val="28"/>
          <w:szCs w:val="28"/>
        </w:rPr>
        <w:t>,</w:t>
      </w:r>
      <w:r w:rsidRPr="00312B41">
        <w:rPr>
          <w:sz w:val="28"/>
          <w:szCs w:val="28"/>
        </w:rPr>
        <w:t xml:space="preserve"> на </w:t>
      </w:r>
      <w:r w:rsidR="002E1651" w:rsidRPr="002E1651">
        <w:rPr>
          <w:sz w:val="28"/>
          <w:szCs w:val="28"/>
        </w:rPr>
        <w:t xml:space="preserve">текущий финансовый </w:t>
      </w:r>
      <w:r w:rsidR="002E1651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300421" w:rsidRPr="00124694" w:rsidRDefault="00BC18BD" w:rsidP="00300421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4AD4">
        <w:rPr>
          <w:sz w:val="28"/>
          <w:szCs w:val="28"/>
        </w:rPr>
        <w:t>Значение п</w:t>
      </w:r>
      <w:r w:rsidR="0036225F">
        <w:rPr>
          <w:sz w:val="28"/>
          <w:szCs w:val="28"/>
        </w:rPr>
        <w:t>оказател</w:t>
      </w:r>
      <w:r w:rsidR="00D44AD4">
        <w:rPr>
          <w:sz w:val="28"/>
          <w:szCs w:val="28"/>
        </w:rPr>
        <w:t>я</w:t>
      </w:r>
      <w:r w:rsidR="0036225F">
        <w:rPr>
          <w:sz w:val="28"/>
          <w:szCs w:val="28"/>
        </w:rPr>
        <w:t xml:space="preserve"> </w:t>
      </w:r>
      <w:r w:rsidR="00DF7071">
        <w:rPr>
          <w:sz w:val="28"/>
          <w:szCs w:val="28"/>
        </w:rPr>
        <w:t>К</w:t>
      </w:r>
      <w:proofErr w:type="gramStart"/>
      <w:r w:rsidR="00DF7071">
        <w:rPr>
          <w:sz w:val="28"/>
          <w:szCs w:val="28"/>
        </w:rPr>
        <w:t>4</w:t>
      </w:r>
      <w:proofErr w:type="gramEnd"/>
      <w:r w:rsidR="0036225F">
        <w:rPr>
          <w:sz w:val="28"/>
          <w:szCs w:val="28"/>
        </w:rPr>
        <w:t xml:space="preserve"> «</w:t>
      </w:r>
      <w:r w:rsidR="00300421" w:rsidRPr="00413457">
        <w:rPr>
          <w:sz w:val="28"/>
          <w:szCs w:val="28"/>
        </w:rPr>
        <w:t xml:space="preserve">доля краткосрочных </w:t>
      </w:r>
      <w:r w:rsidR="009C60C4">
        <w:rPr>
          <w:sz w:val="28"/>
          <w:szCs w:val="28"/>
        </w:rPr>
        <w:t xml:space="preserve">долговых </w:t>
      </w:r>
      <w:r w:rsidR="00300421" w:rsidRPr="00413457">
        <w:rPr>
          <w:sz w:val="28"/>
          <w:szCs w:val="28"/>
        </w:rPr>
        <w:t xml:space="preserve">обязательств в общем объеме государственного долга </w:t>
      </w:r>
      <w:r w:rsidR="0021441C">
        <w:rPr>
          <w:sz w:val="28"/>
          <w:szCs w:val="28"/>
        </w:rPr>
        <w:t>субъекта Российской Федераци</w:t>
      </w:r>
      <w:r w:rsidR="0021441C" w:rsidRPr="0036225F">
        <w:rPr>
          <w:sz w:val="28"/>
          <w:szCs w:val="28"/>
        </w:rPr>
        <w:t>и</w:t>
      </w:r>
      <w:r w:rsidR="0036225F" w:rsidRPr="0036225F">
        <w:rPr>
          <w:sz w:val="28"/>
          <w:szCs w:val="28"/>
        </w:rPr>
        <w:t>»</w:t>
      </w:r>
      <w:r w:rsidR="00300421">
        <w:rPr>
          <w:i/>
          <w:sz w:val="28"/>
          <w:szCs w:val="28"/>
        </w:rPr>
        <w:t xml:space="preserve"> </w:t>
      </w:r>
      <w:r w:rsidR="00D44AD4" w:rsidRPr="00D44AD4">
        <w:rPr>
          <w:sz w:val="28"/>
          <w:szCs w:val="28"/>
        </w:rPr>
        <w:t>принимается равным максимальному из полученных значений</w:t>
      </w:r>
      <w:r w:rsidR="00D44AD4">
        <w:rPr>
          <w:sz w:val="28"/>
          <w:szCs w:val="28"/>
        </w:rPr>
        <w:t>,</w:t>
      </w:r>
      <w:r w:rsidR="00D44AD4" w:rsidRPr="00D44AD4">
        <w:rPr>
          <w:sz w:val="28"/>
          <w:szCs w:val="28"/>
        </w:rPr>
        <w:t xml:space="preserve"> </w:t>
      </w:r>
      <w:r w:rsidR="00240439">
        <w:rPr>
          <w:sz w:val="28"/>
          <w:szCs w:val="28"/>
        </w:rPr>
        <w:t>рассчит</w:t>
      </w:r>
      <w:r w:rsidR="00D44AD4">
        <w:rPr>
          <w:sz w:val="28"/>
          <w:szCs w:val="28"/>
        </w:rPr>
        <w:t xml:space="preserve">анных </w:t>
      </w:r>
      <w:r w:rsidR="005F45F7">
        <w:rPr>
          <w:sz w:val="28"/>
          <w:szCs w:val="28"/>
        </w:rPr>
        <w:t xml:space="preserve">на основе </w:t>
      </w:r>
      <w:r w:rsidR="00300421" w:rsidRPr="00124694">
        <w:rPr>
          <w:sz w:val="28"/>
          <w:szCs w:val="28"/>
        </w:rPr>
        <w:t>данны</w:t>
      </w:r>
      <w:r w:rsidR="005F45F7">
        <w:rPr>
          <w:sz w:val="28"/>
          <w:szCs w:val="28"/>
        </w:rPr>
        <w:t>х о долге</w:t>
      </w:r>
      <w:r w:rsidR="00300421" w:rsidRPr="00124694">
        <w:rPr>
          <w:sz w:val="28"/>
          <w:szCs w:val="28"/>
        </w:rPr>
        <w:t xml:space="preserve"> </w:t>
      </w:r>
      <w:r w:rsidR="00300421">
        <w:rPr>
          <w:sz w:val="28"/>
          <w:szCs w:val="28"/>
        </w:rPr>
        <w:t xml:space="preserve">по состоянию на </w:t>
      </w:r>
      <w:r w:rsidR="007E0BD4">
        <w:rPr>
          <w:sz w:val="28"/>
          <w:szCs w:val="28"/>
        </w:rPr>
        <w:t>1</w:t>
      </w:r>
      <w:r w:rsidR="00300421">
        <w:rPr>
          <w:sz w:val="28"/>
          <w:szCs w:val="28"/>
        </w:rPr>
        <w:t xml:space="preserve"> января, </w:t>
      </w:r>
      <w:r w:rsidR="007E0BD4">
        <w:rPr>
          <w:sz w:val="28"/>
          <w:szCs w:val="28"/>
        </w:rPr>
        <w:t xml:space="preserve">1 </w:t>
      </w:r>
      <w:r w:rsidR="00300421">
        <w:rPr>
          <w:sz w:val="28"/>
          <w:szCs w:val="28"/>
        </w:rPr>
        <w:t>апреля,</w:t>
      </w:r>
      <w:r w:rsidR="00D44AD4">
        <w:rPr>
          <w:sz w:val="28"/>
          <w:szCs w:val="28"/>
        </w:rPr>
        <w:t xml:space="preserve"> </w:t>
      </w:r>
      <w:r w:rsidR="007E0BD4">
        <w:rPr>
          <w:sz w:val="28"/>
          <w:szCs w:val="28"/>
        </w:rPr>
        <w:t xml:space="preserve">1 </w:t>
      </w:r>
      <w:r w:rsidR="00300421">
        <w:rPr>
          <w:sz w:val="28"/>
          <w:szCs w:val="28"/>
        </w:rPr>
        <w:t>июля и</w:t>
      </w:r>
      <w:r w:rsidR="00A44897">
        <w:rPr>
          <w:sz w:val="28"/>
          <w:szCs w:val="28"/>
        </w:rPr>
        <w:t xml:space="preserve"> </w:t>
      </w:r>
      <w:r w:rsidR="005F45F7">
        <w:rPr>
          <w:sz w:val="28"/>
          <w:szCs w:val="28"/>
        </w:rPr>
        <w:t xml:space="preserve">             </w:t>
      </w:r>
      <w:r w:rsidR="007E0BD4">
        <w:rPr>
          <w:sz w:val="28"/>
          <w:szCs w:val="28"/>
        </w:rPr>
        <w:t xml:space="preserve">1 </w:t>
      </w:r>
      <w:r w:rsidR="00300421">
        <w:rPr>
          <w:sz w:val="28"/>
          <w:szCs w:val="28"/>
        </w:rPr>
        <w:t xml:space="preserve">августа </w:t>
      </w:r>
      <w:r w:rsidR="003B3214" w:rsidRPr="003B3214">
        <w:rPr>
          <w:sz w:val="28"/>
          <w:szCs w:val="28"/>
        </w:rPr>
        <w:t>текущ</w:t>
      </w:r>
      <w:r w:rsidR="003B3214">
        <w:rPr>
          <w:sz w:val="28"/>
          <w:szCs w:val="28"/>
        </w:rPr>
        <w:t>его</w:t>
      </w:r>
      <w:r w:rsidR="003B3214" w:rsidRPr="003B3214">
        <w:rPr>
          <w:sz w:val="28"/>
          <w:szCs w:val="28"/>
        </w:rPr>
        <w:t xml:space="preserve"> финансов</w:t>
      </w:r>
      <w:r w:rsidR="003B3214">
        <w:rPr>
          <w:sz w:val="28"/>
          <w:szCs w:val="28"/>
        </w:rPr>
        <w:t>ого</w:t>
      </w:r>
      <w:r w:rsidR="003B3214" w:rsidRPr="003B3214">
        <w:rPr>
          <w:sz w:val="28"/>
          <w:szCs w:val="28"/>
        </w:rPr>
        <w:t xml:space="preserve"> </w:t>
      </w:r>
      <w:r w:rsidR="00300421">
        <w:rPr>
          <w:sz w:val="28"/>
          <w:szCs w:val="28"/>
        </w:rPr>
        <w:t xml:space="preserve">года </w:t>
      </w:r>
      <w:r w:rsidR="005F45F7" w:rsidRPr="005F45F7">
        <w:rPr>
          <w:sz w:val="28"/>
          <w:szCs w:val="28"/>
        </w:rPr>
        <w:t xml:space="preserve">из государственной долговой книги субъекта Российской Федерации </w:t>
      </w:r>
      <w:r w:rsidR="00300421" w:rsidRPr="00124694">
        <w:rPr>
          <w:sz w:val="28"/>
          <w:szCs w:val="28"/>
        </w:rPr>
        <w:t>по формуле:</w:t>
      </w:r>
    </w:p>
    <w:p w:rsidR="00300421" w:rsidRDefault="00DF7071" w:rsidP="00D44AD4">
      <w:pPr>
        <w:ind w:firstLine="851"/>
        <w:rPr>
          <w:sz w:val="28"/>
          <w:szCs w:val="28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К4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T</m:t>
            </m:r>
          </m:e>
        </m:d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КрДолг(T)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Долг(T)</m:t>
            </m:r>
          </m:den>
        </m:f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*100,</m:t>
        </m:r>
        <m:r>
          <m:rPr>
            <m:nor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300421" w:rsidRPr="000314FA">
        <w:rPr>
          <w:rFonts w:ascii="Times New Roman CYR" w:eastAsiaTheme="minorEastAsia" w:hAnsi="Times New Roman CYR"/>
          <w:sz w:val="28"/>
          <w:szCs w:val="28"/>
        </w:rPr>
        <w:t>где:</w:t>
      </w:r>
    </w:p>
    <w:p w:rsidR="00300421" w:rsidRPr="00124694" w:rsidRDefault="00DF7071" w:rsidP="00300421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300421" w:rsidRPr="00124694">
        <w:rPr>
          <w:sz w:val="28"/>
          <w:szCs w:val="28"/>
        </w:rPr>
        <w:t>–</w:t>
      </w:r>
      <w:proofErr w:type="gramEnd"/>
      <w:r w:rsidR="00300421">
        <w:rPr>
          <w:sz w:val="28"/>
          <w:szCs w:val="28"/>
        </w:rPr>
        <w:t xml:space="preserve"> дата </w:t>
      </w:r>
      <w:r w:rsidR="003B3214" w:rsidRPr="003B3214">
        <w:rPr>
          <w:sz w:val="28"/>
          <w:szCs w:val="28"/>
        </w:rPr>
        <w:t>текущ</w:t>
      </w:r>
      <w:r w:rsidR="003B3214">
        <w:rPr>
          <w:sz w:val="28"/>
          <w:szCs w:val="28"/>
        </w:rPr>
        <w:t>его</w:t>
      </w:r>
      <w:r w:rsidR="003B3214" w:rsidRPr="003B3214">
        <w:rPr>
          <w:sz w:val="28"/>
          <w:szCs w:val="28"/>
        </w:rPr>
        <w:t xml:space="preserve"> финансов</w:t>
      </w:r>
      <w:r w:rsidR="003B3214">
        <w:rPr>
          <w:sz w:val="28"/>
          <w:szCs w:val="28"/>
        </w:rPr>
        <w:t>ого года</w:t>
      </w:r>
      <w:r w:rsidR="00432A48">
        <w:rPr>
          <w:sz w:val="28"/>
          <w:szCs w:val="28"/>
        </w:rPr>
        <w:t xml:space="preserve"> (</w:t>
      </w:r>
      <w:r w:rsidR="00432A48" w:rsidRPr="00432A48">
        <w:rPr>
          <w:sz w:val="28"/>
          <w:szCs w:val="28"/>
        </w:rPr>
        <w:t>1 января, 1 апреля, 1 июля и              1 августа</w:t>
      </w:r>
      <w:r w:rsidR="00432A48">
        <w:rPr>
          <w:sz w:val="28"/>
          <w:szCs w:val="28"/>
        </w:rPr>
        <w:t>)</w:t>
      </w:r>
      <w:r w:rsidR="00300421">
        <w:rPr>
          <w:sz w:val="28"/>
          <w:szCs w:val="28"/>
        </w:rPr>
        <w:t>;</w:t>
      </w:r>
    </w:p>
    <w:p w:rsidR="00300421" w:rsidRPr="00124694" w:rsidRDefault="00DF7071" w:rsidP="00300421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sz w:val="28"/>
            <w:szCs w:val="28"/>
          </w:rPr>
          <m:t>КРДолг</m:t>
        </m:r>
        <w:proofErr w:type="spellEnd"/>
        <m:r>
          <m:rPr>
            <m:nor/>
          </m:rPr>
          <w:rPr>
            <w:sz w:val="28"/>
            <w:szCs w:val="28"/>
          </w:rPr>
          <m:t>(T)</m:t>
        </m:r>
      </m:oMath>
      <w:r w:rsidR="00300421" w:rsidRPr="00124694">
        <w:rPr>
          <w:sz w:val="28"/>
          <w:szCs w:val="28"/>
        </w:rPr>
        <w:t xml:space="preserve"> –</w:t>
      </w:r>
      <w:r w:rsidR="00300421">
        <w:rPr>
          <w:sz w:val="28"/>
          <w:szCs w:val="28"/>
        </w:rPr>
        <w:t xml:space="preserve"> </w:t>
      </w:r>
      <w:r w:rsidR="00300421" w:rsidRPr="00124694">
        <w:rPr>
          <w:sz w:val="28"/>
          <w:szCs w:val="28"/>
        </w:rPr>
        <w:t xml:space="preserve">объем краткосрочных </w:t>
      </w:r>
      <w:r w:rsidR="00CA2F2F">
        <w:rPr>
          <w:sz w:val="28"/>
          <w:szCs w:val="28"/>
        </w:rPr>
        <w:t>(менее одного года)</w:t>
      </w:r>
      <w:r w:rsidR="00CA2F2F" w:rsidRPr="00124694">
        <w:rPr>
          <w:sz w:val="28"/>
          <w:szCs w:val="28"/>
        </w:rPr>
        <w:t xml:space="preserve"> </w:t>
      </w:r>
      <w:r w:rsidR="00300421" w:rsidRPr="00124694">
        <w:rPr>
          <w:sz w:val="28"/>
          <w:szCs w:val="28"/>
        </w:rPr>
        <w:t>долговых</w:t>
      </w:r>
      <w:r w:rsidR="00CA2F2F">
        <w:rPr>
          <w:sz w:val="28"/>
          <w:szCs w:val="28"/>
        </w:rPr>
        <w:t xml:space="preserve"> </w:t>
      </w:r>
      <w:r w:rsidR="00300421" w:rsidRPr="00124694">
        <w:rPr>
          <w:sz w:val="28"/>
          <w:szCs w:val="28"/>
        </w:rPr>
        <w:t xml:space="preserve">обязательств </w:t>
      </w:r>
      <w:r w:rsidR="0021441C">
        <w:rPr>
          <w:sz w:val="28"/>
          <w:szCs w:val="28"/>
        </w:rPr>
        <w:t>субъекта Российской Федерации</w:t>
      </w:r>
      <w:r w:rsidR="00300421" w:rsidRPr="00124694">
        <w:rPr>
          <w:sz w:val="28"/>
          <w:szCs w:val="28"/>
        </w:rPr>
        <w:t xml:space="preserve"> по состоянию на дату</w:t>
      </w:r>
      <w:proofErr w:type="gramStart"/>
      <w:r>
        <w:rPr>
          <w:sz w:val="28"/>
          <w:szCs w:val="28"/>
        </w:rPr>
        <w:t xml:space="preserve"> Т</w:t>
      </w:r>
      <w:proofErr w:type="gramEnd"/>
      <w:r w:rsidR="00300421" w:rsidRPr="00124694">
        <w:rPr>
          <w:sz w:val="28"/>
          <w:szCs w:val="28"/>
        </w:rPr>
        <w:t>;</w:t>
      </w:r>
    </w:p>
    <w:p w:rsidR="00300421" w:rsidRDefault="00DF7071" w:rsidP="00300421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Долг(T)</m:t>
        </m:r>
      </m:oMath>
      <w:r w:rsidR="00300421" w:rsidRPr="00124694">
        <w:rPr>
          <w:sz w:val="28"/>
          <w:szCs w:val="28"/>
        </w:rPr>
        <w:t xml:space="preserve"> –</w:t>
      </w:r>
      <w:r w:rsidR="00300421">
        <w:rPr>
          <w:sz w:val="28"/>
          <w:szCs w:val="28"/>
        </w:rPr>
        <w:t xml:space="preserve"> </w:t>
      </w:r>
      <w:r w:rsidR="00300421" w:rsidRPr="00124694">
        <w:rPr>
          <w:sz w:val="28"/>
          <w:szCs w:val="28"/>
        </w:rPr>
        <w:t xml:space="preserve">объем государственного долга </w:t>
      </w:r>
      <w:r w:rsidR="0021441C">
        <w:rPr>
          <w:sz w:val="28"/>
          <w:szCs w:val="28"/>
        </w:rPr>
        <w:t>субъекта Российской Федерации</w:t>
      </w:r>
      <w:r w:rsidR="00300421" w:rsidRPr="00124694">
        <w:rPr>
          <w:sz w:val="28"/>
          <w:szCs w:val="28"/>
        </w:rPr>
        <w:t xml:space="preserve"> по состоянию на дату </w:t>
      </w:r>
      <w:r>
        <w:rPr>
          <w:sz w:val="28"/>
          <w:szCs w:val="28"/>
        </w:rPr>
        <w:t>Т</w:t>
      </w:r>
      <w:r w:rsidR="00300421">
        <w:rPr>
          <w:sz w:val="28"/>
          <w:szCs w:val="28"/>
        </w:rPr>
        <w:t>.</w:t>
      </w:r>
    </w:p>
    <w:p w:rsidR="00300421" w:rsidRPr="00312B41" w:rsidRDefault="00300421" w:rsidP="00C96B3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F381F" w:rsidRDefault="00CF381F"/>
    <w:sectPr w:rsidR="00CF381F" w:rsidSect="003F72B6">
      <w:headerReference w:type="default" r:id="rId7"/>
      <w:pgSz w:w="11906" w:h="16838"/>
      <w:pgMar w:top="851" w:right="850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77" w:rsidRDefault="00205377" w:rsidP="00C96B39">
      <w:pPr>
        <w:spacing w:after="0" w:line="240" w:lineRule="auto"/>
      </w:pPr>
      <w:r>
        <w:separator/>
      </w:r>
    </w:p>
  </w:endnote>
  <w:endnote w:type="continuationSeparator" w:id="0">
    <w:p w:rsidR="00205377" w:rsidRDefault="00205377" w:rsidP="00C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77" w:rsidRDefault="00205377" w:rsidP="00C96B39">
      <w:pPr>
        <w:spacing w:after="0" w:line="240" w:lineRule="auto"/>
      </w:pPr>
      <w:r>
        <w:separator/>
      </w:r>
    </w:p>
  </w:footnote>
  <w:footnote w:type="continuationSeparator" w:id="0">
    <w:p w:rsidR="00205377" w:rsidRDefault="00205377" w:rsidP="00C96B39">
      <w:pPr>
        <w:spacing w:after="0" w:line="240" w:lineRule="auto"/>
      </w:pPr>
      <w:r>
        <w:continuationSeparator/>
      </w:r>
    </w:p>
  </w:footnote>
  <w:footnote w:id="1">
    <w:p w:rsidR="00C96B39" w:rsidRDefault="00C96B39" w:rsidP="00C96B39">
      <w:pPr>
        <w:pStyle w:val="a4"/>
      </w:pPr>
      <w:r>
        <w:rPr>
          <w:rStyle w:val="a6"/>
        </w:rPr>
        <w:footnoteRef/>
      </w:r>
      <w:r>
        <w:t xml:space="preserve"> </w:t>
      </w:r>
      <w:r w:rsidR="0001775D">
        <w:t>Д</w:t>
      </w:r>
      <w:r w:rsidRPr="00061A1D">
        <w:rPr>
          <w:rFonts w:eastAsiaTheme="minorEastAsia" w:cs="Times New Roman"/>
        </w:rPr>
        <w:t xml:space="preserve">ля расчетов принимается условие о равенстве </w:t>
      </w:r>
      <w:r w:rsidRPr="00061A1D">
        <w:rPr>
          <w:rFonts w:cs="Times New Roman"/>
        </w:rPr>
        <w:t>расходов, осуществл</w:t>
      </w:r>
      <w:r>
        <w:rPr>
          <w:rFonts w:cs="Times New Roman"/>
        </w:rPr>
        <w:t>енных</w:t>
      </w:r>
      <w:r w:rsidRPr="00061A1D">
        <w:rPr>
          <w:rFonts w:cs="Times New Roman"/>
        </w:rPr>
        <w:t xml:space="preserve"> за счет субвенций, </w:t>
      </w:r>
      <w:r>
        <w:rPr>
          <w:rFonts w:cs="Times New Roman"/>
        </w:rPr>
        <w:t xml:space="preserve">объему предоставленных </w:t>
      </w:r>
      <w:r w:rsidRPr="009549CB">
        <w:rPr>
          <w:rFonts w:eastAsiaTheme="minorEastAsia" w:cs="Times New Roman"/>
        </w:rPr>
        <w:t xml:space="preserve">бюджету </w:t>
      </w:r>
      <w:r w:rsidR="0021441C">
        <w:rPr>
          <w:rFonts w:eastAsiaTheme="minorEastAsia" w:cs="Times New Roman"/>
        </w:rPr>
        <w:t>субъекта Российской Федерации</w:t>
      </w:r>
      <w:r>
        <w:rPr>
          <w:rFonts w:eastAsiaTheme="minorEastAsia" w:cs="Times New Roman"/>
        </w:rPr>
        <w:t xml:space="preserve"> </w:t>
      </w:r>
      <w:r w:rsidRPr="00061A1D">
        <w:rPr>
          <w:rFonts w:cs="Times New Roman"/>
        </w:rPr>
        <w:t>субвенций</w:t>
      </w:r>
      <w:r>
        <w:rPr>
          <w:rFonts w:eastAsiaTheme="minorEastAsia" w:cs="Times New Roman"/>
        </w:rPr>
        <w:t xml:space="preserve"> по данным отчета</w:t>
      </w:r>
      <w:r w:rsidR="00435A06">
        <w:rPr>
          <w:rFonts w:eastAsiaTheme="minorEastAsia" w:cs="Times New Roman"/>
        </w:rPr>
        <w:t xml:space="preserve"> об исполнении бюджета </w:t>
      </w:r>
      <w:r w:rsidR="0021441C">
        <w:rPr>
          <w:rFonts w:eastAsiaTheme="minorEastAsia" w:cs="Times New Roman"/>
        </w:rPr>
        <w:t>субъекта Российской Федерации</w:t>
      </w:r>
      <w:r w:rsidR="00435A06">
        <w:rPr>
          <w:rFonts w:eastAsiaTheme="minorEastAsia" w:cs="Times New Roman"/>
        </w:rPr>
        <w:t>.</w:t>
      </w:r>
    </w:p>
  </w:footnote>
  <w:footnote w:id="2">
    <w:p w:rsidR="00C96B39" w:rsidRDefault="00C96B39" w:rsidP="00C96B39">
      <w:pPr>
        <w:pStyle w:val="a4"/>
      </w:pPr>
      <w:r>
        <w:rPr>
          <w:rStyle w:val="a6"/>
        </w:rPr>
        <w:footnoteRef/>
      </w:r>
      <w:r>
        <w:t xml:space="preserve"> </w:t>
      </w:r>
      <w:r w:rsidR="0001775D">
        <w:t>Д</w:t>
      </w:r>
      <w:r w:rsidRPr="00061A1D">
        <w:rPr>
          <w:rFonts w:eastAsiaTheme="minorEastAsia" w:cs="Times New Roman"/>
        </w:rPr>
        <w:t xml:space="preserve">ля расчетов принимается условие о равенстве </w:t>
      </w:r>
      <w:r w:rsidRPr="00061A1D">
        <w:rPr>
          <w:rFonts w:cs="Times New Roman"/>
        </w:rPr>
        <w:t xml:space="preserve">расходов, осуществляемых за счет субвенций, </w:t>
      </w:r>
      <w:r>
        <w:rPr>
          <w:rFonts w:cs="Times New Roman"/>
        </w:rPr>
        <w:t xml:space="preserve">объему предоставляемых </w:t>
      </w:r>
      <w:r w:rsidRPr="009549CB">
        <w:rPr>
          <w:rFonts w:eastAsiaTheme="minorEastAsia" w:cs="Times New Roman"/>
        </w:rPr>
        <w:t xml:space="preserve">бюджету </w:t>
      </w:r>
      <w:r w:rsidR="0021441C">
        <w:rPr>
          <w:rFonts w:eastAsiaTheme="minorEastAsia" w:cs="Times New Roman"/>
        </w:rPr>
        <w:t>субъекта Российской Федерации</w:t>
      </w:r>
      <w:r>
        <w:rPr>
          <w:rFonts w:eastAsiaTheme="minorEastAsia" w:cs="Times New Roman"/>
        </w:rPr>
        <w:t xml:space="preserve"> </w:t>
      </w:r>
      <w:r w:rsidRPr="00061A1D">
        <w:rPr>
          <w:rFonts w:cs="Times New Roman"/>
        </w:rPr>
        <w:t>субвенций</w:t>
      </w:r>
      <w:r>
        <w:rPr>
          <w:rFonts w:eastAsiaTheme="minorEastAsia" w:cs="Times New Roman"/>
        </w:rPr>
        <w:t xml:space="preserve"> по данным закона о бюджете </w:t>
      </w:r>
      <w:r w:rsidR="0021441C">
        <w:rPr>
          <w:rFonts w:eastAsiaTheme="minorEastAsia" w:cs="Times New Roman"/>
        </w:rPr>
        <w:t>субъекта Российской Федерации</w:t>
      </w:r>
      <w:r w:rsidR="00435A06">
        <w:rPr>
          <w:rFonts w:eastAsiaTheme="minorEastAsia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864868"/>
      <w:docPartObj>
        <w:docPartGallery w:val="Page Numbers (Top of Page)"/>
        <w:docPartUnique/>
      </w:docPartObj>
    </w:sdtPr>
    <w:sdtEndPr/>
    <w:sdtContent>
      <w:p w:rsidR="00240439" w:rsidRDefault="002404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AAA">
          <w:rPr>
            <w:noProof/>
          </w:rPr>
          <w:t>2</w:t>
        </w:r>
        <w:r>
          <w:fldChar w:fldCharType="end"/>
        </w:r>
      </w:p>
    </w:sdtContent>
  </w:sdt>
  <w:p w:rsidR="00240439" w:rsidRDefault="002404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39"/>
    <w:rsid w:val="0001775D"/>
    <w:rsid w:val="000355E6"/>
    <w:rsid w:val="0006515F"/>
    <w:rsid w:val="000B31D4"/>
    <w:rsid w:val="000C0FF4"/>
    <w:rsid w:val="001134ED"/>
    <w:rsid w:val="001A25EE"/>
    <w:rsid w:val="001F4E33"/>
    <w:rsid w:val="00205377"/>
    <w:rsid w:val="0021441C"/>
    <w:rsid w:val="00240439"/>
    <w:rsid w:val="002431FE"/>
    <w:rsid w:val="002603FA"/>
    <w:rsid w:val="00264F15"/>
    <w:rsid w:val="00292A7F"/>
    <w:rsid w:val="002A7314"/>
    <w:rsid w:val="002E1651"/>
    <w:rsid w:val="002E581E"/>
    <w:rsid w:val="002E7AD1"/>
    <w:rsid w:val="00300421"/>
    <w:rsid w:val="00306BF2"/>
    <w:rsid w:val="0030700D"/>
    <w:rsid w:val="0036225F"/>
    <w:rsid w:val="00375367"/>
    <w:rsid w:val="00394E54"/>
    <w:rsid w:val="003B3214"/>
    <w:rsid w:val="003F72B6"/>
    <w:rsid w:val="00413457"/>
    <w:rsid w:val="0041575F"/>
    <w:rsid w:val="00432A48"/>
    <w:rsid w:val="00435A06"/>
    <w:rsid w:val="00465F73"/>
    <w:rsid w:val="004A6BA7"/>
    <w:rsid w:val="004C7176"/>
    <w:rsid w:val="004D5117"/>
    <w:rsid w:val="00505A1C"/>
    <w:rsid w:val="005449B3"/>
    <w:rsid w:val="005F45F7"/>
    <w:rsid w:val="00603C64"/>
    <w:rsid w:val="00653DDC"/>
    <w:rsid w:val="006753B7"/>
    <w:rsid w:val="006939B0"/>
    <w:rsid w:val="006A327F"/>
    <w:rsid w:val="006D6C2A"/>
    <w:rsid w:val="00715208"/>
    <w:rsid w:val="00742347"/>
    <w:rsid w:val="00774E0C"/>
    <w:rsid w:val="007A67F5"/>
    <w:rsid w:val="007D4C90"/>
    <w:rsid w:val="007E0BD4"/>
    <w:rsid w:val="007F3AB6"/>
    <w:rsid w:val="00816A12"/>
    <w:rsid w:val="0085693D"/>
    <w:rsid w:val="008641F6"/>
    <w:rsid w:val="0089362A"/>
    <w:rsid w:val="008F1CBB"/>
    <w:rsid w:val="009116FD"/>
    <w:rsid w:val="00943EC2"/>
    <w:rsid w:val="00944A8B"/>
    <w:rsid w:val="00946F08"/>
    <w:rsid w:val="0099367F"/>
    <w:rsid w:val="009C60C4"/>
    <w:rsid w:val="00A0582C"/>
    <w:rsid w:val="00A20071"/>
    <w:rsid w:val="00A44897"/>
    <w:rsid w:val="00AF2922"/>
    <w:rsid w:val="00B429FF"/>
    <w:rsid w:val="00B46758"/>
    <w:rsid w:val="00B669FD"/>
    <w:rsid w:val="00BC18BD"/>
    <w:rsid w:val="00BE109D"/>
    <w:rsid w:val="00C139AA"/>
    <w:rsid w:val="00C32B23"/>
    <w:rsid w:val="00C96B39"/>
    <w:rsid w:val="00CA2F2F"/>
    <w:rsid w:val="00CF381F"/>
    <w:rsid w:val="00CF6C8E"/>
    <w:rsid w:val="00D07D0A"/>
    <w:rsid w:val="00D27930"/>
    <w:rsid w:val="00D44AD4"/>
    <w:rsid w:val="00D54C0B"/>
    <w:rsid w:val="00D83483"/>
    <w:rsid w:val="00D87CA5"/>
    <w:rsid w:val="00DA4480"/>
    <w:rsid w:val="00DB724A"/>
    <w:rsid w:val="00DF7071"/>
    <w:rsid w:val="00E450CA"/>
    <w:rsid w:val="00E90FA7"/>
    <w:rsid w:val="00EC037D"/>
    <w:rsid w:val="00F13DF3"/>
    <w:rsid w:val="00F418D4"/>
    <w:rsid w:val="00F46AB2"/>
    <w:rsid w:val="00F823A6"/>
    <w:rsid w:val="00FB2AAA"/>
    <w:rsid w:val="00FB50E0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B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aliases w:val="Schriftart: 9 pt,Schriftart: 10 pt,Schriftart: 8 pt,Текст сноски Знак1 Знак,Текст сноски Знак Знак Знак,Footnote Text Char Знак Знак,Footnote Text Char Знак,single space,Текст сноски-FN,Текст сноски Знак Знак Char,o,тс,т"/>
    <w:basedOn w:val="a"/>
    <w:link w:val="1"/>
    <w:uiPriority w:val="99"/>
    <w:unhideWhenUsed/>
    <w:rsid w:val="00C96B3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C96B39"/>
    <w:rPr>
      <w:sz w:val="20"/>
      <w:szCs w:val="20"/>
    </w:rPr>
  </w:style>
  <w:style w:type="character" w:customStyle="1" w:styleId="1">
    <w:name w:val="Текст сноски Знак1"/>
    <w:aliases w:val="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,Текст сноски-FN Знак"/>
    <w:basedOn w:val="a0"/>
    <w:link w:val="a4"/>
    <w:uiPriority w:val="99"/>
    <w:rsid w:val="00C96B39"/>
    <w:rPr>
      <w:rFonts w:ascii="Times New Roman" w:hAnsi="Times New Roman"/>
      <w:sz w:val="20"/>
      <w:szCs w:val="20"/>
    </w:rPr>
  </w:style>
  <w:style w:type="character" w:styleId="a6">
    <w:name w:val="footnote reference"/>
    <w:aliases w:val="Знак сноски 1,Знак сноски-FN,Ciae niinee-FN,Referencia nota al pie,fr,Used by Word for Help footnote symbols,Ciae niinee 1,зс,SUPERS"/>
    <w:basedOn w:val="a0"/>
    <w:uiPriority w:val="99"/>
    <w:unhideWhenUsed/>
    <w:rsid w:val="00C96B3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4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439"/>
  </w:style>
  <w:style w:type="paragraph" w:styleId="a9">
    <w:name w:val="footer"/>
    <w:basedOn w:val="a"/>
    <w:link w:val="aa"/>
    <w:uiPriority w:val="99"/>
    <w:unhideWhenUsed/>
    <w:rsid w:val="0024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439"/>
  </w:style>
  <w:style w:type="paragraph" w:styleId="ab">
    <w:name w:val="Balloon Text"/>
    <w:basedOn w:val="a"/>
    <w:link w:val="ac"/>
    <w:uiPriority w:val="99"/>
    <w:semiHidden/>
    <w:unhideWhenUsed/>
    <w:rsid w:val="00D2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B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aliases w:val="Schriftart: 9 pt,Schriftart: 10 pt,Schriftart: 8 pt,Текст сноски Знак1 Знак,Текст сноски Знак Знак Знак,Footnote Text Char Знак Знак,Footnote Text Char Знак,single space,Текст сноски-FN,Текст сноски Знак Знак Char,o,тс,т"/>
    <w:basedOn w:val="a"/>
    <w:link w:val="1"/>
    <w:uiPriority w:val="99"/>
    <w:unhideWhenUsed/>
    <w:rsid w:val="00C96B3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C96B39"/>
    <w:rPr>
      <w:sz w:val="20"/>
      <w:szCs w:val="20"/>
    </w:rPr>
  </w:style>
  <w:style w:type="character" w:customStyle="1" w:styleId="1">
    <w:name w:val="Текст сноски Знак1"/>
    <w:aliases w:val="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,Текст сноски-FN Знак"/>
    <w:basedOn w:val="a0"/>
    <w:link w:val="a4"/>
    <w:uiPriority w:val="99"/>
    <w:rsid w:val="00C96B39"/>
    <w:rPr>
      <w:rFonts w:ascii="Times New Roman" w:hAnsi="Times New Roman"/>
      <w:sz w:val="20"/>
      <w:szCs w:val="20"/>
    </w:rPr>
  </w:style>
  <w:style w:type="character" w:styleId="a6">
    <w:name w:val="footnote reference"/>
    <w:aliases w:val="Знак сноски 1,Знак сноски-FN,Ciae niinee-FN,Referencia nota al pie,fr,Used by Word for Help footnote symbols,Ciae niinee 1,зс,SUPERS"/>
    <w:basedOn w:val="a0"/>
    <w:uiPriority w:val="99"/>
    <w:unhideWhenUsed/>
    <w:rsid w:val="00C96B3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4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439"/>
  </w:style>
  <w:style w:type="paragraph" w:styleId="a9">
    <w:name w:val="footer"/>
    <w:basedOn w:val="a"/>
    <w:link w:val="aa"/>
    <w:uiPriority w:val="99"/>
    <w:unhideWhenUsed/>
    <w:rsid w:val="0024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439"/>
  </w:style>
  <w:style w:type="paragraph" w:styleId="ab">
    <w:name w:val="Balloon Text"/>
    <w:basedOn w:val="a"/>
    <w:link w:val="ac"/>
    <w:uiPriority w:val="99"/>
    <w:semiHidden/>
    <w:unhideWhenUsed/>
    <w:rsid w:val="00D2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ЛАТИНИТЕ ДАЙВА ВИТАУТОВНА</dc:creator>
  <cp:lastModifiedBy>ПОМАЗ ВИКТОРИЯ ЮРЬЕВНА</cp:lastModifiedBy>
  <cp:revision>12</cp:revision>
  <cp:lastPrinted>2019-12-27T16:22:00Z</cp:lastPrinted>
  <dcterms:created xsi:type="dcterms:W3CDTF">2019-12-26T10:49:00Z</dcterms:created>
  <dcterms:modified xsi:type="dcterms:W3CDTF">2019-12-27T16:36:00Z</dcterms:modified>
</cp:coreProperties>
</file>