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6F" w:rsidRPr="00387DD9" w:rsidRDefault="00DB4718" w:rsidP="00387DD9">
      <w:pPr>
        <w:pStyle w:val="Style2"/>
        <w:shd w:val="clear" w:color="auto" w:fill="auto"/>
        <w:spacing w:after="0" w:line="240" w:lineRule="auto"/>
        <w:rPr>
          <w:sz w:val="28"/>
          <w:szCs w:val="28"/>
        </w:rPr>
      </w:pPr>
      <w:r w:rsidRPr="00387DD9">
        <w:rPr>
          <w:rStyle w:val="CharStyle3"/>
          <w:b/>
          <w:bCs/>
          <w:color w:val="000000"/>
          <w:sz w:val="28"/>
          <w:szCs w:val="28"/>
        </w:rPr>
        <w:t>ПОЯСНИТЕЛЬНАЯ ЗАПИСКА</w:t>
      </w:r>
    </w:p>
    <w:p w:rsidR="007E056F" w:rsidRPr="00387DD9" w:rsidRDefault="00DB4718" w:rsidP="00387DD9">
      <w:pPr>
        <w:pStyle w:val="Style2"/>
        <w:shd w:val="clear" w:color="auto" w:fill="auto"/>
        <w:spacing w:after="0" w:line="240" w:lineRule="auto"/>
        <w:rPr>
          <w:sz w:val="28"/>
          <w:szCs w:val="28"/>
        </w:rPr>
      </w:pPr>
      <w:r w:rsidRPr="00387DD9">
        <w:rPr>
          <w:rStyle w:val="CharStyle3"/>
          <w:b/>
          <w:bCs/>
          <w:color w:val="000000"/>
          <w:sz w:val="28"/>
          <w:szCs w:val="28"/>
        </w:rPr>
        <w:t>к проекту федерального закона «О внесении изменений в Кодекс Российской Федерации об административных правонарушениях»</w:t>
      </w:r>
    </w:p>
    <w:p w:rsidR="00387DD9" w:rsidRDefault="00387DD9" w:rsidP="00387DD9">
      <w:pPr>
        <w:pStyle w:val="Style4"/>
        <w:shd w:val="clear" w:color="auto" w:fill="auto"/>
        <w:spacing w:before="0" w:line="240" w:lineRule="auto"/>
        <w:ind w:right="20" w:firstLine="600"/>
        <w:rPr>
          <w:rStyle w:val="CharStyle5"/>
          <w:color w:val="000000"/>
          <w:sz w:val="28"/>
          <w:szCs w:val="28"/>
        </w:rPr>
      </w:pP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 xml:space="preserve">Проект федерального закона «О внесении изменений в Кодекс Российской Федерации об административных правонарушениях» (далее - законопроект) направлен на реализацию положений пункта 2.3 статьи 23 и пункта 5 статьи 169 Налогового кодекса Российской Федерации в редакции Федерального закона </w:t>
      </w:r>
      <w:r w:rsidR="009E2D0A">
        <w:rPr>
          <w:rStyle w:val="CharStyle5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387DD9">
        <w:rPr>
          <w:rStyle w:val="CharStyle5"/>
          <w:color w:val="000000"/>
          <w:sz w:val="28"/>
          <w:szCs w:val="28"/>
        </w:rPr>
        <w:t xml:space="preserve">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в связи с созданием в Российской Федерации национальной системы </w:t>
      </w:r>
      <w:proofErr w:type="spellStart"/>
      <w:r w:rsidRPr="00387DD9">
        <w:rPr>
          <w:rStyle w:val="CharStyle5"/>
          <w:color w:val="000000"/>
          <w:sz w:val="28"/>
          <w:szCs w:val="28"/>
        </w:rPr>
        <w:t>про</w:t>
      </w:r>
      <w:r w:rsidR="009E2D0A">
        <w:rPr>
          <w:rStyle w:val="CharStyle5"/>
          <w:color w:val="000000"/>
          <w:sz w:val="28"/>
          <w:szCs w:val="28"/>
        </w:rPr>
        <w:t>с</w:t>
      </w:r>
      <w:r w:rsidRPr="00387DD9">
        <w:rPr>
          <w:rStyle w:val="CharStyle5"/>
          <w:color w:val="000000"/>
          <w:sz w:val="28"/>
          <w:szCs w:val="28"/>
        </w:rPr>
        <w:t>леживаемости</w:t>
      </w:r>
      <w:proofErr w:type="spellEnd"/>
      <w:r w:rsidRPr="00387DD9">
        <w:rPr>
          <w:rStyle w:val="CharStyle5"/>
          <w:color w:val="000000"/>
          <w:sz w:val="28"/>
          <w:szCs w:val="28"/>
        </w:rPr>
        <w:t xml:space="preserve"> товаров.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Законопроектом предусматривается внесение в Кодекс Российской Федерации об административных правонарушениях норм об ответственности юридических лиц и лиц, осуществляющих деятельность без образования юридического лица, за следующие нарушения:</w:t>
      </w:r>
    </w:p>
    <w:p w:rsidR="009E2D0A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rStyle w:val="CharStyle5"/>
          <w:color w:val="000000"/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 xml:space="preserve">непредставление отчета об операциях с товарами, подлежащими прослеживаемости, и документов, содержащих реквизиты </w:t>
      </w:r>
      <w:proofErr w:type="spellStart"/>
      <w:r w:rsidRPr="00387DD9">
        <w:rPr>
          <w:rStyle w:val="CharStyle5"/>
          <w:color w:val="000000"/>
          <w:sz w:val="28"/>
          <w:szCs w:val="28"/>
        </w:rPr>
        <w:t>прослеживаемости</w:t>
      </w:r>
      <w:proofErr w:type="spellEnd"/>
      <w:r w:rsidR="009E2D0A">
        <w:rPr>
          <w:rStyle w:val="CharStyle5"/>
          <w:color w:val="000000"/>
          <w:sz w:val="28"/>
          <w:szCs w:val="28"/>
        </w:rPr>
        <w:t>;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sz w:val="28"/>
          <w:szCs w:val="28"/>
        </w:rPr>
      </w:pPr>
      <w:proofErr w:type="spellStart"/>
      <w:r w:rsidRPr="00387DD9">
        <w:rPr>
          <w:rStyle w:val="CharStyle5"/>
          <w:color w:val="000000"/>
          <w:sz w:val="28"/>
          <w:szCs w:val="28"/>
        </w:rPr>
        <w:t>неотражение</w:t>
      </w:r>
      <w:proofErr w:type="spellEnd"/>
      <w:r w:rsidRPr="00387DD9">
        <w:rPr>
          <w:rStyle w:val="CharStyle5"/>
          <w:color w:val="000000"/>
          <w:sz w:val="28"/>
          <w:szCs w:val="28"/>
        </w:rPr>
        <w:t xml:space="preserve"> (неполное отражение, искажение) реквизитов прослеживаемости в счетах-фактурах и универсальных передаточных документах</w:t>
      </w:r>
      <w:r w:rsidR="009E2D0A">
        <w:rPr>
          <w:rStyle w:val="CharStyle5"/>
          <w:color w:val="000000"/>
          <w:sz w:val="28"/>
          <w:szCs w:val="28"/>
        </w:rPr>
        <w:t>;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 xml:space="preserve">искажение реквизитов прослеживаемости в отчете об операциях с товарами, подлежащими </w:t>
      </w:r>
      <w:proofErr w:type="spellStart"/>
      <w:r w:rsidRPr="00387DD9">
        <w:rPr>
          <w:rStyle w:val="CharStyle5"/>
          <w:color w:val="000000"/>
          <w:sz w:val="28"/>
          <w:szCs w:val="28"/>
        </w:rPr>
        <w:t>прослеживаемости</w:t>
      </w:r>
      <w:proofErr w:type="spellEnd"/>
      <w:r w:rsidR="009E2D0A">
        <w:rPr>
          <w:rStyle w:val="CharStyle5"/>
          <w:color w:val="000000"/>
          <w:sz w:val="28"/>
          <w:szCs w:val="28"/>
        </w:rPr>
        <w:t>;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нарушение установленного способа представления счетов-фактур и универсальных передаточных документов, содержащих реквизиты прослеживаемости.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right="20" w:firstLine="6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Также законопроектом предусматривается ответственность юридических лиц - операторов электронного документооборота за непредставление счетов-фактур и универсальных передаточных документов, содержащих реквизиты прослеживаемости.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Вводимые положения не противоречат положениям действующего законодательства Российской Федерации.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Положения законопроекта не противоречат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7E056F" w:rsidRPr="00387DD9" w:rsidRDefault="00DB4718" w:rsidP="009E2D0A">
      <w:pPr>
        <w:pStyle w:val="Style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DB4718" w:rsidRPr="00387DD9" w:rsidRDefault="00DB4718" w:rsidP="009E2D0A">
      <w:pPr>
        <w:pStyle w:val="Style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87DD9">
        <w:rPr>
          <w:rStyle w:val="CharStyle5"/>
          <w:color w:val="000000"/>
          <w:sz w:val="28"/>
          <w:szCs w:val="28"/>
        </w:rPr>
        <w:t>Положения законопроекта не окажут влияния на достижение целей государственных программ Российской Федерации.</w:t>
      </w:r>
    </w:p>
    <w:sectPr w:rsidR="00DB4718" w:rsidRPr="00387DD9" w:rsidSect="00387DD9">
      <w:type w:val="continuous"/>
      <w:pgSz w:w="11909" w:h="16834"/>
      <w:pgMar w:top="1358" w:right="710" w:bottom="568" w:left="11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9"/>
    <w:rsid w:val="00387DD9"/>
    <w:rsid w:val="007E056F"/>
    <w:rsid w:val="009E2D0A"/>
    <w:rsid w:val="00D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4D9D6"/>
  <w14:defaultImageDpi w14:val="0"/>
  <w15:docId w15:val="{50FAFCBF-9CC9-4281-B790-7226019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b/>
      <w:bCs/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sz w:val="26"/>
      <w:szCs w:val="26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72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720" w:line="480" w:lineRule="exact"/>
      <w:jc w:val="both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ДУДАКОВ ПАВЕЛ НИКОЛАЕВИЧ</dc:creator>
  <cp:keywords/>
  <dc:description/>
  <cp:lastModifiedBy>СПИЦЫНА ОЛЬГА МИХАЙЛОВНА</cp:lastModifiedBy>
  <cp:revision>3</cp:revision>
  <dcterms:created xsi:type="dcterms:W3CDTF">2021-07-12T13:33:00Z</dcterms:created>
  <dcterms:modified xsi:type="dcterms:W3CDTF">2021-07-12T13:46:00Z</dcterms:modified>
</cp:coreProperties>
</file>