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80" w:rsidRDefault="004C4680" w:rsidP="004C4680">
      <w:pPr>
        <w:pStyle w:val="a7"/>
      </w:pPr>
      <w:bookmarkStart w:id="0" w:name="_GoBack"/>
      <w:bookmarkEnd w:id="0"/>
      <w:r>
        <w:t>Вносится Правительством Российской Федерации</w:t>
      </w:r>
    </w:p>
    <w:p w:rsidR="004C4680" w:rsidRDefault="004C4680" w:rsidP="004C4680">
      <w:pPr>
        <w:spacing w:line="480" w:lineRule="atLeast"/>
        <w:ind w:left="6238"/>
        <w:rPr>
          <w:sz w:val="30"/>
        </w:rPr>
      </w:pPr>
    </w:p>
    <w:p w:rsidR="004C4680" w:rsidRDefault="004C4680" w:rsidP="004C4680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4C4680" w:rsidRDefault="004C4680" w:rsidP="004C4680">
      <w:pPr>
        <w:spacing w:line="480" w:lineRule="atLeast"/>
        <w:rPr>
          <w:sz w:val="30"/>
        </w:rPr>
      </w:pPr>
    </w:p>
    <w:p w:rsidR="004C4680" w:rsidRDefault="004C4680" w:rsidP="004C4680">
      <w:pPr>
        <w:rPr>
          <w:sz w:val="30"/>
        </w:rPr>
      </w:pPr>
    </w:p>
    <w:p w:rsidR="004C4680" w:rsidRDefault="004C4680" w:rsidP="004C4680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4C4680" w:rsidRDefault="004C4680" w:rsidP="004C4680">
      <w:pPr>
        <w:rPr>
          <w:sz w:val="30"/>
        </w:rPr>
      </w:pPr>
    </w:p>
    <w:p w:rsidR="004C4680" w:rsidRDefault="004C4680" w:rsidP="004C4680">
      <w:pPr>
        <w:spacing w:line="400" w:lineRule="atLeast"/>
        <w:rPr>
          <w:sz w:val="30"/>
        </w:rPr>
      </w:pPr>
    </w:p>
    <w:p w:rsidR="004C4680" w:rsidRDefault="004C4680" w:rsidP="004C4680">
      <w:pPr>
        <w:spacing w:line="240" w:lineRule="atLeast"/>
        <w:jc w:val="center"/>
        <w:rPr>
          <w:b/>
          <w:bCs/>
          <w:sz w:val="30"/>
        </w:rPr>
      </w:pPr>
      <w:r w:rsidRPr="00B54EE2">
        <w:rPr>
          <w:b/>
          <w:bCs/>
          <w:sz w:val="30"/>
        </w:rPr>
        <w:t xml:space="preserve">О внесении изменений в Кодекс Российской Федерации </w:t>
      </w:r>
      <w:r w:rsidRPr="00B54EE2">
        <w:rPr>
          <w:b/>
          <w:bCs/>
          <w:sz w:val="30"/>
        </w:rPr>
        <w:br/>
        <w:t>об а</w:t>
      </w:r>
      <w:r w:rsidR="004B5B44">
        <w:rPr>
          <w:b/>
          <w:bCs/>
          <w:sz w:val="30"/>
        </w:rPr>
        <w:t>дминистративных правонарушениях</w:t>
      </w:r>
    </w:p>
    <w:p w:rsidR="004C4680" w:rsidRDefault="004C4680" w:rsidP="004C4680">
      <w:pPr>
        <w:spacing w:line="480" w:lineRule="atLeast"/>
        <w:rPr>
          <w:sz w:val="30"/>
        </w:rPr>
      </w:pPr>
    </w:p>
    <w:p w:rsidR="004C4680" w:rsidRDefault="004C4680" w:rsidP="004C4680">
      <w:pPr>
        <w:spacing w:line="480" w:lineRule="auto"/>
        <w:ind w:firstLine="709"/>
        <w:rPr>
          <w:sz w:val="30"/>
        </w:rPr>
      </w:pPr>
      <w:r w:rsidRPr="00010B90">
        <w:rPr>
          <w:b/>
          <w:sz w:val="30"/>
          <w:szCs w:val="30"/>
        </w:rPr>
        <w:t xml:space="preserve">Статья </w:t>
      </w:r>
      <w:r>
        <w:rPr>
          <w:b/>
          <w:sz w:val="30"/>
          <w:szCs w:val="30"/>
        </w:rPr>
        <w:t>1</w:t>
      </w:r>
    </w:p>
    <w:p w:rsidR="004C4680" w:rsidRPr="00B54EE2" w:rsidRDefault="004C4680" w:rsidP="00744AF6">
      <w:pPr>
        <w:spacing w:line="480" w:lineRule="auto"/>
        <w:ind w:firstLine="709"/>
        <w:rPr>
          <w:sz w:val="30"/>
        </w:rPr>
      </w:pPr>
      <w:r w:rsidRPr="00B54EE2">
        <w:rPr>
          <w:sz w:val="30"/>
        </w:rPr>
        <w:t xml:space="preserve">Внести в Кодекс Российской Федерации об административных правонарушениях </w:t>
      </w:r>
      <w:r w:rsidR="00267CB5" w:rsidRPr="00267CB5">
        <w:rPr>
          <w:sz w:val="30"/>
        </w:rPr>
        <w:t xml:space="preserve">(Собрание законодательства Российской Федерации, 2002, </w:t>
      </w:r>
      <w:r w:rsidR="00113BDF">
        <w:rPr>
          <w:sz w:val="30"/>
        </w:rPr>
        <w:t>№</w:t>
      </w:r>
      <w:r w:rsidR="00267CB5" w:rsidRPr="00267CB5">
        <w:rPr>
          <w:sz w:val="30"/>
        </w:rPr>
        <w:t xml:space="preserve"> 1, ст. 1; </w:t>
      </w:r>
      <w:r w:rsidR="008245D8">
        <w:rPr>
          <w:sz w:val="30"/>
        </w:rPr>
        <w:t>2007, № 30, ст. 3755; 2010, № 1, ст. 1; 2011, № 30, 4</w:t>
      </w:r>
      <w:r w:rsidR="00055F8B">
        <w:rPr>
          <w:sz w:val="30"/>
        </w:rPr>
        <w:t>598</w:t>
      </w:r>
      <w:r w:rsidR="008245D8">
        <w:rPr>
          <w:sz w:val="30"/>
        </w:rPr>
        <w:t xml:space="preserve">; </w:t>
      </w:r>
      <w:r w:rsidR="008245D8" w:rsidRPr="00267CB5">
        <w:rPr>
          <w:sz w:val="30"/>
        </w:rPr>
        <w:t>2013,</w:t>
      </w:r>
      <w:r w:rsidR="008245D8">
        <w:rPr>
          <w:sz w:val="30"/>
        </w:rPr>
        <w:t xml:space="preserve"> </w:t>
      </w:r>
      <w:r w:rsidR="00113BDF">
        <w:rPr>
          <w:sz w:val="30"/>
        </w:rPr>
        <w:t>№</w:t>
      </w:r>
      <w:r w:rsidR="00267CB5" w:rsidRPr="00267CB5">
        <w:rPr>
          <w:sz w:val="30"/>
        </w:rPr>
        <w:t xml:space="preserve"> 30, </w:t>
      </w:r>
      <w:r w:rsidR="00F60FED">
        <w:rPr>
          <w:sz w:val="30"/>
        </w:rPr>
        <w:t xml:space="preserve">4031; </w:t>
      </w:r>
      <w:r w:rsidR="00113BDF">
        <w:rPr>
          <w:sz w:val="30"/>
        </w:rPr>
        <w:t xml:space="preserve">2014, № 48, ст. 6638, № 52, ст. 7541; 2015, № 29, </w:t>
      </w:r>
      <w:r w:rsidR="008245D8">
        <w:rPr>
          <w:sz w:val="30"/>
        </w:rPr>
        <w:t xml:space="preserve">                  </w:t>
      </w:r>
      <w:r w:rsidR="00113BDF">
        <w:rPr>
          <w:sz w:val="30"/>
        </w:rPr>
        <w:t xml:space="preserve">ст. 4359; </w:t>
      </w:r>
      <w:r w:rsidR="00F709EF">
        <w:rPr>
          <w:sz w:val="30"/>
        </w:rPr>
        <w:t>2016, № 1</w:t>
      </w:r>
      <w:r w:rsidR="00113BDF">
        <w:rPr>
          <w:sz w:val="30"/>
        </w:rPr>
        <w:t xml:space="preserve">, ст. 11, № 26, ст. 3884, № 27, ст. 4223; 2018, № 31, </w:t>
      </w:r>
      <w:r w:rsidR="008245D8">
        <w:rPr>
          <w:sz w:val="30"/>
        </w:rPr>
        <w:t xml:space="preserve">             </w:t>
      </w:r>
      <w:r w:rsidR="00113BDF">
        <w:rPr>
          <w:sz w:val="30"/>
        </w:rPr>
        <w:t xml:space="preserve">ст. 4826) </w:t>
      </w:r>
      <w:r w:rsidRPr="00B54EE2">
        <w:rPr>
          <w:sz w:val="30"/>
        </w:rPr>
        <w:t>следующие изменения:</w:t>
      </w:r>
    </w:p>
    <w:p w:rsidR="004C4680" w:rsidRPr="00B54EE2" w:rsidRDefault="004C4680" w:rsidP="004C4680">
      <w:pPr>
        <w:spacing w:line="480" w:lineRule="auto"/>
        <w:ind w:firstLine="709"/>
        <w:rPr>
          <w:sz w:val="30"/>
        </w:rPr>
      </w:pPr>
      <w:r w:rsidRPr="00B54EE2">
        <w:rPr>
          <w:sz w:val="30"/>
        </w:rPr>
        <w:t xml:space="preserve">1)  </w:t>
      </w:r>
      <w:r w:rsidR="00F717A8">
        <w:rPr>
          <w:sz w:val="30"/>
        </w:rPr>
        <w:t>статью 14.1.1</w:t>
      </w:r>
      <w:r w:rsidRPr="00B54EE2">
        <w:rPr>
          <w:sz w:val="30"/>
        </w:rPr>
        <w:t xml:space="preserve"> </w:t>
      </w:r>
      <w:r w:rsidR="00B0217E" w:rsidRPr="00B54EE2">
        <w:rPr>
          <w:sz w:val="30"/>
        </w:rPr>
        <w:t xml:space="preserve">дополнить </w:t>
      </w:r>
      <w:r w:rsidR="00F717A8">
        <w:rPr>
          <w:sz w:val="30"/>
        </w:rPr>
        <w:t>частью</w:t>
      </w:r>
      <w:r w:rsidRPr="00B54EE2">
        <w:rPr>
          <w:sz w:val="30"/>
        </w:rPr>
        <w:t> </w:t>
      </w:r>
      <w:r w:rsidR="00F717A8">
        <w:rPr>
          <w:sz w:val="30"/>
        </w:rPr>
        <w:t>6</w:t>
      </w:r>
      <w:r w:rsidRPr="00B54EE2">
        <w:rPr>
          <w:sz w:val="30"/>
        </w:rPr>
        <w:t xml:space="preserve"> следующего содержания:</w:t>
      </w:r>
    </w:p>
    <w:p w:rsidR="008173EE" w:rsidRDefault="00E05CAC" w:rsidP="006729A5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«6. </w:t>
      </w:r>
      <w:r w:rsidR="004C4680" w:rsidRPr="00B54EE2">
        <w:rPr>
          <w:sz w:val="30"/>
        </w:rPr>
        <w:t> </w:t>
      </w:r>
      <w:r>
        <w:rPr>
          <w:sz w:val="30"/>
        </w:rPr>
        <w:t>П</w:t>
      </w:r>
      <w:r w:rsidRPr="00E05CAC">
        <w:rPr>
          <w:sz w:val="30"/>
        </w:rPr>
        <w:t>рием ставок, интерактивных ст</w:t>
      </w:r>
      <w:r w:rsidR="00267CB5">
        <w:rPr>
          <w:sz w:val="30"/>
        </w:rPr>
        <w:t>авок организатором азартных игр</w:t>
      </w:r>
      <w:r w:rsidR="00CA793B">
        <w:t xml:space="preserve">, </w:t>
      </w:r>
      <w:r w:rsidR="00CA793B" w:rsidRPr="00CA793B">
        <w:rPr>
          <w:sz w:val="30"/>
        </w:rPr>
        <w:t>принявшим заявление</w:t>
      </w:r>
      <w:r w:rsidR="00CA793B">
        <w:rPr>
          <w:sz w:val="30"/>
        </w:rPr>
        <w:t xml:space="preserve"> </w:t>
      </w:r>
      <w:r w:rsidR="00CA793B" w:rsidRPr="00CA793B">
        <w:rPr>
          <w:sz w:val="30"/>
        </w:rPr>
        <w:t>от физического лица</w:t>
      </w:r>
      <w:r w:rsidR="006729A5">
        <w:rPr>
          <w:sz w:val="30"/>
        </w:rPr>
        <w:t xml:space="preserve"> или</w:t>
      </w:r>
      <w:r w:rsidR="00CA793B" w:rsidRPr="00CA793B">
        <w:rPr>
          <w:sz w:val="30"/>
        </w:rPr>
        <w:t xml:space="preserve"> попечителя физического лица, признанного в соответствии с законодательством Российской Федерации ограниченно дееспособным, о включении информации о </w:t>
      </w:r>
      <w:r w:rsidR="006729A5">
        <w:rPr>
          <w:sz w:val="30"/>
        </w:rPr>
        <w:t xml:space="preserve">таких </w:t>
      </w:r>
      <w:r w:rsidR="00CA793B" w:rsidRPr="00CA793B">
        <w:rPr>
          <w:sz w:val="30"/>
        </w:rPr>
        <w:t>физическ</w:t>
      </w:r>
      <w:r w:rsidR="006729A5">
        <w:rPr>
          <w:sz w:val="30"/>
        </w:rPr>
        <w:t>их</w:t>
      </w:r>
      <w:r w:rsidR="00CA793B" w:rsidRPr="00CA793B">
        <w:rPr>
          <w:sz w:val="30"/>
        </w:rPr>
        <w:t xml:space="preserve"> лиц</w:t>
      </w:r>
      <w:r w:rsidR="006729A5">
        <w:rPr>
          <w:sz w:val="30"/>
        </w:rPr>
        <w:t xml:space="preserve">ах </w:t>
      </w:r>
      <w:r w:rsidR="00CA793B" w:rsidRPr="00CA793B">
        <w:rPr>
          <w:sz w:val="30"/>
        </w:rPr>
        <w:t xml:space="preserve">в перечень физических лиц, </w:t>
      </w:r>
      <w:r w:rsidR="00CA793B" w:rsidRPr="00CA793B">
        <w:rPr>
          <w:sz w:val="30"/>
        </w:rPr>
        <w:lastRenderedPageBreak/>
        <w:t>отказавшихся от участия в азартных играх</w:t>
      </w:r>
      <w:r w:rsidR="006729A5">
        <w:rPr>
          <w:sz w:val="30"/>
        </w:rPr>
        <w:t xml:space="preserve">, а также прием ставок, интерактивных ставок организатором азартных игр от физических лиц, </w:t>
      </w:r>
      <w:r w:rsidR="00267CB5">
        <w:rPr>
          <w:sz w:val="30"/>
        </w:rPr>
        <w:t xml:space="preserve">информация о которых включена </w:t>
      </w:r>
      <w:r w:rsidRPr="00E05CAC">
        <w:rPr>
          <w:sz w:val="30"/>
        </w:rPr>
        <w:t>в перечень физических лиц, отказавшихся от участия в азартных играх</w:t>
      </w:r>
      <w:r w:rsidR="008173EE">
        <w:rPr>
          <w:sz w:val="30"/>
        </w:rPr>
        <w:t xml:space="preserve"> – </w:t>
      </w:r>
    </w:p>
    <w:p w:rsidR="008173EE" w:rsidRDefault="008173EE" w:rsidP="00E05CAC">
      <w:pPr>
        <w:spacing w:line="480" w:lineRule="auto"/>
        <w:ind w:firstLine="709"/>
        <w:rPr>
          <w:sz w:val="30"/>
        </w:rPr>
      </w:pPr>
      <w:r w:rsidRPr="008173EE">
        <w:rPr>
          <w:sz w:val="30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трехсот тысяч до пятисот тысяч рублей.</w:t>
      </w:r>
      <w:r>
        <w:rPr>
          <w:sz w:val="30"/>
        </w:rPr>
        <w:t>»;</w:t>
      </w:r>
    </w:p>
    <w:p w:rsidR="008173EE" w:rsidRDefault="008173EE" w:rsidP="008173EE">
      <w:pPr>
        <w:spacing w:line="480" w:lineRule="auto"/>
        <w:ind w:firstLine="709"/>
        <w:rPr>
          <w:sz w:val="30"/>
        </w:rPr>
      </w:pPr>
      <w:r>
        <w:rPr>
          <w:sz w:val="30"/>
        </w:rPr>
        <w:t>2) в пункте 5 части 2 статьи 28.3 слова «</w:t>
      </w:r>
      <w:r w:rsidRPr="008173EE">
        <w:rPr>
          <w:sz w:val="30"/>
        </w:rPr>
        <w:t>частями 3 - 5</w:t>
      </w:r>
      <w:r w:rsidR="00DE085A">
        <w:rPr>
          <w:sz w:val="30"/>
        </w:rPr>
        <w:t xml:space="preserve">» </w:t>
      </w:r>
      <w:r>
        <w:rPr>
          <w:sz w:val="30"/>
        </w:rPr>
        <w:t xml:space="preserve">заменить словами </w:t>
      </w:r>
      <w:r w:rsidR="004B3AE6">
        <w:rPr>
          <w:sz w:val="30"/>
        </w:rPr>
        <w:t>«</w:t>
      </w:r>
      <w:r w:rsidR="004B3AE6" w:rsidRPr="008173EE">
        <w:rPr>
          <w:sz w:val="30"/>
        </w:rPr>
        <w:t xml:space="preserve">частями 3 - </w:t>
      </w:r>
      <w:r w:rsidR="004B3AE6">
        <w:rPr>
          <w:sz w:val="30"/>
        </w:rPr>
        <w:t>6».</w:t>
      </w:r>
    </w:p>
    <w:p w:rsidR="00E100CA" w:rsidRDefault="00E05CAC" w:rsidP="004C4680">
      <w:pPr>
        <w:spacing w:line="480" w:lineRule="auto"/>
        <w:ind w:firstLine="709"/>
        <w:rPr>
          <w:sz w:val="30"/>
        </w:rPr>
      </w:pPr>
      <w:r w:rsidRPr="00E05CAC">
        <w:rPr>
          <w:sz w:val="30"/>
        </w:rPr>
        <w:t xml:space="preserve"> </w:t>
      </w:r>
    </w:p>
    <w:p w:rsidR="004C4680" w:rsidRDefault="004C4680" w:rsidP="004C4680">
      <w:pPr>
        <w:spacing w:line="480" w:lineRule="auto"/>
        <w:ind w:firstLine="709"/>
        <w:rPr>
          <w:b/>
          <w:sz w:val="30"/>
          <w:szCs w:val="30"/>
        </w:rPr>
      </w:pPr>
      <w:r w:rsidRPr="00010B90">
        <w:rPr>
          <w:b/>
          <w:sz w:val="30"/>
          <w:szCs w:val="30"/>
        </w:rPr>
        <w:t xml:space="preserve">Статья </w:t>
      </w:r>
      <w:r>
        <w:rPr>
          <w:b/>
          <w:sz w:val="30"/>
          <w:szCs w:val="30"/>
        </w:rPr>
        <w:t>2</w:t>
      </w:r>
    </w:p>
    <w:p w:rsidR="004C4680" w:rsidRPr="00570ECD" w:rsidRDefault="004C4680" w:rsidP="004C4680">
      <w:pPr>
        <w:spacing w:line="480" w:lineRule="auto"/>
        <w:ind w:firstLine="709"/>
        <w:rPr>
          <w:sz w:val="30"/>
          <w:vertAlign w:val="superscript"/>
        </w:rPr>
      </w:pPr>
      <w:r w:rsidRPr="00E75E41">
        <w:rPr>
          <w:sz w:val="30"/>
          <w:szCs w:val="30"/>
        </w:rPr>
        <w:t>Настоящий Федеральный закон вступает</w:t>
      </w:r>
      <w:r w:rsidRPr="00E53ED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силу с 1 </w:t>
      </w:r>
      <w:r w:rsidR="004F53FF">
        <w:rPr>
          <w:sz w:val="30"/>
          <w:szCs w:val="30"/>
        </w:rPr>
        <w:t>марта 2023 </w:t>
      </w:r>
      <w:r>
        <w:rPr>
          <w:sz w:val="30"/>
          <w:szCs w:val="30"/>
        </w:rPr>
        <w:t>года.</w:t>
      </w:r>
    </w:p>
    <w:p w:rsidR="004C4680" w:rsidRPr="00A520F4" w:rsidRDefault="004C4680" w:rsidP="00A520F4">
      <w:pPr>
        <w:spacing w:line="480" w:lineRule="auto"/>
        <w:rPr>
          <w:sz w:val="30"/>
        </w:rPr>
      </w:pPr>
    </w:p>
    <w:p w:rsidR="004C4680" w:rsidRDefault="004C4680" w:rsidP="004C4680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E32D2E" w:rsidRDefault="004C4680" w:rsidP="004C4680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p w:rsidR="00E05CAC" w:rsidRDefault="00E05CAC" w:rsidP="004C4680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</w:p>
    <w:p w:rsidR="00E05CAC" w:rsidRDefault="00E05CAC" w:rsidP="004C4680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</w:p>
    <w:p w:rsidR="00E05CAC" w:rsidRPr="00E05CAC" w:rsidRDefault="00E05CAC" w:rsidP="00E05CAC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</w:p>
    <w:sectPr w:rsidR="00E05CAC" w:rsidRPr="00E05CAC" w:rsidSect="00DB58FB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FC" w:rsidRDefault="00DB6BFC">
      <w:r>
        <w:separator/>
      </w:r>
    </w:p>
  </w:endnote>
  <w:endnote w:type="continuationSeparator" w:id="0">
    <w:p w:rsidR="00DB6BFC" w:rsidRDefault="00DB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34" w:rsidRDefault="008E7D3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FC" w:rsidRDefault="00DB6BFC">
      <w:r>
        <w:separator/>
      </w:r>
    </w:p>
  </w:footnote>
  <w:footnote w:type="continuationSeparator" w:id="0">
    <w:p w:rsidR="00DB6BFC" w:rsidRDefault="00DB6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34" w:rsidRDefault="008E7D34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A32FD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34" w:rsidRDefault="008E7D34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5B"/>
    <w:rsid w:val="00001431"/>
    <w:rsid w:val="00055F8B"/>
    <w:rsid w:val="0008252D"/>
    <w:rsid w:val="000C53AB"/>
    <w:rsid w:val="000D1934"/>
    <w:rsid w:val="000E2CB7"/>
    <w:rsid w:val="000F26C7"/>
    <w:rsid w:val="001018E1"/>
    <w:rsid w:val="00113BDF"/>
    <w:rsid w:val="00136D4F"/>
    <w:rsid w:val="00141389"/>
    <w:rsid w:val="00155CF8"/>
    <w:rsid w:val="00164B52"/>
    <w:rsid w:val="0018754B"/>
    <w:rsid w:val="001C0592"/>
    <w:rsid w:val="001D4C32"/>
    <w:rsid w:val="001E1E85"/>
    <w:rsid w:val="001F3637"/>
    <w:rsid w:val="00222BF3"/>
    <w:rsid w:val="00265956"/>
    <w:rsid w:val="00267CB5"/>
    <w:rsid w:val="002944D7"/>
    <w:rsid w:val="002B2413"/>
    <w:rsid w:val="002B51EF"/>
    <w:rsid w:val="002C65A8"/>
    <w:rsid w:val="002E091E"/>
    <w:rsid w:val="00300F01"/>
    <w:rsid w:val="00313FC7"/>
    <w:rsid w:val="00333EA6"/>
    <w:rsid w:val="0034175E"/>
    <w:rsid w:val="003C2D3A"/>
    <w:rsid w:val="003F1145"/>
    <w:rsid w:val="003F4EC7"/>
    <w:rsid w:val="00402B99"/>
    <w:rsid w:val="0042399E"/>
    <w:rsid w:val="004B3AE6"/>
    <w:rsid w:val="004B5B44"/>
    <w:rsid w:val="004C049E"/>
    <w:rsid w:val="004C4680"/>
    <w:rsid w:val="004C5B85"/>
    <w:rsid w:val="004D1A28"/>
    <w:rsid w:val="004F53FF"/>
    <w:rsid w:val="005039CE"/>
    <w:rsid w:val="00532E74"/>
    <w:rsid w:val="00544EF2"/>
    <w:rsid w:val="005468B8"/>
    <w:rsid w:val="00560401"/>
    <w:rsid w:val="00564A61"/>
    <w:rsid w:val="0057722D"/>
    <w:rsid w:val="005F069B"/>
    <w:rsid w:val="006549FD"/>
    <w:rsid w:val="00667DF5"/>
    <w:rsid w:val="006729A5"/>
    <w:rsid w:val="0069347A"/>
    <w:rsid w:val="00694D56"/>
    <w:rsid w:val="006B2327"/>
    <w:rsid w:val="00706571"/>
    <w:rsid w:val="00723DE9"/>
    <w:rsid w:val="00744AF6"/>
    <w:rsid w:val="007579ED"/>
    <w:rsid w:val="00775116"/>
    <w:rsid w:val="00792DBB"/>
    <w:rsid w:val="007A034D"/>
    <w:rsid w:val="008173EE"/>
    <w:rsid w:val="008219FE"/>
    <w:rsid w:val="008245D8"/>
    <w:rsid w:val="00850D58"/>
    <w:rsid w:val="0087593A"/>
    <w:rsid w:val="008B4217"/>
    <w:rsid w:val="008C4B36"/>
    <w:rsid w:val="008E6C06"/>
    <w:rsid w:val="008E7D34"/>
    <w:rsid w:val="008F05E4"/>
    <w:rsid w:val="00925666"/>
    <w:rsid w:val="00926E3E"/>
    <w:rsid w:val="00977B31"/>
    <w:rsid w:val="009A32FD"/>
    <w:rsid w:val="009B1477"/>
    <w:rsid w:val="009D702C"/>
    <w:rsid w:val="00A520F4"/>
    <w:rsid w:val="00A61653"/>
    <w:rsid w:val="00AE4C57"/>
    <w:rsid w:val="00B0217E"/>
    <w:rsid w:val="00B0422C"/>
    <w:rsid w:val="00B12518"/>
    <w:rsid w:val="00C20E41"/>
    <w:rsid w:val="00CA793B"/>
    <w:rsid w:val="00CD7729"/>
    <w:rsid w:val="00CF324E"/>
    <w:rsid w:val="00D1005B"/>
    <w:rsid w:val="00D107D0"/>
    <w:rsid w:val="00D2241F"/>
    <w:rsid w:val="00D33578"/>
    <w:rsid w:val="00DB58FB"/>
    <w:rsid w:val="00DB6BFC"/>
    <w:rsid w:val="00DB7E5B"/>
    <w:rsid w:val="00DE085A"/>
    <w:rsid w:val="00E04E16"/>
    <w:rsid w:val="00E05CAC"/>
    <w:rsid w:val="00E05F12"/>
    <w:rsid w:val="00E100CA"/>
    <w:rsid w:val="00E23012"/>
    <w:rsid w:val="00E32D2E"/>
    <w:rsid w:val="00E424BA"/>
    <w:rsid w:val="00E567E4"/>
    <w:rsid w:val="00E66AD4"/>
    <w:rsid w:val="00EB03EB"/>
    <w:rsid w:val="00ED44A8"/>
    <w:rsid w:val="00F25901"/>
    <w:rsid w:val="00F60FED"/>
    <w:rsid w:val="00F61E50"/>
    <w:rsid w:val="00F709EF"/>
    <w:rsid w:val="00F717A8"/>
    <w:rsid w:val="00F75E56"/>
    <w:rsid w:val="00FA62F4"/>
    <w:rsid w:val="00FC1CC8"/>
    <w:rsid w:val="00FC489B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C1BED-2EEB-4C4A-ADF8-98A49B93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1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/>
    <w:trPr>
      <w:cantSplit/>
    </w:trPr>
  </w:style>
  <w:style w:type="paragraph" w:styleId="a7">
    <w:name w:val="Body Text Indent"/>
    <w:basedOn w:val="a"/>
    <w:link w:val="a8"/>
    <w:rsid w:val="004C4680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4C4680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4C4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C4680"/>
    <w:rPr>
      <w:rFonts w:ascii="Tahoma" w:hAnsi="Tahoma" w:cs="Tahoma"/>
      <w:sz w:val="16"/>
      <w:szCs w:val="16"/>
    </w:rPr>
  </w:style>
  <w:style w:type="character" w:styleId="ab">
    <w:name w:val="annotation reference"/>
    <w:rsid w:val="00B0217E"/>
    <w:rPr>
      <w:sz w:val="16"/>
      <w:szCs w:val="16"/>
    </w:rPr>
  </w:style>
  <w:style w:type="paragraph" w:styleId="ac">
    <w:name w:val="annotation text"/>
    <w:basedOn w:val="a"/>
    <w:link w:val="ad"/>
    <w:rsid w:val="00B0217E"/>
    <w:rPr>
      <w:sz w:val="20"/>
    </w:rPr>
  </w:style>
  <w:style w:type="character" w:customStyle="1" w:styleId="ad">
    <w:name w:val="Текст примечания Знак"/>
    <w:link w:val="ac"/>
    <w:rsid w:val="00B0217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B0217E"/>
    <w:rPr>
      <w:b/>
      <w:bCs/>
    </w:rPr>
  </w:style>
  <w:style w:type="character" w:customStyle="1" w:styleId="af">
    <w:name w:val="Тема примечания Знак"/>
    <w:link w:val="ae"/>
    <w:rsid w:val="00B0217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</dc:creator>
  <cp:keywords/>
  <cp:lastModifiedBy>admin</cp:lastModifiedBy>
  <cp:revision>2</cp:revision>
  <cp:lastPrinted>2022-06-09T07:20:00Z</cp:lastPrinted>
  <dcterms:created xsi:type="dcterms:W3CDTF">2022-08-23T08:22:00Z</dcterms:created>
  <dcterms:modified xsi:type="dcterms:W3CDTF">2022-08-23T08:22:00Z</dcterms:modified>
</cp:coreProperties>
</file>