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75FB" w14:textId="77777777" w:rsidR="00F66483" w:rsidRPr="00E063AC" w:rsidRDefault="004D71A0" w:rsidP="00AE7416">
      <w:pPr>
        <w:autoSpaceDE w:val="0"/>
        <w:autoSpaceDN w:val="0"/>
        <w:adjustRightInd w:val="0"/>
        <w:jc w:val="right"/>
        <w:outlineLvl w:val="0"/>
        <w:rPr>
          <w:color w:val="0D0D0D" w:themeColor="text1" w:themeTint="F2"/>
        </w:rPr>
      </w:pPr>
      <w:r w:rsidRPr="00E063AC">
        <w:rPr>
          <w:color w:val="0D0D0D" w:themeColor="text1" w:themeTint="F2"/>
        </w:rPr>
        <w:t xml:space="preserve"> </w:t>
      </w:r>
      <w:r w:rsidR="00F66483" w:rsidRPr="00E063AC">
        <w:rPr>
          <w:color w:val="0D0D0D" w:themeColor="text1" w:themeTint="F2"/>
        </w:rPr>
        <w:t>Проект</w:t>
      </w:r>
    </w:p>
    <w:p w14:paraId="10360B49" w14:textId="77777777" w:rsidR="00F66483" w:rsidRPr="00E063AC" w:rsidRDefault="00F66483" w:rsidP="00AE7416">
      <w:pPr>
        <w:autoSpaceDE w:val="0"/>
        <w:autoSpaceDN w:val="0"/>
        <w:adjustRightInd w:val="0"/>
        <w:jc w:val="center"/>
        <w:rPr>
          <w:color w:val="0D0D0D" w:themeColor="text1" w:themeTint="F2"/>
        </w:rPr>
      </w:pPr>
    </w:p>
    <w:p w14:paraId="045BA59F" w14:textId="77777777" w:rsidR="00F66483" w:rsidRPr="00E063AC" w:rsidRDefault="00F66483" w:rsidP="00AE7416">
      <w:pPr>
        <w:pStyle w:val="ConsPlusTitle"/>
        <w:spacing w:line="276" w:lineRule="auto"/>
        <w:jc w:val="center"/>
        <w:rPr>
          <w:color w:val="0D0D0D" w:themeColor="text1" w:themeTint="F2"/>
        </w:rPr>
      </w:pPr>
      <w:r w:rsidRPr="00E063AC">
        <w:rPr>
          <w:color w:val="0D0D0D" w:themeColor="text1" w:themeTint="F2"/>
        </w:rPr>
        <w:t>ПРАВИТЕЛЬСТВО РОССИЙСКОЙ ФЕДЕРАЦИИ</w:t>
      </w:r>
    </w:p>
    <w:p w14:paraId="4AED7DC8" w14:textId="77777777" w:rsidR="00F66483" w:rsidRPr="00E063AC" w:rsidRDefault="00F66483" w:rsidP="00AE7416">
      <w:pPr>
        <w:pStyle w:val="ConsPlusTitle"/>
        <w:spacing w:line="276" w:lineRule="auto"/>
        <w:jc w:val="center"/>
        <w:rPr>
          <w:color w:val="0D0D0D" w:themeColor="text1" w:themeTint="F2"/>
        </w:rPr>
      </w:pPr>
    </w:p>
    <w:p w14:paraId="13FF4444" w14:textId="77777777" w:rsidR="00F66483" w:rsidRPr="00E063AC" w:rsidRDefault="00F66483" w:rsidP="00AE7416">
      <w:pPr>
        <w:pStyle w:val="ConsPlusTitle"/>
        <w:spacing w:line="276" w:lineRule="auto"/>
        <w:jc w:val="center"/>
        <w:rPr>
          <w:color w:val="0D0D0D" w:themeColor="text1" w:themeTint="F2"/>
        </w:rPr>
      </w:pPr>
      <w:r w:rsidRPr="00E063AC">
        <w:rPr>
          <w:color w:val="0D0D0D" w:themeColor="text1" w:themeTint="F2"/>
        </w:rPr>
        <w:t>ПОСТАНОВЛЕНИЕ</w:t>
      </w:r>
    </w:p>
    <w:p w14:paraId="42EA99AD" w14:textId="77777777" w:rsidR="00F66483" w:rsidRPr="00E063AC" w:rsidRDefault="00F66483" w:rsidP="00AE7416">
      <w:pPr>
        <w:pStyle w:val="ConsPlusTitle"/>
        <w:spacing w:line="276" w:lineRule="auto"/>
        <w:jc w:val="center"/>
        <w:rPr>
          <w:color w:val="0D0D0D" w:themeColor="text1" w:themeTint="F2"/>
        </w:rPr>
      </w:pPr>
    </w:p>
    <w:p w14:paraId="3D166BCC" w14:textId="77777777" w:rsidR="00F66483" w:rsidRPr="00E063AC" w:rsidRDefault="00F66483" w:rsidP="00AE7416">
      <w:pPr>
        <w:autoSpaceDE w:val="0"/>
        <w:autoSpaceDN w:val="0"/>
        <w:adjustRightInd w:val="0"/>
        <w:ind w:firstLine="0"/>
        <w:jc w:val="center"/>
        <w:rPr>
          <w:b/>
          <w:bCs/>
          <w:color w:val="0D0D0D" w:themeColor="text1" w:themeTint="F2"/>
        </w:rPr>
      </w:pPr>
      <w:r w:rsidRPr="00E063AC">
        <w:rPr>
          <w:b/>
          <w:bCs/>
          <w:color w:val="0D0D0D" w:themeColor="text1" w:themeTint="F2"/>
        </w:rPr>
        <w:t>от «__» ______________ 202</w:t>
      </w:r>
      <w:r w:rsidR="00951E23" w:rsidRPr="00E063AC">
        <w:rPr>
          <w:b/>
          <w:bCs/>
          <w:color w:val="0D0D0D" w:themeColor="text1" w:themeTint="F2"/>
        </w:rPr>
        <w:t>2</w:t>
      </w:r>
      <w:r w:rsidRPr="00E063AC">
        <w:rPr>
          <w:b/>
          <w:bCs/>
          <w:color w:val="0D0D0D" w:themeColor="text1" w:themeTint="F2"/>
        </w:rPr>
        <w:t xml:space="preserve"> г. № ___</w:t>
      </w:r>
    </w:p>
    <w:p w14:paraId="203244CE" w14:textId="77777777" w:rsidR="00F66483" w:rsidRPr="00E063AC" w:rsidRDefault="00F66483" w:rsidP="00AE7416">
      <w:pPr>
        <w:pStyle w:val="ConsPlusTitle"/>
        <w:spacing w:line="276" w:lineRule="auto"/>
        <w:jc w:val="center"/>
        <w:rPr>
          <w:color w:val="0D0D0D" w:themeColor="text1" w:themeTint="F2"/>
        </w:rPr>
      </w:pPr>
    </w:p>
    <w:p w14:paraId="4386688E" w14:textId="77777777" w:rsidR="00F66483" w:rsidRPr="00E063AC" w:rsidRDefault="00F66483" w:rsidP="00AE7416">
      <w:pPr>
        <w:ind w:firstLine="0"/>
        <w:jc w:val="center"/>
        <w:rPr>
          <w:color w:val="0D0D0D" w:themeColor="text1" w:themeTint="F2"/>
        </w:rPr>
      </w:pPr>
    </w:p>
    <w:p w14:paraId="1665E1A3" w14:textId="77777777" w:rsidR="00F66483" w:rsidRPr="00E063AC" w:rsidRDefault="00F66483" w:rsidP="00AE7416">
      <w:pPr>
        <w:ind w:firstLine="0"/>
        <w:jc w:val="center"/>
        <w:rPr>
          <w:color w:val="0D0D0D" w:themeColor="text1" w:themeTint="F2"/>
        </w:rPr>
      </w:pPr>
      <w:r w:rsidRPr="00E063AC">
        <w:rPr>
          <w:color w:val="0D0D0D" w:themeColor="text1" w:themeTint="F2"/>
        </w:rPr>
        <w:t>МОСКВА</w:t>
      </w:r>
    </w:p>
    <w:p w14:paraId="5D8DD9B8" w14:textId="77777777" w:rsidR="00F66483" w:rsidRPr="00E063AC" w:rsidRDefault="00F66483" w:rsidP="00AE7416">
      <w:pPr>
        <w:pStyle w:val="ConsPlusTitle"/>
        <w:spacing w:line="276" w:lineRule="auto"/>
        <w:jc w:val="center"/>
        <w:rPr>
          <w:color w:val="0D0D0D" w:themeColor="text1" w:themeTint="F2"/>
        </w:rPr>
      </w:pPr>
    </w:p>
    <w:p w14:paraId="25E647D4" w14:textId="77777777" w:rsidR="00F66483" w:rsidRPr="00E063AC" w:rsidRDefault="00F66483" w:rsidP="00AE7416">
      <w:pPr>
        <w:pStyle w:val="ConsPlusTitle"/>
        <w:spacing w:line="276" w:lineRule="auto"/>
        <w:jc w:val="center"/>
        <w:rPr>
          <w:color w:val="0D0D0D" w:themeColor="text1" w:themeTint="F2"/>
        </w:rPr>
      </w:pPr>
    </w:p>
    <w:p w14:paraId="10BF4568" w14:textId="69D3BD41" w:rsidR="00014343" w:rsidRPr="008276F5" w:rsidRDefault="008276F5" w:rsidP="00AE7416">
      <w:pPr>
        <w:pStyle w:val="ConsPlusTitle"/>
        <w:spacing w:line="276" w:lineRule="auto"/>
        <w:jc w:val="center"/>
        <w:rPr>
          <w:color w:val="0D0D0D" w:themeColor="text1" w:themeTint="F2"/>
        </w:rPr>
      </w:pPr>
      <w:r>
        <w:rPr>
          <w:color w:val="0D0D0D" w:themeColor="text1" w:themeTint="F2"/>
        </w:rPr>
        <w:t>О</w:t>
      </w:r>
      <w:r w:rsidRPr="008276F5">
        <w:rPr>
          <w:color w:val="0D0D0D" w:themeColor="text1" w:themeTint="F2"/>
        </w:rPr>
        <w:t xml:space="preserve"> </w:t>
      </w:r>
      <w:r w:rsidR="00014343">
        <w:rPr>
          <w:color w:val="0D0D0D" w:themeColor="text1" w:themeTint="F2"/>
        </w:rPr>
        <w:t xml:space="preserve">внесении изменений в </w:t>
      </w:r>
      <w:r w:rsidR="007A5FC2">
        <w:rPr>
          <w:color w:val="0D0D0D" w:themeColor="text1" w:themeTint="F2"/>
        </w:rPr>
        <w:t xml:space="preserve">пункт 2 </w:t>
      </w:r>
      <w:r w:rsidR="00014343">
        <w:rPr>
          <w:color w:val="0D0D0D" w:themeColor="text1" w:themeTint="F2"/>
        </w:rPr>
        <w:t>П</w:t>
      </w:r>
      <w:r w:rsidR="00014343" w:rsidRPr="008276F5">
        <w:rPr>
          <w:color w:val="0D0D0D" w:themeColor="text1" w:themeTint="F2"/>
        </w:rPr>
        <w:t>равил</w:t>
      </w:r>
    </w:p>
    <w:p w14:paraId="14D65B75" w14:textId="77777777" w:rsidR="00014343" w:rsidRPr="00E063AC" w:rsidRDefault="00014343" w:rsidP="00AE7416">
      <w:pPr>
        <w:pStyle w:val="ConsPlusTitle"/>
        <w:spacing w:line="276" w:lineRule="auto"/>
        <w:jc w:val="center"/>
        <w:rPr>
          <w:color w:val="0D0D0D" w:themeColor="text1" w:themeTint="F2"/>
        </w:rPr>
      </w:pPr>
      <w:r w:rsidRPr="008276F5">
        <w:rPr>
          <w:color w:val="0D0D0D" w:themeColor="text1" w:themeTint="F2"/>
        </w:rPr>
        <w:t>проведения расчетов и перечисления средств</w:t>
      </w:r>
      <w:r>
        <w:rPr>
          <w:color w:val="0D0D0D" w:themeColor="text1" w:themeTint="F2"/>
        </w:rPr>
        <w:t xml:space="preserve"> </w:t>
      </w:r>
      <w:r w:rsidRPr="008276F5">
        <w:rPr>
          <w:color w:val="0D0D0D" w:themeColor="text1" w:themeTint="F2"/>
        </w:rPr>
        <w:t>в связи с формированием и использованием дополнительных</w:t>
      </w:r>
      <w:r>
        <w:rPr>
          <w:color w:val="0D0D0D" w:themeColor="text1" w:themeTint="F2"/>
        </w:rPr>
        <w:t xml:space="preserve"> </w:t>
      </w:r>
      <w:r w:rsidRPr="008276F5">
        <w:rPr>
          <w:color w:val="0D0D0D" w:themeColor="text1" w:themeTint="F2"/>
        </w:rPr>
        <w:t>нефтегазовых доходов федерального бюджета, средств</w:t>
      </w:r>
      <w:r>
        <w:rPr>
          <w:color w:val="0D0D0D" w:themeColor="text1" w:themeTint="F2"/>
        </w:rPr>
        <w:t xml:space="preserve"> Ф</w:t>
      </w:r>
      <w:r w:rsidRPr="008276F5">
        <w:rPr>
          <w:color w:val="0D0D0D" w:themeColor="text1" w:themeTint="F2"/>
        </w:rPr>
        <w:t>онда национального благосостояния</w:t>
      </w:r>
    </w:p>
    <w:p w14:paraId="4AA253D4" w14:textId="77777777" w:rsidR="0081437A" w:rsidRPr="00E063AC" w:rsidRDefault="0081437A" w:rsidP="00AE7416">
      <w:pPr>
        <w:rPr>
          <w:color w:val="0D0D0D" w:themeColor="text1" w:themeTint="F2"/>
        </w:rPr>
      </w:pPr>
    </w:p>
    <w:p w14:paraId="5076B658" w14:textId="77777777" w:rsidR="00F66483" w:rsidRPr="00E063AC" w:rsidRDefault="00F66483" w:rsidP="00AE7416">
      <w:pPr>
        <w:rPr>
          <w:b/>
          <w:color w:val="0D0D0D" w:themeColor="text1" w:themeTint="F2"/>
        </w:rPr>
      </w:pPr>
      <w:r w:rsidRPr="00E063AC">
        <w:rPr>
          <w:color w:val="0D0D0D" w:themeColor="text1" w:themeTint="F2"/>
        </w:rPr>
        <w:t xml:space="preserve">Правительство Российской Федерации </w:t>
      </w:r>
      <w:r w:rsidRPr="00E063AC">
        <w:rPr>
          <w:b/>
          <w:color w:val="0D0D0D" w:themeColor="text1" w:themeTint="F2"/>
        </w:rPr>
        <w:t>п о с </w:t>
      </w:r>
      <w:proofErr w:type="gramStart"/>
      <w:r w:rsidRPr="00E063AC">
        <w:rPr>
          <w:b/>
          <w:color w:val="0D0D0D" w:themeColor="text1" w:themeTint="F2"/>
        </w:rPr>
        <w:t>т</w:t>
      </w:r>
      <w:proofErr w:type="gramEnd"/>
      <w:r w:rsidRPr="00E063AC">
        <w:rPr>
          <w:b/>
          <w:color w:val="0D0D0D" w:themeColor="text1" w:themeTint="F2"/>
        </w:rPr>
        <w:t> а н о в л я е т:</w:t>
      </w:r>
    </w:p>
    <w:p w14:paraId="2E1CCC26" w14:textId="77777777" w:rsidR="008276F5" w:rsidRDefault="008276F5" w:rsidP="00AE7416">
      <w:pPr>
        <w:rPr>
          <w:color w:val="0D0D0D" w:themeColor="text1" w:themeTint="F2"/>
        </w:rPr>
      </w:pPr>
    </w:p>
    <w:p w14:paraId="0A7A2B67" w14:textId="60E7820B" w:rsidR="00014343" w:rsidRDefault="008276F5" w:rsidP="00FD6BB8">
      <w:pPr>
        <w:rPr>
          <w:color w:val="0D0D0D" w:themeColor="text1" w:themeTint="F2"/>
        </w:rPr>
      </w:pPr>
      <w:r>
        <w:rPr>
          <w:color w:val="0D0D0D" w:themeColor="text1" w:themeTint="F2"/>
        </w:rPr>
        <w:t>1. </w:t>
      </w:r>
      <w:r w:rsidR="00B019DC">
        <w:rPr>
          <w:color w:val="0D0D0D" w:themeColor="text1" w:themeTint="F2"/>
        </w:rPr>
        <w:t xml:space="preserve">Изложить пункт 2 </w:t>
      </w:r>
      <w:r w:rsidR="00014343" w:rsidRPr="008276F5">
        <w:rPr>
          <w:color w:val="0D0D0D" w:themeColor="text1" w:themeTint="F2"/>
        </w:rPr>
        <w:t>Правил</w:t>
      </w:r>
      <w:r w:rsidR="00014343">
        <w:rPr>
          <w:color w:val="0D0D0D" w:themeColor="text1" w:themeTint="F2"/>
        </w:rPr>
        <w:t xml:space="preserve"> </w:t>
      </w:r>
      <w:r w:rsidR="00014343" w:rsidRPr="008276F5">
        <w:rPr>
          <w:color w:val="0D0D0D" w:themeColor="text1" w:themeTint="F2"/>
        </w:rPr>
        <w:t>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утвержденн</w:t>
      </w:r>
      <w:r w:rsidR="00AF6377">
        <w:rPr>
          <w:color w:val="0D0D0D" w:themeColor="text1" w:themeTint="F2"/>
        </w:rPr>
        <w:t>ы</w:t>
      </w:r>
      <w:r w:rsidR="007A5FC2">
        <w:rPr>
          <w:color w:val="0D0D0D" w:themeColor="text1" w:themeTint="F2"/>
        </w:rPr>
        <w:t>х</w:t>
      </w:r>
      <w:r w:rsidR="00014343" w:rsidRPr="008276F5">
        <w:rPr>
          <w:color w:val="0D0D0D" w:themeColor="text1" w:themeTint="F2"/>
        </w:rPr>
        <w:t xml:space="preserve"> постановлением Правительства Российской Федерации от </w:t>
      </w:r>
      <w:r w:rsidR="00014343">
        <w:rPr>
          <w:color w:val="0D0D0D" w:themeColor="text1" w:themeTint="F2"/>
        </w:rPr>
        <w:t xml:space="preserve">14 августа </w:t>
      </w:r>
      <w:r w:rsidR="00014343" w:rsidRPr="008276F5">
        <w:rPr>
          <w:color w:val="0D0D0D" w:themeColor="text1" w:themeTint="F2"/>
        </w:rPr>
        <w:t>201</w:t>
      </w:r>
      <w:r w:rsidR="00014343">
        <w:rPr>
          <w:color w:val="0D0D0D" w:themeColor="text1" w:themeTint="F2"/>
        </w:rPr>
        <w:t>3</w:t>
      </w:r>
      <w:r w:rsidR="00014343" w:rsidRPr="008276F5">
        <w:rPr>
          <w:color w:val="0D0D0D" w:themeColor="text1" w:themeTint="F2"/>
        </w:rPr>
        <w:t xml:space="preserve"> г. </w:t>
      </w:r>
      <w:r w:rsidR="00014343">
        <w:rPr>
          <w:color w:val="0D0D0D" w:themeColor="text1" w:themeTint="F2"/>
        </w:rPr>
        <w:t>№</w:t>
      </w:r>
      <w:r w:rsidR="00014343" w:rsidRPr="008276F5">
        <w:rPr>
          <w:color w:val="0D0D0D" w:themeColor="text1" w:themeTint="F2"/>
        </w:rPr>
        <w:t xml:space="preserve"> </w:t>
      </w:r>
      <w:r w:rsidR="00014343">
        <w:rPr>
          <w:color w:val="0D0D0D" w:themeColor="text1" w:themeTint="F2"/>
        </w:rPr>
        <w:t>699</w:t>
      </w:r>
      <w:r w:rsidR="00014343" w:rsidRPr="008276F5">
        <w:rPr>
          <w:color w:val="0D0D0D" w:themeColor="text1" w:themeTint="F2"/>
        </w:rPr>
        <w:t xml:space="preserve"> </w:t>
      </w:r>
      <w:r w:rsidR="00014343">
        <w:rPr>
          <w:color w:val="0D0D0D" w:themeColor="text1" w:themeTint="F2"/>
        </w:rPr>
        <w:t>«О</w:t>
      </w:r>
      <w:r w:rsidR="00014343" w:rsidRPr="008276F5">
        <w:rPr>
          <w:color w:val="0D0D0D" w:themeColor="text1" w:themeTint="F2"/>
        </w:rPr>
        <w:t xml:space="preserve"> проведении расчетов и перечислении средств</w:t>
      </w:r>
      <w:r w:rsidR="00014343">
        <w:rPr>
          <w:color w:val="0D0D0D" w:themeColor="text1" w:themeTint="F2"/>
        </w:rPr>
        <w:t xml:space="preserve"> </w:t>
      </w:r>
      <w:r w:rsidR="00014343" w:rsidRPr="008276F5">
        <w:rPr>
          <w:color w:val="0D0D0D" w:themeColor="text1" w:themeTint="F2"/>
        </w:rPr>
        <w:t>в связи с формированием и использованием дополнительных</w:t>
      </w:r>
      <w:r w:rsidR="00014343">
        <w:rPr>
          <w:color w:val="0D0D0D" w:themeColor="text1" w:themeTint="F2"/>
        </w:rPr>
        <w:t xml:space="preserve"> </w:t>
      </w:r>
      <w:r w:rsidR="00014343" w:rsidRPr="008276F5">
        <w:rPr>
          <w:color w:val="0D0D0D" w:themeColor="text1" w:themeTint="F2"/>
        </w:rPr>
        <w:t>нефтегазовых доходов федерального бюджета,</w:t>
      </w:r>
      <w:r w:rsidR="00014343">
        <w:rPr>
          <w:color w:val="0D0D0D" w:themeColor="text1" w:themeTint="F2"/>
        </w:rPr>
        <w:t xml:space="preserve"> </w:t>
      </w:r>
      <w:r w:rsidR="00014343" w:rsidRPr="008276F5">
        <w:rPr>
          <w:color w:val="0D0D0D" w:themeColor="text1" w:themeTint="F2"/>
        </w:rPr>
        <w:t xml:space="preserve">средств </w:t>
      </w:r>
      <w:r w:rsidR="00014343">
        <w:rPr>
          <w:color w:val="0D0D0D" w:themeColor="text1" w:themeTint="F2"/>
        </w:rPr>
        <w:t>Ф</w:t>
      </w:r>
      <w:r w:rsidR="00014343" w:rsidRPr="008276F5">
        <w:rPr>
          <w:color w:val="0D0D0D" w:themeColor="text1" w:themeTint="F2"/>
        </w:rPr>
        <w:t>онда национального благосостояния,</w:t>
      </w:r>
      <w:r w:rsidR="00014343">
        <w:rPr>
          <w:color w:val="0D0D0D" w:themeColor="text1" w:themeTint="F2"/>
        </w:rPr>
        <w:t xml:space="preserve"> </w:t>
      </w:r>
      <w:r w:rsidR="00014343" w:rsidRPr="008276F5">
        <w:rPr>
          <w:color w:val="0D0D0D" w:themeColor="text1" w:themeTint="F2"/>
        </w:rPr>
        <w:t>а также о признании утратившими силу отдельных актов</w:t>
      </w:r>
      <w:r w:rsidR="00014343">
        <w:rPr>
          <w:color w:val="0D0D0D" w:themeColor="text1" w:themeTint="F2"/>
        </w:rPr>
        <w:t xml:space="preserve"> Правительства Российской Ф</w:t>
      </w:r>
      <w:r w:rsidR="00014343" w:rsidRPr="008276F5">
        <w:rPr>
          <w:color w:val="0D0D0D" w:themeColor="text1" w:themeTint="F2"/>
        </w:rPr>
        <w:t>едерации</w:t>
      </w:r>
      <w:r w:rsidR="00014343">
        <w:rPr>
          <w:color w:val="0D0D0D" w:themeColor="text1" w:themeTint="F2"/>
        </w:rPr>
        <w:t>»</w:t>
      </w:r>
      <w:r w:rsidR="00014343" w:rsidRPr="008276F5">
        <w:rPr>
          <w:color w:val="0D0D0D" w:themeColor="text1" w:themeTint="F2"/>
        </w:rPr>
        <w:t xml:space="preserve"> (</w:t>
      </w:r>
      <w:r w:rsidR="00C07474" w:rsidRPr="00C07474">
        <w:rPr>
          <w:color w:val="0D0D0D" w:themeColor="text1" w:themeTint="F2"/>
        </w:rPr>
        <w:t>Собрание законодательства Российской Федерации, 201</w:t>
      </w:r>
      <w:r w:rsidR="00471B4E">
        <w:rPr>
          <w:color w:val="0D0D0D" w:themeColor="text1" w:themeTint="F2"/>
        </w:rPr>
        <w:t xml:space="preserve">3, № 34, ст. 4434; 2017, № 51, </w:t>
      </w:r>
      <w:r w:rsidR="00C07474" w:rsidRPr="00C07474">
        <w:rPr>
          <w:color w:val="0D0D0D" w:themeColor="text1" w:themeTint="F2"/>
        </w:rPr>
        <w:t xml:space="preserve">ст. 7830; </w:t>
      </w:r>
      <w:r w:rsidR="007A5FC2">
        <w:rPr>
          <w:color w:val="0D0D0D" w:themeColor="text1" w:themeTint="F2"/>
        </w:rPr>
        <w:t>2018, № 1, ст. 54; 2020, № 21, ст. 3293</w:t>
      </w:r>
      <w:r w:rsidR="00FD6BB8">
        <w:rPr>
          <w:color w:val="0D0D0D" w:themeColor="text1" w:themeTint="F2"/>
        </w:rPr>
        <w:t>, №</w:t>
      </w:r>
      <w:r w:rsidR="00FD6BB8" w:rsidRPr="00FD6BB8">
        <w:rPr>
          <w:color w:val="0D0D0D" w:themeColor="text1" w:themeTint="F2"/>
        </w:rPr>
        <w:t xml:space="preserve"> 52 (Часть II), ст. 8888</w:t>
      </w:r>
      <w:r w:rsidR="00014343" w:rsidRPr="008276F5">
        <w:rPr>
          <w:color w:val="0D0D0D" w:themeColor="text1" w:themeTint="F2"/>
        </w:rPr>
        <w:t>)</w:t>
      </w:r>
      <w:r w:rsidR="00B019DC">
        <w:rPr>
          <w:color w:val="0D0D0D" w:themeColor="text1" w:themeTint="F2"/>
        </w:rPr>
        <w:t>, в следующей редакции</w:t>
      </w:r>
      <w:r w:rsidR="00014343" w:rsidRPr="008276F5">
        <w:rPr>
          <w:color w:val="0D0D0D" w:themeColor="text1" w:themeTint="F2"/>
        </w:rPr>
        <w:t>.</w:t>
      </w:r>
    </w:p>
    <w:p w14:paraId="61DD08EE" w14:textId="42EB9623" w:rsidR="00B019DC" w:rsidRPr="00B019DC" w:rsidRDefault="00B019DC" w:rsidP="00B019DC">
      <w:pPr>
        <w:rPr>
          <w:color w:val="0D0D0D" w:themeColor="text1" w:themeTint="F2"/>
        </w:rPr>
      </w:pPr>
      <w:r>
        <w:rPr>
          <w:color w:val="0D0D0D" w:themeColor="text1" w:themeTint="F2"/>
        </w:rPr>
        <w:t>"2.</w:t>
      </w:r>
      <w:r>
        <w:rPr>
          <w:color w:val="0D0D0D" w:themeColor="text1" w:themeTint="F2"/>
          <w:lang w:val="en-US"/>
        </w:rPr>
        <w:t> </w:t>
      </w:r>
      <w:r w:rsidRPr="00B019DC">
        <w:rPr>
          <w:color w:val="0D0D0D" w:themeColor="text1" w:themeTint="F2"/>
        </w:rPr>
        <w:t>Понятия, используемые в настоящих Правилах, означают следующее:</w:t>
      </w:r>
    </w:p>
    <w:p w14:paraId="77AC8D91" w14:textId="0A3AD256" w:rsidR="00B019DC" w:rsidRPr="00B019DC" w:rsidRDefault="00445EEB" w:rsidP="00B019DC">
      <w:pPr>
        <w:rPr>
          <w:color w:val="0D0D0D" w:themeColor="text1" w:themeTint="F2"/>
        </w:rPr>
      </w:pPr>
      <w:r>
        <w:rPr>
          <w:color w:val="0D0D0D" w:themeColor="text1" w:themeTint="F2"/>
        </w:rPr>
        <w:t>а) </w:t>
      </w:r>
      <w:r w:rsidR="00B019DC" w:rsidRPr="00B019DC">
        <w:rPr>
          <w:color w:val="0D0D0D" w:themeColor="text1" w:themeTint="F2"/>
        </w:rPr>
        <w:t>"ожидаемый месячный объем нефтегазовых доходов" - ожидаемый объем кассовых поступлений нефтегазовых доходов федерального бюджета в текущем месяце, рассчитываемый на основании:</w:t>
      </w:r>
    </w:p>
    <w:p w14:paraId="31BFDE3A" w14:textId="77777777" w:rsidR="00B019DC" w:rsidRPr="00B019DC" w:rsidRDefault="00B019DC" w:rsidP="00B019DC">
      <w:pPr>
        <w:rPr>
          <w:color w:val="0D0D0D" w:themeColor="text1" w:themeTint="F2"/>
        </w:rPr>
      </w:pPr>
      <w:r w:rsidRPr="00B019DC">
        <w:rPr>
          <w:color w:val="0D0D0D" w:themeColor="text1" w:themeTint="F2"/>
        </w:rPr>
        <w:t>фактически сложившихся котировок на нефть сырую марки "Юралс" за период, который учитывается при расчете ставки налога на добычу полезных ископаемых, налога на дополнительный доход от добычи углеводородного сырья, акциза на нефтяное сырье, направленное на переработку, и ставки вывозной таможенной пошлины на текущий месяц;</w:t>
      </w:r>
    </w:p>
    <w:p w14:paraId="78FF5ADF" w14:textId="77777777" w:rsidR="00B019DC" w:rsidRPr="00B019DC" w:rsidRDefault="00B019DC" w:rsidP="00B019DC">
      <w:pPr>
        <w:rPr>
          <w:color w:val="0D0D0D" w:themeColor="text1" w:themeTint="F2"/>
        </w:rPr>
      </w:pPr>
      <w:r w:rsidRPr="00B019DC">
        <w:rPr>
          <w:color w:val="0D0D0D" w:themeColor="text1" w:themeTint="F2"/>
        </w:rPr>
        <w:lastRenderedPageBreak/>
        <w:t>фактически сложившегося обменного курса доллара США к рублю за отчетный месяц и ожидаемого обменного курса доллара США к рублю в текущем месяце, равного фактически сложившемуся курсу доллара США к рублю за отчетный месяц;</w:t>
      </w:r>
    </w:p>
    <w:p w14:paraId="774E102C" w14:textId="77777777" w:rsidR="00B019DC" w:rsidRPr="00B019DC" w:rsidRDefault="00B019DC" w:rsidP="00B019DC">
      <w:pPr>
        <w:rPr>
          <w:color w:val="0D0D0D" w:themeColor="text1" w:themeTint="F2"/>
        </w:rPr>
      </w:pPr>
      <w:r w:rsidRPr="00B019DC">
        <w:rPr>
          <w:color w:val="0D0D0D" w:themeColor="text1" w:themeTint="F2"/>
        </w:rPr>
        <w:t>оценки экспортной цены на газ природный в текущем месяце исходя из сложившихся котировок на нефть сырую марки "Юралс" и экспортных цен на газ природный в отчетные периоды;</w:t>
      </w:r>
    </w:p>
    <w:p w14:paraId="18EAFF08" w14:textId="77777777" w:rsidR="00B019DC" w:rsidRPr="00B019DC" w:rsidRDefault="00B019DC" w:rsidP="00B019DC">
      <w:pPr>
        <w:rPr>
          <w:color w:val="0D0D0D" w:themeColor="text1" w:themeTint="F2"/>
        </w:rPr>
      </w:pPr>
      <w:r w:rsidRPr="00B019DC">
        <w:rPr>
          <w:color w:val="0D0D0D" w:themeColor="text1" w:themeTint="F2"/>
        </w:rPr>
        <w:t>расчетной цены на газ природный на внутреннем рынке, определенной уполномоченным федеральным органом исполнительной власти;</w:t>
      </w:r>
    </w:p>
    <w:p w14:paraId="4F7BA17D" w14:textId="77777777" w:rsidR="00B019DC" w:rsidRPr="00B019DC" w:rsidRDefault="00B019DC" w:rsidP="00B019DC">
      <w:pPr>
        <w:rPr>
          <w:color w:val="0D0D0D" w:themeColor="text1" w:themeTint="F2"/>
        </w:rPr>
      </w:pPr>
      <w:r w:rsidRPr="00B019DC">
        <w:rPr>
          <w:color w:val="0D0D0D" w:themeColor="text1" w:themeTint="F2"/>
        </w:rPr>
        <w:t>прогнозируемых объемов добычи нефти, газа и газового конденсата, объемов и структуры экспорта нефти, газа и нефтепродуктов, объемов переработки нефтяного сырья и произведенных из него нефтепродуктов, объемов автомобильного бензина АИ-92 класса 5 и дизельного топлива класса 5, реализуемых на внутреннем рынке, согласно базовому варианту прогноза (ожидаемых итогов) социально-экономического развития Российской Федерации, представленного Министерством экономического развития Российской Федерации в рамках подготовки проекта федерального закона о федеральном бюджете на очередной финансовый год и плановый период (о внесении изменений в федеральный закон о федеральном бюджете на очередной финансовый год и плановый период) (далее - базовый вариант прогноза);</w:t>
      </w:r>
    </w:p>
    <w:p w14:paraId="72B01204" w14:textId="77777777" w:rsidR="00B019DC" w:rsidRPr="00B019DC" w:rsidRDefault="00B019DC" w:rsidP="00B019DC">
      <w:pPr>
        <w:rPr>
          <w:color w:val="0D0D0D" w:themeColor="text1" w:themeTint="F2"/>
        </w:rPr>
      </w:pPr>
      <w:r w:rsidRPr="00B019DC">
        <w:rPr>
          <w:color w:val="0D0D0D" w:themeColor="text1" w:themeTint="F2"/>
        </w:rPr>
        <w:t>фактических цен экспортной альтернативы для автомобильного бензина АИ-92 класса 5 и дизельного топлива класса 5 за период, который учитывается при расчете акциза на нефтяное сырье, направленное на переработку, на текущий месяц;</w:t>
      </w:r>
    </w:p>
    <w:p w14:paraId="66F0C844" w14:textId="77777777" w:rsidR="00B019DC" w:rsidRPr="00B019DC" w:rsidRDefault="00B019DC" w:rsidP="00B019DC">
      <w:pPr>
        <w:rPr>
          <w:color w:val="0D0D0D" w:themeColor="text1" w:themeTint="F2"/>
        </w:rPr>
      </w:pPr>
      <w:r w:rsidRPr="00B019DC">
        <w:rPr>
          <w:color w:val="0D0D0D" w:themeColor="text1" w:themeTint="F2"/>
        </w:rPr>
        <w:t>равномерного распределения ожидаемого объема поступлений по налогу на дополнительный доход от добычи углеводородного сырья в текущем квартале на каждый месяц соответствующего квартала;</w:t>
      </w:r>
    </w:p>
    <w:p w14:paraId="3262AE9A" w14:textId="03FA6CC6" w:rsidR="00B019DC" w:rsidRPr="00B019DC" w:rsidRDefault="00445EEB" w:rsidP="00B019DC">
      <w:pPr>
        <w:rPr>
          <w:color w:val="0D0D0D" w:themeColor="text1" w:themeTint="F2"/>
        </w:rPr>
      </w:pPr>
      <w:r>
        <w:rPr>
          <w:color w:val="0D0D0D" w:themeColor="text1" w:themeTint="F2"/>
        </w:rPr>
        <w:t>б) </w:t>
      </w:r>
      <w:r w:rsidR="00B019DC" w:rsidRPr="00B019DC">
        <w:rPr>
          <w:color w:val="0D0D0D" w:themeColor="text1" w:themeTint="F2"/>
        </w:rPr>
        <w:t>"фактический месячный объем нефтегазовых доходов" - объем кассовых поступлений нефтегазовых доходов федерального бюджета за отчетный месяц;</w:t>
      </w:r>
    </w:p>
    <w:p w14:paraId="4D72D541" w14:textId="29CC756C" w:rsidR="00B019DC" w:rsidRPr="00B019DC" w:rsidRDefault="00445EEB" w:rsidP="00245F63">
      <w:pPr>
        <w:rPr>
          <w:color w:val="0D0D0D" w:themeColor="text1" w:themeTint="F2"/>
        </w:rPr>
      </w:pPr>
      <w:r>
        <w:rPr>
          <w:color w:val="0D0D0D" w:themeColor="text1" w:themeTint="F2"/>
        </w:rPr>
        <w:t>в) </w:t>
      </w:r>
      <w:r w:rsidR="00B019DC" w:rsidRPr="00B019DC">
        <w:rPr>
          <w:color w:val="0D0D0D" w:themeColor="text1" w:themeTint="F2"/>
        </w:rPr>
        <w:t>"</w:t>
      </w:r>
      <w:r w:rsidR="00245F63" w:rsidRPr="00245F63">
        <w:rPr>
          <w:color w:val="0D0D0D" w:themeColor="text1" w:themeTint="F2"/>
        </w:rPr>
        <w:t xml:space="preserve">базовый месячный объем нефтегазовых доходов" - расчетная величина нефтегазовых доходов федерального бюджета, рассчитываемая на каждый месяц финансового года при составлении проекта федерального закона о федеральном бюджете на соответствующий финансовый год и плановый период на основании применения к базовому годовому объему нефтегазовых доходов доли соответствующего месяца в помесячном прогнозе нефтегазовых доходов, рассчитанном исходя из применения среднегодовых параметров цен на нефть сырую марки "Юралс" и обменного курса доллара США к рублю согласно базовому варианту прогноза социально-экономического развития с учётом </w:t>
      </w:r>
      <w:r w:rsidR="00245F63" w:rsidRPr="00245F63">
        <w:rPr>
          <w:color w:val="0D0D0D" w:themeColor="text1" w:themeTint="F2"/>
        </w:rPr>
        <w:lastRenderedPageBreak/>
        <w:t>равномерного распределения квартального прогноза поступлений по налогу на дополнительный доход от добычи углеводородного сырья на каждый ме</w:t>
      </w:r>
      <w:r w:rsidR="00245F63">
        <w:rPr>
          <w:color w:val="0D0D0D" w:themeColor="text1" w:themeTint="F2"/>
        </w:rPr>
        <w:t>сяц соответствующего квартала</w:t>
      </w:r>
      <w:r w:rsidR="00B019DC" w:rsidRPr="00B019DC">
        <w:rPr>
          <w:color w:val="0D0D0D" w:themeColor="text1" w:themeTint="F2"/>
        </w:rPr>
        <w:t>;</w:t>
      </w:r>
    </w:p>
    <w:p w14:paraId="496BF621" w14:textId="4AA5FF6C" w:rsidR="00B019DC" w:rsidRPr="00B019DC" w:rsidRDefault="00445EEB" w:rsidP="00B019DC">
      <w:pPr>
        <w:rPr>
          <w:color w:val="0D0D0D" w:themeColor="text1" w:themeTint="F2"/>
        </w:rPr>
      </w:pPr>
      <w:r>
        <w:rPr>
          <w:color w:val="0D0D0D" w:themeColor="text1" w:themeTint="F2"/>
        </w:rPr>
        <w:t>г) </w:t>
      </w:r>
      <w:r w:rsidR="00B019DC" w:rsidRPr="00B019DC">
        <w:rPr>
          <w:color w:val="0D0D0D" w:themeColor="text1" w:themeTint="F2"/>
        </w:rPr>
        <w:t xml:space="preserve">"корректировка оценки нефтегазовых доходов" - расчетная величина, включающая корректировку оценки налога на дополнительный доход от добычи углеводородного сырья и </w:t>
      </w:r>
      <w:r w:rsidR="000F0778" w:rsidRPr="000F0778">
        <w:rPr>
          <w:color w:val="0D0D0D" w:themeColor="text1" w:themeTint="F2"/>
        </w:rPr>
        <w:t>определяемая на текущий месяц с учетом особенностей, предусмотренных настоящим пунктом,</w:t>
      </w:r>
      <w:r w:rsidR="000F0778">
        <w:rPr>
          <w:color w:val="0D0D0D" w:themeColor="text1" w:themeTint="F2"/>
        </w:rPr>
        <w:t xml:space="preserve"> </w:t>
      </w:r>
      <w:r w:rsidR="00B019DC" w:rsidRPr="00B019DC">
        <w:rPr>
          <w:color w:val="0D0D0D" w:themeColor="text1" w:themeTint="F2"/>
        </w:rPr>
        <w:t xml:space="preserve">как разность фактического месячного объема нефтегазовых доходов в отчетном месяце и ожидаемого месячного объема нефтегазовых доходов в отчетном месяце без учета равномерного распределения ожидаемого объема поступлений по налогу на дополнительный доход от добычи углеводородного сырья, определяемого в соответствии с абзацем </w:t>
      </w:r>
      <w:r>
        <w:rPr>
          <w:color w:val="0D0D0D" w:themeColor="text1" w:themeTint="F2"/>
        </w:rPr>
        <w:t>восьмым подпункта "а"</w:t>
      </w:r>
      <w:r w:rsidR="00CE7E4B">
        <w:rPr>
          <w:color w:val="0D0D0D" w:themeColor="text1" w:themeTint="F2"/>
        </w:rPr>
        <w:t xml:space="preserve"> настоящего пункта.</w:t>
      </w:r>
      <w:bookmarkStart w:id="0" w:name="_GoBack"/>
      <w:bookmarkEnd w:id="0"/>
    </w:p>
    <w:p w14:paraId="7A0D7157" w14:textId="77777777" w:rsidR="00B019DC" w:rsidRPr="00B019DC" w:rsidRDefault="00B019DC" w:rsidP="00B019DC">
      <w:pPr>
        <w:rPr>
          <w:color w:val="0D0D0D" w:themeColor="text1" w:themeTint="F2"/>
        </w:rPr>
      </w:pPr>
      <w:r w:rsidRPr="00B019DC">
        <w:rPr>
          <w:color w:val="0D0D0D" w:themeColor="text1" w:themeTint="F2"/>
        </w:rPr>
        <w:t xml:space="preserve">Корректировка оценки нефтегазовых доходов в части корректировки оценки авансовых платежей налога на дополнительный доход от добычи углеводородного сырья по итогам </w:t>
      </w:r>
      <w:r w:rsidRPr="00B019DC">
        <w:rPr>
          <w:color w:val="0D0D0D" w:themeColor="text1" w:themeTint="F2"/>
          <w:lang w:val="en-US"/>
        </w:rPr>
        <w:t>I</w:t>
      </w:r>
      <w:r w:rsidRPr="00B019DC">
        <w:rPr>
          <w:color w:val="0D0D0D" w:themeColor="text1" w:themeTint="F2"/>
        </w:rPr>
        <w:t xml:space="preserve">, </w:t>
      </w:r>
      <w:r w:rsidRPr="00B019DC">
        <w:rPr>
          <w:color w:val="0D0D0D" w:themeColor="text1" w:themeTint="F2"/>
          <w:lang w:val="en-US"/>
        </w:rPr>
        <w:t>II</w:t>
      </w:r>
      <w:r w:rsidRPr="00B019DC">
        <w:rPr>
          <w:color w:val="0D0D0D" w:themeColor="text1" w:themeTint="F2"/>
        </w:rPr>
        <w:t xml:space="preserve"> и </w:t>
      </w:r>
      <w:r w:rsidRPr="00B019DC">
        <w:rPr>
          <w:color w:val="0D0D0D" w:themeColor="text1" w:themeTint="F2"/>
          <w:lang w:val="en-US"/>
        </w:rPr>
        <w:t>III</w:t>
      </w:r>
      <w:r w:rsidRPr="00B019DC">
        <w:rPr>
          <w:color w:val="0D0D0D" w:themeColor="text1" w:themeTint="F2"/>
        </w:rPr>
        <w:t xml:space="preserve"> кварталов подлежит равномерному распределению на 2 месяца, следующих за месяцем, в котором установлен срок уплаты авансовых платежей по данному налогу в соответствии со статьей 333.55 Налогового кодекса Российской Федерации;</w:t>
      </w:r>
    </w:p>
    <w:p w14:paraId="5D76BD09" w14:textId="04FEF72F" w:rsidR="00B019DC" w:rsidRPr="00B019DC" w:rsidRDefault="00445EEB" w:rsidP="00B019DC">
      <w:pPr>
        <w:rPr>
          <w:color w:val="0D0D0D" w:themeColor="text1" w:themeTint="F2"/>
        </w:rPr>
      </w:pPr>
      <w:r>
        <w:rPr>
          <w:color w:val="0D0D0D" w:themeColor="text1" w:themeTint="F2"/>
        </w:rPr>
        <w:t>д) </w:t>
      </w:r>
      <w:r w:rsidR="00B019DC" w:rsidRPr="00B019DC">
        <w:rPr>
          <w:color w:val="0D0D0D" w:themeColor="text1" w:themeTint="F2"/>
        </w:rPr>
        <w:t>"прогноз годового объема нефтегазовых доходов" - ожидаемая величина нефтегазовых доходов федерального бюджета, рассчитываемая на очередной финансовый год и на каждый год планового периода на основании:</w:t>
      </w:r>
    </w:p>
    <w:p w14:paraId="2F3EEE3E" w14:textId="77777777" w:rsidR="00B019DC" w:rsidRPr="00B019DC" w:rsidRDefault="00B019DC" w:rsidP="00B019DC">
      <w:pPr>
        <w:rPr>
          <w:color w:val="0D0D0D" w:themeColor="text1" w:themeTint="F2"/>
        </w:rPr>
      </w:pPr>
      <w:r w:rsidRPr="00B019DC">
        <w:rPr>
          <w:color w:val="0D0D0D" w:themeColor="text1" w:themeTint="F2"/>
        </w:rPr>
        <w:t>прогнозируемой цены на нефть сырую марки "Юралс" согласно базовому варианту прогноза социально-экономического развития;</w:t>
      </w:r>
    </w:p>
    <w:p w14:paraId="5A242466" w14:textId="77777777" w:rsidR="00B019DC" w:rsidRPr="00B019DC" w:rsidRDefault="00B019DC" w:rsidP="00B019DC">
      <w:pPr>
        <w:rPr>
          <w:color w:val="0D0D0D" w:themeColor="text1" w:themeTint="F2"/>
        </w:rPr>
      </w:pPr>
      <w:r w:rsidRPr="00B019DC">
        <w:rPr>
          <w:color w:val="0D0D0D" w:themeColor="text1" w:themeTint="F2"/>
        </w:rPr>
        <w:t>прогнозируемого обменного курса доллара США к рублю согласно базовому варианту прогноза;</w:t>
      </w:r>
    </w:p>
    <w:p w14:paraId="37953938" w14:textId="77777777" w:rsidR="00B019DC" w:rsidRPr="00B019DC" w:rsidRDefault="00B019DC" w:rsidP="00B019DC">
      <w:pPr>
        <w:rPr>
          <w:color w:val="0D0D0D" w:themeColor="text1" w:themeTint="F2"/>
        </w:rPr>
      </w:pPr>
      <w:r w:rsidRPr="00B019DC">
        <w:rPr>
          <w:color w:val="0D0D0D" w:themeColor="text1" w:themeTint="F2"/>
        </w:rPr>
        <w:t>экспортной цены на газ природный согласно базовому варианту прогноза;</w:t>
      </w:r>
    </w:p>
    <w:p w14:paraId="72C0DCDA" w14:textId="77777777" w:rsidR="00B019DC" w:rsidRPr="00B019DC" w:rsidRDefault="00B019DC" w:rsidP="00B019DC">
      <w:pPr>
        <w:rPr>
          <w:color w:val="0D0D0D" w:themeColor="text1" w:themeTint="F2"/>
        </w:rPr>
      </w:pPr>
      <w:r w:rsidRPr="00B019DC">
        <w:rPr>
          <w:color w:val="0D0D0D" w:themeColor="text1" w:themeTint="F2"/>
        </w:rPr>
        <w:t>расчетной цены на газ природный на внутреннем рынке на основе цены, установленной уполномоченным федеральным органом исполнительной власти согласно базовому варианту прогноза;</w:t>
      </w:r>
    </w:p>
    <w:p w14:paraId="5FF6EC5B" w14:textId="77777777" w:rsidR="00B019DC" w:rsidRPr="00B019DC" w:rsidRDefault="00B019DC" w:rsidP="00B019DC">
      <w:pPr>
        <w:rPr>
          <w:color w:val="0D0D0D" w:themeColor="text1" w:themeTint="F2"/>
        </w:rPr>
      </w:pPr>
      <w:r w:rsidRPr="00B019DC">
        <w:rPr>
          <w:color w:val="0D0D0D" w:themeColor="text1" w:themeTint="F2"/>
        </w:rPr>
        <w:t>прогнозируемых объемов добычи нефти, газа и газового конденсата, объемов и структуры экспорта нефти, газа и нефтепродуктов, объемов переработки нефтяного сырья и произведенных из него нефтепродуктов, объемов автомобильного бензина АИ-92 класса 5 и дизельного топлива класса 5, реализуемых на внутреннем рынке, согласно базовому варианту прогноза;</w:t>
      </w:r>
    </w:p>
    <w:p w14:paraId="1FDAECFB" w14:textId="77777777" w:rsidR="00B019DC" w:rsidRPr="00B019DC" w:rsidRDefault="00B019DC" w:rsidP="00B019DC">
      <w:pPr>
        <w:rPr>
          <w:color w:val="0D0D0D" w:themeColor="text1" w:themeTint="F2"/>
        </w:rPr>
      </w:pPr>
      <w:r w:rsidRPr="00B019DC">
        <w:rPr>
          <w:color w:val="0D0D0D" w:themeColor="text1" w:themeTint="F2"/>
        </w:rPr>
        <w:t>прогнозируемых цен экспортной альтернативы для автомобильного бензина АИ-92 класса 5 и дизельного топлива класса 5 согласно базовому варианту прогноза;</w:t>
      </w:r>
    </w:p>
    <w:p w14:paraId="2C74B989" w14:textId="4893FDFD" w:rsidR="00B019DC" w:rsidRPr="00B019DC" w:rsidRDefault="00445EEB" w:rsidP="00B019DC">
      <w:pPr>
        <w:rPr>
          <w:color w:val="0D0D0D" w:themeColor="text1" w:themeTint="F2"/>
        </w:rPr>
      </w:pPr>
      <w:r>
        <w:rPr>
          <w:color w:val="0D0D0D" w:themeColor="text1" w:themeTint="F2"/>
        </w:rPr>
        <w:lastRenderedPageBreak/>
        <w:t>е) </w:t>
      </w:r>
      <w:r w:rsidR="00B019DC" w:rsidRPr="00B019DC">
        <w:rPr>
          <w:color w:val="0D0D0D" w:themeColor="text1" w:themeTint="F2"/>
        </w:rPr>
        <w:t>"базовый годовой объем нефтегазовых доходов" - величина нефтегазовых доходов федерального бюджета, определенная в соответствии с пунктом 4 статьи 966 Бюджетного кодекса Российской Федерации.</w:t>
      </w:r>
      <w:r w:rsidR="00B019DC">
        <w:rPr>
          <w:color w:val="0D0D0D" w:themeColor="text1" w:themeTint="F2"/>
        </w:rPr>
        <w:t>".</w:t>
      </w:r>
    </w:p>
    <w:p w14:paraId="6D9DF574" w14:textId="2D8C0B32" w:rsidR="00F66483" w:rsidRDefault="007A5FC2" w:rsidP="00924D11">
      <w:pPr>
        <w:rPr>
          <w:color w:val="0D0D0D" w:themeColor="text1" w:themeTint="F2"/>
        </w:rPr>
      </w:pPr>
      <w:r>
        <w:rPr>
          <w:color w:val="0D0D0D" w:themeColor="text1" w:themeTint="F2"/>
        </w:rPr>
        <w:t>2</w:t>
      </w:r>
      <w:r w:rsidR="008276F5">
        <w:rPr>
          <w:color w:val="0D0D0D" w:themeColor="text1" w:themeTint="F2"/>
        </w:rPr>
        <w:t>. </w:t>
      </w:r>
      <w:r w:rsidR="008276F5" w:rsidRPr="008276F5">
        <w:rPr>
          <w:color w:val="0D0D0D" w:themeColor="text1" w:themeTint="F2"/>
        </w:rPr>
        <w:t xml:space="preserve">Настоящее постановление вступает в силу </w:t>
      </w:r>
      <w:r w:rsidR="00924D11" w:rsidRPr="00924D11">
        <w:rPr>
          <w:color w:val="0D0D0D" w:themeColor="text1" w:themeTint="F2"/>
        </w:rPr>
        <w:t>со дня его официального опубликования и распространяется на правоотношения, возникшие с 1 января 2023</w:t>
      </w:r>
      <w:r w:rsidR="00924D11">
        <w:rPr>
          <w:color w:val="0D0D0D" w:themeColor="text1" w:themeTint="F2"/>
        </w:rPr>
        <w:t> </w:t>
      </w:r>
      <w:r w:rsidR="00924D11" w:rsidRPr="00924D11">
        <w:rPr>
          <w:color w:val="0D0D0D" w:themeColor="text1" w:themeTint="F2"/>
        </w:rPr>
        <w:t>г</w:t>
      </w:r>
      <w:r w:rsidR="00924D11">
        <w:rPr>
          <w:color w:val="0D0D0D" w:themeColor="text1" w:themeTint="F2"/>
        </w:rPr>
        <w:t>.</w:t>
      </w:r>
    </w:p>
    <w:p w14:paraId="1DA18AAE" w14:textId="77777777" w:rsidR="006D70F0" w:rsidRPr="00E063AC" w:rsidRDefault="006D70F0" w:rsidP="00AE7416">
      <w:pPr>
        <w:rPr>
          <w:color w:val="0D0D0D" w:themeColor="text1" w:themeTint="F2"/>
        </w:rPr>
      </w:pPr>
    </w:p>
    <w:p w14:paraId="5FDE570E" w14:textId="77777777" w:rsidR="00F66483" w:rsidRPr="00E063AC" w:rsidRDefault="00F66483" w:rsidP="00AE7416">
      <w:pPr>
        <w:rPr>
          <w:color w:val="0D0D0D" w:themeColor="text1" w:themeTint="F2"/>
        </w:rPr>
      </w:pPr>
    </w:p>
    <w:p w14:paraId="6FBE8DEC" w14:textId="77777777" w:rsidR="00F66483" w:rsidRPr="00E063AC" w:rsidRDefault="00F66483" w:rsidP="00AE7416">
      <w:pPr>
        <w:tabs>
          <w:tab w:val="center" w:pos="1758"/>
        </w:tabs>
        <w:ind w:firstLine="0"/>
        <w:rPr>
          <w:color w:val="0D0D0D" w:themeColor="text1" w:themeTint="F2"/>
        </w:rPr>
      </w:pPr>
      <w:r w:rsidRPr="00E063AC">
        <w:rPr>
          <w:color w:val="0D0D0D" w:themeColor="text1" w:themeTint="F2"/>
        </w:rPr>
        <w:t>Председатель Правительства</w:t>
      </w:r>
    </w:p>
    <w:p w14:paraId="7C578EC4" w14:textId="3EEC3315" w:rsidR="00F66483" w:rsidRDefault="00F66483" w:rsidP="00AE7416">
      <w:pPr>
        <w:tabs>
          <w:tab w:val="center" w:pos="1758"/>
          <w:tab w:val="right" w:pos="9781"/>
        </w:tabs>
        <w:ind w:left="426" w:firstLine="0"/>
        <w:rPr>
          <w:color w:val="0D0D0D" w:themeColor="text1" w:themeTint="F2"/>
        </w:rPr>
      </w:pPr>
      <w:r w:rsidRPr="00E063AC">
        <w:rPr>
          <w:color w:val="0D0D0D" w:themeColor="text1" w:themeTint="F2"/>
        </w:rPr>
        <w:t>Российской Федерации</w:t>
      </w:r>
      <w:r w:rsidRPr="00E063AC">
        <w:rPr>
          <w:color w:val="0D0D0D" w:themeColor="text1" w:themeTint="F2"/>
        </w:rPr>
        <w:tab/>
      </w:r>
      <w:r w:rsidR="00015D22" w:rsidRPr="00E063AC">
        <w:rPr>
          <w:color w:val="0D0D0D" w:themeColor="text1" w:themeTint="F2"/>
        </w:rPr>
        <w:t xml:space="preserve">    </w:t>
      </w:r>
      <w:proofErr w:type="spellStart"/>
      <w:r w:rsidRPr="00E063AC">
        <w:rPr>
          <w:color w:val="0D0D0D" w:themeColor="text1" w:themeTint="F2"/>
        </w:rPr>
        <w:t>М.Мишустин</w:t>
      </w:r>
      <w:proofErr w:type="spellEnd"/>
    </w:p>
    <w:p w14:paraId="06708E30" w14:textId="74FD88F6" w:rsidR="002D38E8" w:rsidRDefault="002D38E8" w:rsidP="00AE7416">
      <w:pPr>
        <w:tabs>
          <w:tab w:val="center" w:pos="1758"/>
          <w:tab w:val="right" w:pos="9781"/>
        </w:tabs>
        <w:ind w:left="426" w:firstLine="0"/>
        <w:rPr>
          <w:color w:val="0D0D0D" w:themeColor="text1" w:themeTint="F2"/>
        </w:rPr>
      </w:pPr>
    </w:p>
    <w:sectPr w:rsidR="002D38E8" w:rsidSect="00406DBF">
      <w:headerReference w:type="default" r:id="rId8"/>
      <w:pgSz w:w="11906" w:h="16838"/>
      <w:pgMar w:top="1134" w:right="850" w:bottom="1134" w:left="1134" w:header="709" w:footer="709" w:gutter="0"/>
      <w:pgNumType w:start="1"/>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DE94" w16cex:dateUtc="2021-11-23T18:41:00Z"/>
  <w16cex:commentExtensible w16cex:durableId="2547DF55" w16cex:dateUtc="2021-11-23T18:44:00Z"/>
  <w16cex:commentExtensible w16cex:durableId="2547E732" w16cex:dateUtc="2021-11-23T19:18:00Z"/>
  <w16cex:commentExtensible w16cex:durableId="2547E89F" w16cex:dateUtc="2021-11-23T19:24:00Z"/>
  <w16cex:commentExtensible w16cex:durableId="2547EAE8" w16cex:dateUtc="2021-11-23T19:34:00Z"/>
  <w16cex:commentExtensible w16cex:durableId="2547EB00" w16cex:dateUtc="2021-11-23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11583" w16cid:durableId="2547DE94"/>
  <w16cid:commentId w16cid:paraId="04D30591" w16cid:durableId="2547DF55"/>
  <w16cid:commentId w16cid:paraId="5CB022BC" w16cid:durableId="2547E732"/>
  <w16cid:commentId w16cid:paraId="7257ACD8" w16cid:durableId="2547E89F"/>
  <w16cid:commentId w16cid:paraId="68E541E8" w16cid:durableId="2547EAE8"/>
  <w16cid:commentId w16cid:paraId="608EFB10" w16cid:durableId="2547EB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AA5B8" w14:textId="77777777" w:rsidR="002D53AE" w:rsidRDefault="002D53AE" w:rsidP="00406DBF">
      <w:pPr>
        <w:spacing w:line="240" w:lineRule="auto"/>
      </w:pPr>
      <w:r>
        <w:separator/>
      </w:r>
    </w:p>
  </w:endnote>
  <w:endnote w:type="continuationSeparator" w:id="0">
    <w:p w14:paraId="4753338B" w14:textId="77777777" w:rsidR="002D53AE" w:rsidRDefault="002D53AE" w:rsidP="00406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15E6C" w14:textId="77777777" w:rsidR="002D53AE" w:rsidRDefault="002D53AE" w:rsidP="00406DBF">
      <w:pPr>
        <w:spacing w:line="240" w:lineRule="auto"/>
      </w:pPr>
      <w:r>
        <w:separator/>
      </w:r>
    </w:p>
  </w:footnote>
  <w:footnote w:type="continuationSeparator" w:id="0">
    <w:p w14:paraId="2893CAEA" w14:textId="77777777" w:rsidR="002D53AE" w:rsidRDefault="002D53AE" w:rsidP="00406D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29048"/>
      <w:docPartObj>
        <w:docPartGallery w:val="Page Numbers (Top of Page)"/>
        <w:docPartUnique/>
      </w:docPartObj>
    </w:sdtPr>
    <w:sdtEndPr/>
    <w:sdtContent>
      <w:p w14:paraId="17B358CC" w14:textId="682DFBF0" w:rsidR="00406DBF" w:rsidRDefault="00406DBF">
        <w:pPr>
          <w:pStyle w:val="ae"/>
          <w:jc w:val="center"/>
        </w:pPr>
        <w:r>
          <w:fldChar w:fldCharType="begin"/>
        </w:r>
        <w:r>
          <w:instrText>PAGE   \* MERGEFORMAT</w:instrText>
        </w:r>
        <w:r>
          <w:fldChar w:fldCharType="separate"/>
        </w:r>
        <w:r w:rsidR="00CE7E4B">
          <w:rPr>
            <w:noProof/>
          </w:rPr>
          <w:t>4</w:t>
        </w:r>
        <w:r>
          <w:fldChar w:fldCharType="end"/>
        </w:r>
      </w:p>
    </w:sdtContent>
  </w:sdt>
  <w:p w14:paraId="56625A0F" w14:textId="77777777" w:rsidR="00406DBF" w:rsidRDefault="00406DB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77B7"/>
    <w:multiLevelType w:val="hybridMultilevel"/>
    <w:tmpl w:val="CFF2EDBE"/>
    <w:lvl w:ilvl="0" w:tplc="D70A2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5B18FB"/>
    <w:multiLevelType w:val="hybridMultilevel"/>
    <w:tmpl w:val="D17AE7D8"/>
    <w:lvl w:ilvl="0" w:tplc="C7D4C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2E"/>
    <w:rsid w:val="00001FA1"/>
    <w:rsid w:val="00007E42"/>
    <w:rsid w:val="00014343"/>
    <w:rsid w:val="00015D22"/>
    <w:rsid w:val="000312C0"/>
    <w:rsid w:val="00042643"/>
    <w:rsid w:val="000576BF"/>
    <w:rsid w:val="00063DA8"/>
    <w:rsid w:val="00066FAD"/>
    <w:rsid w:val="0008738B"/>
    <w:rsid w:val="000929A5"/>
    <w:rsid w:val="000961D7"/>
    <w:rsid w:val="000A67CD"/>
    <w:rsid w:val="000B6DC4"/>
    <w:rsid w:val="000B73BF"/>
    <w:rsid w:val="000C6B08"/>
    <w:rsid w:val="000D1C3B"/>
    <w:rsid w:val="000E7D0A"/>
    <w:rsid w:val="000F0778"/>
    <w:rsid w:val="00102E10"/>
    <w:rsid w:val="001130FB"/>
    <w:rsid w:val="0011646B"/>
    <w:rsid w:val="00127EC2"/>
    <w:rsid w:val="0013427D"/>
    <w:rsid w:val="00151386"/>
    <w:rsid w:val="0015600B"/>
    <w:rsid w:val="001627B1"/>
    <w:rsid w:val="0016318D"/>
    <w:rsid w:val="00166DC9"/>
    <w:rsid w:val="0017133C"/>
    <w:rsid w:val="00182A10"/>
    <w:rsid w:val="001B396E"/>
    <w:rsid w:val="001C5DB5"/>
    <w:rsid w:val="0021381A"/>
    <w:rsid w:val="00215032"/>
    <w:rsid w:val="002454BB"/>
    <w:rsid w:val="00245F63"/>
    <w:rsid w:val="0026609E"/>
    <w:rsid w:val="00267ED3"/>
    <w:rsid w:val="00291496"/>
    <w:rsid w:val="002B3921"/>
    <w:rsid w:val="002B3978"/>
    <w:rsid w:val="002B7548"/>
    <w:rsid w:val="002D38E8"/>
    <w:rsid w:val="002D53AE"/>
    <w:rsid w:val="002E60E5"/>
    <w:rsid w:val="002E61A7"/>
    <w:rsid w:val="002F5DE1"/>
    <w:rsid w:val="00304A20"/>
    <w:rsid w:val="0030787B"/>
    <w:rsid w:val="00326C76"/>
    <w:rsid w:val="003326E9"/>
    <w:rsid w:val="00334193"/>
    <w:rsid w:val="00340741"/>
    <w:rsid w:val="003407E6"/>
    <w:rsid w:val="0034419F"/>
    <w:rsid w:val="00364B31"/>
    <w:rsid w:val="00385BFE"/>
    <w:rsid w:val="003A0857"/>
    <w:rsid w:val="003A1D7A"/>
    <w:rsid w:val="003D6029"/>
    <w:rsid w:val="003D7931"/>
    <w:rsid w:val="003F1565"/>
    <w:rsid w:val="00406DBF"/>
    <w:rsid w:val="00422B13"/>
    <w:rsid w:val="00445405"/>
    <w:rsid w:val="00445EEB"/>
    <w:rsid w:val="00451F38"/>
    <w:rsid w:val="00471B4E"/>
    <w:rsid w:val="00471C9A"/>
    <w:rsid w:val="004805E0"/>
    <w:rsid w:val="00480C1B"/>
    <w:rsid w:val="00481AD3"/>
    <w:rsid w:val="004D602C"/>
    <w:rsid w:val="004D71A0"/>
    <w:rsid w:val="004F7CB1"/>
    <w:rsid w:val="0052566D"/>
    <w:rsid w:val="005319DD"/>
    <w:rsid w:val="00541265"/>
    <w:rsid w:val="00552281"/>
    <w:rsid w:val="005729E7"/>
    <w:rsid w:val="00590A60"/>
    <w:rsid w:val="00593E77"/>
    <w:rsid w:val="005A7341"/>
    <w:rsid w:val="005C776C"/>
    <w:rsid w:val="005D53FA"/>
    <w:rsid w:val="00610422"/>
    <w:rsid w:val="00611949"/>
    <w:rsid w:val="00621776"/>
    <w:rsid w:val="006368B3"/>
    <w:rsid w:val="00640C19"/>
    <w:rsid w:val="0064308F"/>
    <w:rsid w:val="006473B6"/>
    <w:rsid w:val="00653618"/>
    <w:rsid w:val="006862FF"/>
    <w:rsid w:val="0069767E"/>
    <w:rsid w:val="006B08F0"/>
    <w:rsid w:val="006B117D"/>
    <w:rsid w:val="006B2EE2"/>
    <w:rsid w:val="006B3579"/>
    <w:rsid w:val="006B412D"/>
    <w:rsid w:val="006C34F6"/>
    <w:rsid w:val="006C547F"/>
    <w:rsid w:val="006C7379"/>
    <w:rsid w:val="006D1D23"/>
    <w:rsid w:val="006D2270"/>
    <w:rsid w:val="006D3E36"/>
    <w:rsid w:val="006D70F0"/>
    <w:rsid w:val="006E30D8"/>
    <w:rsid w:val="006E47F9"/>
    <w:rsid w:val="006F1F77"/>
    <w:rsid w:val="006F77C7"/>
    <w:rsid w:val="007060EA"/>
    <w:rsid w:val="00725A43"/>
    <w:rsid w:val="007529DB"/>
    <w:rsid w:val="00753391"/>
    <w:rsid w:val="00762C5D"/>
    <w:rsid w:val="0077132C"/>
    <w:rsid w:val="0077596A"/>
    <w:rsid w:val="007803BA"/>
    <w:rsid w:val="00787F2B"/>
    <w:rsid w:val="007A5FC2"/>
    <w:rsid w:val="007D4F11"/>
    <w:rsid w:val="007D5755"/>
    <w:rsid w:val="008041E8"/>
    <w:rsid w:val="008050A9"/>
    <w:rsid w:val="0080738D"/>
    <w:rsid w:val="00807A1D"/>
    <w:rsid w:val="0081437A"/>
    <w:rsid w:val="00820564"/>
    <w:rsid w:val="008276F5"/>
    <w:rsid w:val="008373B7"/>
    <w:rsid w:val="00851EA4"/>
    <w:rsid w:val="008645DE"/>
    <w:rsid w:val="00864AF8"/>
    <w:rsid w:val="008675C4"/>
    <w:rsid w:val="00880915"/>
    <w:rsid w:val="008B354F"/>
    <w:rsid w:val="008C6A5A"/>
    <w:rsid w:val="008D437F"/>
    <w:rsid w:val="008E0560"/>
    <w:rsid w:val="008E34F8"/>
    <w:rsid w:val="008F09C6"/>
    <w:rsid w:val="00901F1B"/>
    <w:rsid w:val="009056CB"/>
    <w:rsid w:val="00911CA0"/>
    <w:rsid w:val="00912EE4"/>
    <w:rsid w:val="0092147C"/>
    <w:rsid w:val="00924D11"/>
    <w:rsid w:val="00925B08"/>
    <w:rsid w:val="00951E23"/>
    <w:rsid w:val="00954D4D"/>
    <w:rsid w:val="00961991"/>
    <w:rsid w:val="009712BD"/>
    <w:rsid w:val="00971AAA"/>
    <w:rsid w:val="00984037"/>
    <w:rsid w:val="009A1E35"/>
    <w:rsid w:val="009A3465"/>
    <w:rsid w:val="009A725A"/>
    <w:rsid w:val="009B2420"/>
    <w:rsid w:val="009E5B84"/>
    <w:rsid w:val="00A01C86"/>
    <w:rsid w:val="00A0315E"/>
    <w:rsid w:val="00A039BD"/>
    <w:rsid w:val="00A0549B"/>
    <w:rsid w:val="00A22C11"/>
    <w:rsid w:val="00A2365E"/>
    <w:rsid w:val="00A77357"/>
    <w:rsid w:val="00A81366"/>
    <w:rsid w:val="00A82A45"/>
    <w:rsid w:val="00A954D8"/>
    <w:rsid w:val="00A970A9"/>
    <w:rsid w:val="00AB6801"/>
    <w:rsid w:val="00AC0AA2"/>
    <w:rsid w:val="00AD6E6F"/>
    <w:rsid w:val="00AE7416"/>
    <w:rsid w:val="00AF0DDC"/>
    <w:rsid w:val="00AF5AE7"/>
    <w:rsid w:val="00AF6377"/>
    <w:rsid w:val="00B019DC"/>
    <w:rsid w:val="00B40A61"/>
    <w:rsid w:val="00B40BDB"/>
    <w:rsid w:val="00B4278D"/>
    <w:rsid w:val="00B4614C"/>
    <w:rsid w:val="00B52DDA"/>
    <w:rsid w:val="00B53F04"/>
    <w:rsid w:val="00B54F96"/>
    <w:rsid w:val="00B676A1"/>
    <w:rsid w:val="00B678D2"/>
    <w:rsid w:val="00B739C5"/>
    <w:rsid w:val="00B828B8"/>
    <w:rsid w:val="00B86BA4"/>
    <w:rsid w:val="00BB570F"/>
    <w:rsid w:val="00BB67A3"/>
    <w:rsid w:val="00BC066D"/>
    <w:rsid w:val="00C07465"/>
    <w:rsid w:val="00C07474"/>
    <w:rsid w:val="00C300E7"/>
    <w:rsid w:val="00C3539C"/>
    <w:rsid w:val="00C84861"/>
    <w:rsid w:val="00C93437"/>
    <w:rsid w:val="00C958EC"/>
    <w:rsid w:val="00CC7439"/>
    <w:rsid w:val="00CD034C"/>
    <w:rsid w:val="00CD4E3E"/>
    <w:rsid w:val="00CD574A"/>
    <w:rsid w:val="00CD625D"/>
    <w:rsid w:val="00CE7E4B"/>
    <w:rsid w:val="00CF31F3"/>
    <w:rsid w:val="00D0165F"/>
    <w:rsid w:val="00D02E22"/>
    <w:rsid w:val="00D06961"/>
    <w:rsid w:val="00D22DB9"/>
    <w:rsid w:val="00D230AC"/>
    <w:rsid w:val="00D37A80"/>
    <w:rsid w:val="00D43D2E"/>
    <w:rsid w:val="00D43E3A"/>
    <w:rsid w:val="00D45B64"/>
    <w:rsid w:val="00D531F6"/>
    <w:rsid w:val="00D73391"/>
    <w:rsid w:val="00D94EFB"/>
    <w:rsid w:val="00DA33EA"/>
    <w:rsid w:val="00DB1EA5"/>
    <w:rsid w:val="00DC66BD"/>
    <w:rsid w:val="00DE4C39"/>
    <w:rsid w:val="00DE67E4"/>
    <w:rsid w:val="00DF0324"/>
    <w:rsid w:val="00DF2C46"/>
    <w:rsid w:val="00DF537E"/>
    <w:rsid w:val="00E02067"/>
    <w:rsid w:val="00E04469"/>
    <w:rsid w:val="00E0589A"/>
    <w:rsid w:val="00E063AC"/>
    <w:rsid w:val="00E132A0"/>
    <w:rsid w:val="00E34B37"/>
    <w:rsid w:val="00E449DC"/>
    <w:rsid w:val="00E502B7"/>
    <w:rsid w:val="00E57654"/>
    <w:rsid w:val="00E722EC"/>
    <w:rsid w:val="00E76922"/>
    <w:rsid w:val="00E807D6"/>
    <w:rsid w:val="00EA5A16"/>
    <w:rsid w:val="00EC7BF1"/>
    <w:rsid w:val="00ED106A"/>
    <w:rsid w:val="00EF4460"/>
    <w:rsid w:val="00EF61D8"/>
    <w:rsid w:val="00EF71EF"/>
    <w:rsid w:val="00F0073E"/>
    <w:rsid w:val="00F307FA"/>
    <w:rsid w:val="00F32F6E"/>
    <w:rsid w:val="00F352AE"/>
    <w:rsid w:val="00F35BD0"/>
    <w:rsid w:val="00F368FB"/>
    <w:rsid w:val="00F4262F"/>
    <w:rsid w:val="00F500BC"/>
    <w:rsid w:val="00F66483"/>
    <w:rsid w:val="00F66AC5"/>
    <w:rsid w:val="00F92111"/>
    <w:rsid w:val="00F9247E"/>
    <w:rsid w:val="00FC16A5"/>
    <w:rsid w:val="00FC7903"/>
    <w:rsid w:val="00FD6BB8"/>
    <w:rsid w:val="00FF01C3"/>
    <w:rsid w:val="00FF0B37"/>
    <w:rsid w:val="00FF3C88"/>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CFA061"/>
  <w15:docId w15:val="{2BF4C43A-7546-489A-8DBF-3A2A584A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1 Знак,Основной текст Знак Знак Знак,bt Знак"/>
    <w:link w:val="a3"/>
    <w:locked/>
    <w:rsid w:val="00F66483"/>
  </w:style>
  <w:style w:type="paragraph" w:styleId="a3">
    <w:name w:val="Body Text"/>
    <w:aliases w:val="Основной текст1,Основной текст Знак Знак,bt"/>
    <w:basedOn w:val="a"/>
    <w:link w:val="1"/>
    <w:unhideWhenUsed/>
    <w:rsid w:val="00F66483"/>
    <w:pPr>
      <w:spacing w:line="240" w:lineRule="auto"/>
      <w:ind w:firstLine="0"/>
      <w:jc w:val="left"/>
    </w:pPr>
  </w:style>
  <w:style w:type="character" w:customStyle="1" w:styleId="a4">
    <w:name w:val="Основной текст Знак"/>
    <w:basedOn w:val="a0"/>
    <w:uiPriority w:val="99"/>
    <w:semiHidden/>
    <w:rsid w:val="00F66483"/>
  </w:style>
  <w:style w:type="paragraph" w:styleId="a5">
    <w:name w:val="List Paragraph"/>
    <w:basedOn w:val="a"/>
    <w:uiPriority w:val="34"/>
    <w:qFormat/>
    <w:rsid w:val="00F66483"/>
    <w:pPr>
      <w:spacing w:line="240" w:lineRule="auto"/>
      <w:ind w:left="720" w:firstLine="0"/>
      <w:contextualSpacing/>
      <w:jc w:val="left"/>
    </w:pPr>
    <w:rPr>
      <w:rFonts w:eastAsia="Times New Roman"/>
      <w:szCs w:val="20"/>
      <w:lang w:eastAsia="ru-RU"/>
    </w:rPr>
  </w:style>
  <w:style w:type="paragraph" w:customStyle="1" w:styleId="ConsPlusTitle">
    <w:name w:val="ConsPlusTitle"/>
    <w:rsid w:val="00F66483"/>
    <w:pPr>
      <w:widowControl w:val="0"/>
      <w:autoSpaceDE w:val="0"/>
      <w:autoSpaceDN w:val="0"/>
      <w:spacing w:line="240" w:lineRule="auto"/>
      <w:ind w:firstLine="0"/>
      <w:jc w:val="left"/>
    </w:pPr>
    <w:rPr>
      <w:rFonts w:eastAsia="Times New Roman"/>
      <w:b/>
      <w:szCs w:val="20"/>
      <w:lang w:eastAsia="ru-RU"/>
    </w:rPr>
  </w:style>
  <w:style w:type="paragraph" w:styleId="a6">
    <w:name w:val="Balloon Text"/>
    <w:basedOn w:val="a"/>
    <w:link w:val="a7"/>
    <w:uiPriority w:val="99"/>
    <w:semiHidden/>
    <w:unhideWhenUsed/>
    <w:rsid w:val="00F66483"/>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6483"/>
    <w:rPr>
      <w:rFonts w:ascii="Segoe UI" w:hAnsi="Segoe UI" w:cs="Segoe UI"/>
      <w:sz w:val="18"/>
      <w:szCs w:val="18"/>
    </w:rPr>
  </w:style>
  <w:style w:type="paragraph" w:customStyle="1" w:styleId="ConsPlusNormal">
    <w:name w:val="ConsPlusNormal"/>
    <w:rsid w:val="008041E8"/>
    <w:pPr>
      <w:widowControl w:val="0"/>
      <w:autoSpaceDE w:val="0"/>
      <w:autoSpaceDN w:val="0"/>
      <w:spacing w:line="240" w:lineRule="auto"/>
      <w:ind w:firstLine="0"/>
      <w:jc w:val="left"/>
    </w:pPr>
    <w:rPr>
      <w:rFonts w:ascii="Calibri" w:eastAsia="Times New Roman" w:hAnsi="Calibri" w:cs="Calibri"/>
      <w:sz w:val="22"/>
      <w:szCs w:val="20"/>
      <w:lang w:eastAsia="ru-RU"/>
    </w:rPr>
  </w:style>
  <w:style w:type="character" w:styleId="a8">
    <w:name w:val="annotation reference"/>
    <w:basedOn w:val="a0"/>
    <w:uiPriority w:val="99"/>
    <w:semiHidden/>
    <w:unhideWhenUsed/>
    <w:rsid w:val="00CC7439"/>
    <w:rPr>
      <w:sz w:val="16"/>
      <w:szCs w:val="16"/>
    </w:rPr>
  </w:style>
  <w:style w:type="paragraph" w:styleId="a9">
    <w:name w:val="annotation text"/>
    <w:basedOn w:val="a"/>
    <w:link w:val="aa"/>
    <w:uiPriority w:val="99"/>
    <w:semiHidden/>
    <w:unhideWhenUsed/>
    <w:rsid w:val="00CC7439"/>
    <w:pPr>
      <w:spacing w:line="240" w:lineRule="auto"/>
    </w:pPr>
    <w:rPr>
      <w:sz w:val="20"/>
      <w:szCs w:val="20"/>
    </w:rPr>
  </w:style>
  <w:style w:type="character" w:customStyle="1" w:styleId="aa">
    <w:name w:val="Текст примечания Знак"/>
    <w:basedOn w:val="a0"/>
    <w:link w:val="a9"/>
    <w:uiPriority w:val="99"/>
    <w:semiHidden/>
    <w:rsid w:val="00CC7439"/>
    <w:rPr>
      <w:sz w:val="20"/>
      <w:szCs w:val="20"/>
    </w:rPr>
  </w:style>
  <w:style w:type="paragraph" w:styleId="ab">
    <w:name w:val="annotation subject"/>
    <w:basedOn w:val="a9"/>
    <w:next w:val="a9"/>
    <w:link w:val="ac"/>
    <w:uiPriority w:val="99"/>
    <w:semiHidden/>
    <w:unhideWhenUsed/>
    <w:rsid w:val="00CC7439"/>
    <w:rPr>
      <w:b/>
      <w:bCs/>
    </w:rPr>
  </w:style>
  <w:style w:type="character" w:customStyle="1" w:styleId="ac">
    <w:name w:val="Тема примечания Знак"/>
    <w:basedOn w:val="aa"/>
    <w:link w:val="ab"/>
    <w:uiPriority w:val="99"/>
    <w:semiHidden/>
    <w:rsid w:val="00CC7439"/>
    <w:rPr>
      <w:b/>
      <w:bCs/>
      <w:sz w:val="20"/>
      <w:szCs w:val="20"/>
    </w:rPr>
  </w:style>
  <w:style w:type="paragraph" w:styleId="ad">
    <w:name w:val="Revision"/>
    <w:hidden/>
    <w:uiPriority w:val="99"/>
    <w:semiHidden/>
    <w:rsid w:val="00CC7439"/>
    <w:pPr>
      <w:spacing w:line="240" w:lineRule="auto"/>
      <w:ind w:firstLine="0"/>
      <w:jc w:val="left"/>
    </w:pPr>
  </w:style>
  <w:style w:type="paragraph" w:styleId="ae">
    <w:name w:val="header"/>
    <w:basedOn w:val="a"/>
    <w:link w:val="af"/>
    <w:uiPriority w:val="99"/>
    <w:unhideWhenUsed/>
    <w:rsid w:val="00406DBF"/>
    <w:pPr>
      <w:tabs>
        <w:tab w:val="center" w:pos="4677"/>
        <w:tab w:val="right" w:pos="9355"/>
      </w:tabs>
      <w:spacing w:line="240" w:lineRule="auto"/>
    </w:pPr>
  </w:style>
  <w:style w:type="character" w:customStyle="1" w:styleId="af">
    <w:name w:val="Верхний колонтитул Знак"/>
    <w:basedOn w:val="a0"/>
    <w:link w:val="ae"/>
    <w:uiPriority w:val="99"/>
    <w:rsid w:val="00406DBF"/>
  </w:style>
  <w:style w:type="paragraph" w:styleId="af0">
    <w:name w:val="footer"/>
    <w:basedOn w:val="a"/>
    <w:link w:val="af1"/>
    <w:uiPriority w:val="99"/>
    <w:unhideWhenUsed/>
    <w:rsid w:val="00406DBF"/>
    <w:pPr>
      <w:tabs>
        <w:tab w:val="center" w:pos="4677"/>
        <w:tab w:val="right" w:pos="9355"/>
      </w:tabs>
      <w:spacing w:line="240" w:lineRule="auto"/>
    </w:pPr>
  </w:style>
  <w:style w:type="character" w:customStyle="1" w:styleId="af1">
    <w:name w:val="Нижний колонтитул Знак"/>
    <w:basedOn w:val="a0"/>
    <w:link w:val="af0"/>
    <w:uiPriority w:val="99"/>
    <w:rsid w:val="00406DBF"/>
  </w:style>
  <w:style w:type="character" w:styleId="af2">
    <w:name w:val="footnote reference"/>
    <w:basedOn w:val="a0"/>
    <w:uiPriority w:val="99"/>
    <w:semiHidden/>
    <w:unhideWhenUsed/>
    <w:rsid w:val="00B676A1"/>
    <w:rPr>
      <w:vertAlign w:val="superscript"/>
    </w:rPr>
  </w:style>
  <w:style w:type="paragraph" w:customStyle="1" w:styleId="s16">
    <w:name w:val="s_16"/>
    <w:basedOn w:val="a"/>
    <w:rsid w:val="000B73BF"/>
    <w:pPr>
      <w:spacing w:before="100" w:beforeAutospacing="1" w:after="100" w:afterAutospacing="1" w:line="240" w:lineRule="auto"/>
      <w:ind w:firstLine="0"/>
      <w:jc w:val="left"/>
    </w:pPr>
    <w:rPr>
      <w:rFonts w:eastAsia="Times New Roman"/>
      <w:sz w:val="24"/>
      <w:szCs w:val="24"/>
      <w:lang w:eastAsia="ru-RU"/>
    </w:rPr>
  </w:style>
  <w:style w:type="paragraph" w:customStyle="1" w:styleId="empty">
    <w:name w:val="empty"/>
    <w:basedOn w:val="a"/>
    <w:rsid w:val="000B73BF"/>
    <w:pPr>
      <w:spacing w:before="100" w:beforeAutospacing="1" w:after="100" w:afterAutospacing="1" w:line="240" w:lineRule="auto"/>
      <w:ind w:firstLine="0"/>
      <w:jc w:val="left"/>
    </w:pPr>
    <w:rPr>
      <w:rFonts w:eastAsia="Times New Roman"/>
      <w:sz w:val="24"/>
      <w:szCs w:val="24"/>
      <w:lang w:eastAsia="ru-RU"/>
    </w:rPr>
  </w:style>
  <w:style w:type="paragraph" w:styleId="af3">
    <w:name w:val="footnote text"/>
    <w:basedOn w:val="a"/>
    <w:link w:val="af4"/>
    <w:uiPriority w:val="99"/>
    <w:semiHidden/>
    <w:unhideWhenUsed/>
    <w:rsid w:val="00725A43"/>
    <w:pPr>
      <w:spacing w:line="240" w:lineRule="auto"/>
      <w:ind w:firstLine="0"/>
      <w:jc w:val="left"/>
    </w:pPr>
    <w:rPr>
      <w:rFonts w:asciiTheme="minorHAnsi" w:hAnsiTheme="minorHAnsi" w:cstheme="minorBidi"/>
      <w:sz w:val="20"/>
      <w:szCs w:val="20"/>
    </w:rPr>
  </w:style>
  <w:style w:type="character" w:customStyle="1" w:styleId="af4">
    <w:name w:val="Текст сноски Знак"/>
    <w:basedOn w:val="a0"/>
    <w:link w:val="af3"/>
    <w:uiPriority w:val="99"/>
    <w:semiHidden/>
    <w:rsid w:val="00725A43"/>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08525">
      <w:bodyDiv w:val="1"/>
      <w:marLeft w:val="0"/>
      <w:marRight w:val="0"/>
      <w:marTop w:val="0"/>
      <w:marBottom w:val="0"/>
      <w:divBdr>
        <w:top w:val="none" w:sz="0" w:space="0" w:color="auto"/>
        <w:left w:val="none" w:sz="0" w:space="0" w:color="auto"/>
        <w:bottom w:val="none" w:sz="0" w:space="0" w:color="auto"/>
        <w:right w:val="none" w:sz="0" w:space="0" w:color="auto"/>
      </w:divBdr>
    </w:div>
    <w:div w:id="1221744892">
      <w:bodyDiv w:val="1"/>
      <w:marLeft w:val="0"/>
      <w:marRight w:val="0"/>
      <w:marTop w:val="0"/>
      <w:marBottom w:val="0"/>
      <w:divBdr>
        <w:top w:val="none" w:sz="0" w:space="0" w:color="auto"/>
        <w:left w:val="none" w:sz="0" w:space="0" w:color="auto"/>
        <w:bottom w:val="none" w:sz="0" w:space="0" w:color="auto"/>
        <w:right w:val="none" w:sz="0" w:space="0" w:color="auto"/>
      </w:divBdr>
    </w:div>
    <w:div w:id="1318918139">
      <w:bodyDiv w:val="1"/>
      <w:marLeft w:val="0"/>
      <w:marRight w:val="0"/>
      <w:marTop w:val="0"/>
      <w:marBottom w:val="0"/>
      <w:divBdr>
        <w:top w:val="none" w:sz="0" w:space="0" w:color="auto"/>
        <w:left w:val="none" w:sz="0" w:space="0" w:color="auto"/>
        <w:bottom w:val="none" w:sz="0" w:space="0" w:color="auto"/>
        <w:right w:val="none" w:sz="0" w:space="0" w:color="auto"/>
      </w:divBdr>
    </w:div>
    <w:div w:id="1626883844">
      <w:bodyDiv w:val="1"/>
      <w:marLeft w:val="0"/>
      <w:marRight w:val="0"/>
      <w:marTop w:val="0"/>
      <w:marBottom w:val="0"/>
      <w:divBdr>
        <w:top w:val="none" w:sz="0" w:space="0" w:color="auto"/>
        <w:left w:val="none" w:sz="0" w:space="0" w:color="auto"/>
        <w:bottom w:val="none" w:sz="0" w:space="0" w:color="auto"/>
        <w:right w:val="none" w:sz="0" w:space="0" w:color="auto"/>
      </w:divBdr>
    </w:div>
    <w:div w:id="1857961934">
      <w:bodyDiv w:val="1"/>
      <w:marLeft w:val="0"/>
      <w:marRight w:val="0"/>
      <w:marTop w:val="0"/>
      <w:marBottom w:val="0"/>
      <w:divBdr>
        <w:top w:val="none" w:sz="0" w:space="0" w:color="auto"/>
        <w:left w:val="none" w:sz="0" w:space="0" w:color="auto"/>
        <w:bottom w:val="none" w:sz="0" w:space="0" w:color="auto"/>
        <w:right w:val="none" w:sz="0" w:space="0" w:color="auto"/>
      </w:divBdr>
    </w:div>
    <w:div w:id="2143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FA9F-C8CD-4F8A-BDE9-89D77D29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РАКОВСКИЙ ИВАН ДМИТРИЕВИЧ</dc:creator>
  <cp:lastModifiedBy>ДОМБРОВСКИЙ ЕВГЕНИЙ АЛЕКСАНДРОВИЧ</cp:lastModifiedBy>
  <cp:revision>19</cp:revision>
  <cp:lastPrinted>2021-11-24T07:07:00Z</cp:lastPrinted>
  <dcterms:created xsi:type="dcterms:W3CDTF">2022-05-31T09:57:00Z</dcterms:created>
  <dcterms:modified xsi:type="dcterms:W3CDTF">2022-11-16T12:09:00Z</dcterms:modified>
</cp:coreProperties>
</file>