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FB1" w14:textId="77777777" w:rsidR="00D95C9A" w:rsidRDefault="00D95C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BB99C79" w14:textId="77777777" w:rsidR="00D95C9A" w:rsidRDefault="00D95C9A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5AB49942" w14:textId="77777777" w:rsidR="00D95C9A" w:rsidRDefault="00D95C9A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ПРАВИТЕЛЬСТВО РОССИЙСКОЙ ФЕДЕРАЦИИ</w:t>
      </w:r>
    </w:p>
    <w:p w14:paraId="5D6867DE" w14:textId="77777777" w:rsidR="00D95C9A" w:rsidRDefault="00D95C9A">
      <w:pPr>
        <w:pStyle w:val="ConsPlusTitle"/>
        <w:widowControl/>
        <w:spacing w:after="480" w:line="360" w:lineRule="auto"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 О С Т А Н О В Л Е Н И Е</w:t>
      </w:r>
    </w:p>
    <w:p w14:paraId="0965A943" w14:textId="77777777" w:rsidR="00D95C9A" w:rsidRDefault="00D95C9A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rStyle w:val="FontStyle12"/>
          <w:b w:val="0"/>
          <w:sz w:val="28"/>
          <w:szCs w:val="28"/>
        </w:rPr>
        <w:t xml:space="preserve">________________ </w:t>
      </w:r>
      <w:r>
        <w:rPr>
          <w:b w:val="0"/>
          <w:sz w:val="28"/>
          <w:szCs w:val="28"/>
        </w:rPr>
        <w:t>г. №_____</w:t>
      </w:r>
    </w:p>
    <w:p w14:paraId="1C1B1B40" w14:textId="77777777" w:rsidR="00D95C9A" w:rsidRDefault="00D95C9A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МОСКВА</w:t>
      </w:r>
    </w:p>
    <w:p w14:paraId="56F12AA9" w14:textId="77777777" w:rsidR="00D95C9A" w:rsidRDefault="00D95C9A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2 постановления Правительства </w:t>
      </w:r>
    </w:p>
    <w:p w14:paraId="7CFE6903" w14:textId="77777777" w:rsidR="00D95C9A" w:rsidRDefault="00D95C9A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от 2 ноября 1995 г. № 1084 </w:t>
      </w:r>
    </w:p>
    <w:p w14:paraId="470F8D34" w14:textId="77777777" w:rsidR="00D95C9A" w:rsidRDefault="00D95C9A">
      <w:pPr>
        <w:pStyle w:val="Style2"/>
        <w:widowControl/>
        <w:spacing w:line="240" w:lineRule="auto"/>
        <w:ind w:firstLine="709"/>
        <w:rPr>
          <w:rStyle w:val="FontStyle12"/>
          <w:sz w:val="48"/>
          <w:szCs w:val="48"/>
        </w:rPr>
      </w:pPr>
    </w:p>
    <w:p w14:paraId="3AA8DA22" w14:textId="77777777" w:rsidR="00D95C9A" w:rsidRDefault="00D95C9A">
      <w:pPr>
        <w:pStyle w:val="Style2"/>
        <w:widowControl/>
        <w:spacing w:line="360" w:lineRule="auto"/>
        <w:ind w:firstLine="709"/>
        <w:rPr>
          <w:rStyle w:val="FontStyle11"/>
          <w:spacing w:val="8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Российской Федерации </w:t>
      </w:r>
      <w:r>
        <w:rPr>
          <w:rStyle w:val="FontStyle11"/>
          <w:spacing w:val="80"/>
          <w:sz w:val="28"/>
          <w:szCs w:val="28"/>
        </w:rPr>
        <w:t>постановляе</w:t>
      </w:r>
      <w:r>
        <w:rPr>
          <w:rStyle w:val="FontStyle11"/>
          <w:sz w:val="28"/>
          <w:szCs w:val="28"/>
        </w:rPr>
        <w:t>т:</w:t>
      </w:r>
    </w:p>
    <w:p w14:paraId="7AC526CF" w14:textId="77777777" w:rsidR="00D95C9A" w:rsidRDefault="00D95C9A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Пункт 2 постановления Правительства Российской Федерации                     от 2 ноября 1995 г. № 1084 «О присоединении Российской Федерации к Таможенной конвенции о карнете АТА для временного ввоза товаров                       от 6 декабря 1961 г. и Конвенции о временном ввозе от 26 июня 1990 г. с принятием ряда приложений» (Собрание законодательства Российской Федерации, 1995, № 45, ст. 4339) изложить в следующей редакции:</w:t>
      </w:r>
    </w:p>
    <w:p w14:paraId="786ED8F1" w14:textId="77777777" w:rsidR="00D95C9A" w:rsidRDefault="00D95C9A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«2. Принять к сведению, что Торгово-промышленная палата Российской Федерации осуществляет оформление и выдачу </w:t>
      </w:r>
      <w:proofErr w:type="spellStart"/>
      <w:r>
        <w:rPr>
          <w:rStyle w:val="FontStyle12"/>
          <w:sz w:val="28"/>
          <w:szCs w:val="28"/>
        </w:rPr>
        <w:t>карнетов</w:t>
      </w:r>
      <w:proofErr w:type="spellEnd"/>
      <w:r>
        <w:rPr>
          <w:rStyle w:val="FontStyle12"/>
          <w:sz w:val="28"/>
          <w:szCs w:val="28"/>
        </w:rPr>
        <w:t xml:space="preserve"> АТА, определение гаранта Торгово-промышленной палаты Российской Федерации перед Всемирной федерацией торговых палат, а также функции гарантирующей ассоциации по Таможенной конвенции о карнете АТА для временного ввоза товаров от 6 декабря 1961 г. и по Конвенции о временном ввозе от 26 июня 1990 г.».   </w:t>
      </w:r>
    </w:p>
    <w:p w14:paraId="4F859E98" w14:textId="77777777" w:rsidR="00D95C9A" w:rsidRDefault="00D95C9A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Настоящее постановление вступает в силу по истечении 30 дней после дня его официального опубликования.</w:t>
      </w:r>
    </w:p>
    <w:p w14:paraId="54220F99" w14:textId="77777777" w:rsidR="00D95C9A" w:rsidRDefault="00D95C9A">
      <w:pPr>
        <w:pStyle w:val="Style2"/>
        <w:widowControl/>
        <w:spacing w:line="240" w:lineRule="auto"/>
        <w:ind w:firstLine="709"/>
        <w:rPr>
          <w:rStyle w:val="FontStyle12"/>
          <w:sz w:val="48"/>
          <w:szCs w:val="48"/>
        </w:rPr>
      </w:pPr>
    </w:p>
    <w:p w14:paraId="39BD4D61" w14:textId="77777777" w:rsidR="00D95C9A" w:rsidRDefault="00D95C9A">
      <w:pPr>
        <w:pStyle w:val="Style4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Председатель Правительства</w:t>
      </w:r>
    </w:p>
    <w:p w14:paraId="2E4E5230" w14:textId="77777777" w:rsidR="007935C9" w:rsidRDefault="00D95C9A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Российской Федерации                                                                     </w:t>
      </w:r>
      <w:proofErr w:type="spellStart"/>
      <w:r>
        <w:rPr>
          <w:rStyle w:val="FontStyle12"/>
          <w:sz w:val="28"/>
          <w:szCs w:val="28"/>
        </w:rPr>
        <w:t>М.Мишустин</w:t>
      </w:r>
      <w:proofErr w:type="spellEnd"/>
    </w:p>
    <w:p w14:paraId="0DB3CE03" w14:textId="77777777" w:rsidR="007935C9" w:rsidRPr="007935C9" w:rsidRDefault="007935C9" w:rsidP="007935C9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Cs w:val="0"/>
          <w:i w:val="0"/>
          <w:iCs w:val="0"/>
          <w:color w:val="000000"/>
          <w:szCs w:val="20"/>
        </w:rPr>
      </w:pPr>
      <w:r>
        <w:rPr>
          <w:rStyle w:val="FontStyle12"/>
          <w:sz w:val="28"/>
          <w:szCs w:val="28"/>
        </w:rPr>
        <w:br w:type="page"/>
      </w:r>
      <w:r w:rsidRPr="007935C9">
        <w:rPr>
          <w:rFonts w:ascii="Times New Roman" w:hAnsi="Times New Roman"/>
          <w:bCs w:val="0"/>
          <w:i w:val="0"/>
          <w:iCs w:val="0"/>
          <w:color w:val="000000"/>
          <w:szCs w:val="20"/>
        </w:rPr>
        <w:lastRenderedPageBreak/>
        <w:t xml:space="preserve">ПОЯСНИТЕЛЬНАЯ ЗАПИСКА </w:t>
      </w:r>
    </w:p>
    <w:p w14:paraId="45F30302" w14:textId="77777777" w:rsidR="007935C9" w:rsidRPr="007935C9" w:rsidRDefault="007935C9" w:rsidP="007935C9">
      <w:pPr>
        <w:widowControl w:val="0"/>
        <w:jc w:val="center"/>
        <w:outlineLvl w:val="1"/>
        <w:rPr>
          <w:b/>
          <w:color w:val="000000"/>
          <w:sz w:val="28"/>
          <w:szCs w:val="20"/>
        </w:rPr>
      </w:pPr>
    </w:p>
    <w:p w14:paraId="16C74D3A" w14:textId="77777777" w:rsidR="007935C9" w:rsidRPr="007935C9" w:rsidRDefault="007935C9" w:rsidP="007935C9">
      <w:pPr>
        <w:widowControl w:val="0"/>
        <w:jc w:val="center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к проекту постановления Правительства Российской Федерации                     </w:t>
      </w:r>
      <w:proofErr w:type="gramStart"/>
      <w:r w:rsidRPr="007935C9">
        <w:rPr>
          <w:color w:val="000000"/>
          <w:sz w:val="28"/>
          <w:szCs w:val="20"/>
        </w:rPr>
        <w:t xml:space="preserve">   «</w:t>
      </w:r>
      <w:proofErr w:type="gramEnd"/>
      <w:r w:rsidRPr="007935C9">
        <w:rPr>
          <w:color w:val="000000"/>
          <w:sz w:val="28"/>
          <w:szCs w:val="20"/>
        </w:rPr>
        <w:t>О внесении изменения в пункт 2 постановления Правительства</w:t>
      </w:r>
    </w:p>
    <w:p w14:paraId="76EA7A51" w14:textId="77777777" w:rsidR="007935C9" w:rsidRPr="007935C9" w:rsidRDefault="007935C9" w:rsidP="007935C9">
      <w:pPr>
        <w:widowControl w:val="0"/>
        <w:jc w:val="center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>Российской Федерации от 2 ноября 1995 г. № 1084»</w:t>
      </w:r>
    </w:p>
    <w:p w14:paraId="1C6363DF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</w:p>
    <w:p w14:paraId="2BFB31F6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Практика применения постановления Правительства Российской Федерации от 2 ноября 1995 г. № 1084 «О присоединении Российской Федерации к Таможенной конвенции о </w:t>
      </w:r>
      <w:proofErr w:type="spellStart"/>
      <w:r w:rsidRPr="007935C9">
        <w:rPr>
          <w:color w:val="000000"/>
          <w:sz w:val="28"/>
          <w:szCs w:val="20"/>
        </w:rPr>
        <w:t>карнете</w:t>
      </w:r>
      <w:proofErr w:type="spellEnd"/>
      <w:r w:rsidRPr="007935C9">
        <w:rPr>
          <w:color w:val="000000"/>
          <w:sz w:val="28"/>
          <w:szCs w:val="20"/>
        </w:rPr>
        <w:t xml:space="preserve"> АТА для временного ввоза товаров от 6 декабря 1961 г. и Конвенции о временном ввозе от 26 июня 1990 г. с принятием ряда приложений» (далее – Постановление № 1084) свидетельствует о необходимости внесения в указанный нормативный правовой акт Правительства Российской Федерации некоторых изменений. </w:t>
      </w:r>
    </w:p>
    <w:p w14:paraId="5EB87CF0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>В частности, например, используемая в ней терминология («Международное бюро торговых палат») нуждается в некотором уточнении с учетом положений пункта 2 статьи 17 Закона Российской Федерации от 7 июля 1993 г. № 5340-1 «О торгово-промышленных палатах в Российской Федерации» («Всемирная федерация торговых палат»).</w:t>
      </w:r>
    </w:p>
    <w:p w14:paraId="669DE378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Кроме того, требует повышения гибкости и механизм принятия решений о выборе Торгово-промышленной палатой Российской Федерации (далее – ТПП России) гаранта по выданным ей </w:t>
      </w:r>
      <w:proofErr w:type="spellStart"/>
      <w:r w:rsidRPr="007935C9">
        <w:rPr>
          <w:color w:val="000000"/>
          <w:sz w:val="28"/>
          <w:szCs w:val="20"/>
        </w:rPr>
        <w:t>карнетам</w:t>
      </w:r>
      <w:proofErr w:type="spellEnd"/>
      <w:r w:rsidRPr="007935C9">
        <w:rPr>
          <w:color w:val="000000"/>
          <w:sz w:val="28"/>
          <w:szCs w:val="20"/>
        </w:rPr>
        <w:t xml:space="preserve"> АТА.</w:t>
      </w:r>
    </w:p>
    <w:p w14:paraId="522C5C18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Проект постановления Правительства Российской Федерации «О внесении изменения в пункт 2 постановления Правительства Российской Федерации от 2 ноября 1995 г. № 1084» (далее – проект постановления) подготовлен в целях уточнения терминологии, используемой в Постановлении № 1084, а также наделения ТПП России правом самостоятельного определения гаранта по выданным ей </w:t>
      </w:r>
      <w:proofErr w:type="spellStart"/>
      <w:r w:rsidRPr="007935C9">
        <w:rPr>
          <w:color w:val="000000"/>
          <w:sz w:val="28"/>
          <w:szCs w:val="20"/>
        </w:rPr>
        <w:t>карнетам</w:t>
      </w:r>
      <w:proofErr w:type="spellEnd"/>
      <w:r w:rsidRPr="007935C9">
        <w:rPr>
          <w:color w:val="000000"/>
          <w:sz w:val="28"/>
          <w:szCs w:val="20"/>
        </w:rPr>
        <w:t xml:space="preserve"> АТА в соответствии с Таможенной конвенцией о </w:t>
      </w:r>
      <w:proofErr w:type="spellStart"/>
      <w:r w:rsidRPr="007935C9">
        <w:rPr>
          <w:color w:val="000000"/>
          <w:sz w:val="28"/>
          <w:szCs w:val="20"/>
        </w:rPr>
        <w:t>карнете</w:t>
      </w:r>
      <w:proofErr w:type="spellEnd"/>
      <w:r w:rsidRPr="007935C9">
        <w:rPr>
          <w:color w:val="000000"/>
          <w:sz w:val="28"/>
          <w:szCs w:val="20"/>
        </w:rPr>
        <w:t xml:space="preserve"> АТА для временного ввоза товаров от 6 декабря 1961 г. и Конвенцией о временном ввозе от 26 июня 1990 г.  </w:t>
      </w:r>
    </w:p>
    <w:p w14:paraId="0AD5D4F8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Такой подход обеспечивает расширение полномочий ТПП России в принятии решений по вышеуказанному вопросу по сравнению с действующими нормами пункта 2 постановления Правительства Российской Федерации                </w:t>
      </w:r>
      <w:r w:rsidRPr="007935C9">
        <w:rPr>
          <w:color w:val="000000"/>
          <w:sz w:val="28"/>
          <w:szCs w:val="20"/>
        </w:rPr>
        <w:lastRenderedPageBreak/>
        <w:t xml:space="preserve">от 2 ноября 1995 г. № 1084 «О присоединении Российской Федерации к Таможенной конвенции о </w:t>
      </w:r>
      <w:proofErr w:type="spellStart"/>
      <w:r w:rsidRPr="007935C9">
        <w:rPr>
          <w:color w:val="000000"/>
          <w:sz w:val="28"/>
          <w:szCs w:val="20"/>
        </w:rPr>
        <w:t>карнете</w:t>
      </w:r>
      <w:proofErr w:type="spellEnd"/>
      <w:r w:rsidRPr="007935C9">
        <w:rPr>
          <w:color w:val="000000"/>
          <w:sz w:val="28"/>
          <w:szCs w:val="20"/>
        </w:rPr>
        <w:t xml:space="preserve"> АТА для временного ввоза товаров                      от 6 декабря 1961 г. и Конвенции о временном ввозе от 26 июня 1990 г. с принятием ряда приложений», закрепляющими за конкретной кредитной организацией выполнение функций гаранта. </w:t>
      </w:r>
    </w:p>
    <w:p w14:paraId="4857F62D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>Проект постановления соответствует положениям Договора о Евразийском экономическом союзе 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14:paraId="718BEC25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  </w:t>
      </w:r>
    </w:p>
    <w:p w14:paraId="1FEF3271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  <w:r w:rsidRPr="007935C9">
        <w:rPr>
          <w:color w:val="000000"/>
          <w:sz w:val="28"/>
          <w:szCs w:val="20"/>
        </w:rPr>
        <w:t xml:space="preserve">Принятие проекта постановления не повлечет изменения расходной части федерального бюджета, и не окажет влияния на его доходную часть, а также не вызовет негативных социально-экономических, финансовых и иных последствий, в том числе, для субъектов предпринимательской и иной экономической деятельности.  </w:t>
      </w:r>
    </w:p>
    <w:p w14:paraId="366EDB37" w14:textId="77777777" w:rsidR="007935C9" w:rsidRPr="007935C9" w:rsidRDefault="007935C9" w:rsidP="007935C9">
      <w:pPr>
        <w:widowControl w:val="0"/>
        <w:spacing w:line="360" w:lineRule="auto"/>
        <w:ind w:firstLine="567"/>
        <w:jc w:val="both"/>
        <w:outlineLvl w:val="1"/>
        <w:rPr>
          <w:color w:val="000000"/>
          <w:sz w:val="28"/>
          <w:szCs w:val="20"/>
        </w:rPr>
      </w:pPr>
    </w:p>
    <w:p w14:paraId="55DC8F5E" w14:textId="77777777" w:rsidR="00D95C9A" w:rsidRDefault="00D95C9A">
      <w:pPr>
        <w:pStyle w:val="Style5"/>
        <w:widowControl/>
        <w:rPr>
          <w:rStyle w:val="FontStyle12"/>
          <w:sz w:val="28"/>
          <w:szCs w:val="28"/>
        </w:rPr>
      </w:pPr>
    </w:p>
    <w:sectPr w:rsidR="00D95C9A">
      <w:headerReference w:type="default" r:id="rId7"/>
      <w:pgSz w:w="11906" w:h="16838"/>
      <w:pgMar w:top="1418" w:right="851" w:bottom="426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EE0B" w14:textId="77777777" w:rsidR="00AF7090" w:rsidRDefault="00AF7090">
      <w:r>
        <w:separator/>
      </w:r>
    </w:p>
  </w:endnote>
  <w:endnote w:type="continuationSeparator" w:id="0">
    <w:p w14:paraId="33916818" w14:textId="77777777" w:rsidR="00AF7090" w:rsidRDefault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D507" w14:textId="77777777" w:rsidR="00AF7090" w:rsidRDefault="00AF7090">
      <w:r>
        <w:separator/>
      </w:r>
    </w:p>
  </w:footnote>
  <w:footnote w:type="continuationSeparator" w:id="0">
    <w:p w14:paraId="6C924B20" w14:textId="77777777" w:rsidR="00AF7090" w:rsidRDefault="00AF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7869" w14:textId="77777777" w:rsidR="00D95C9A" w:rsidRDefault="00D95C9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7350142">
    <w:abstractNumId w:val="1"/>
  </w:num>
  <w:num w:numId="2" w16cid:durableId="123844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9"/>
    <w:rsid w:val="007935C9"/>
    <w:rsid w:val="00A9281C"/>
    <w:rsid w:val="00AF7090"/>
    <w:rsid w:val="00D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722A"/>
  <w15:chartTrackingRefBased/>
  <w15:docId w15:val="{9D938548-D98D-4896-B5B9-BAAB222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C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код в колонке"/>
    <w:basedOn w:val="a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935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semiHidden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Pr>
      <w:b/>
      <w:bCs/>
    </w:rPr>
  </w:style>
  <w:style w:type="character" w:customStyle="1" w:styleId="af0">
    <w:name w:val="Тема примечания Знак"/>
    <w:semiHidden/>
    <w:rPr>
      <w:rFonts w:ascii="Times New Roman" w:eastAsia="Times New Roman" w:hAnsi="Times New Roman"/>
      <w:b/>
      <w:bCs/>
    </w:rPr>
  </w:style>
  <w:style w:type="paragraph" w:styleId="af1">
    <w:name w:val="footnote text"/>
    <w:basedOn w:val="a"/>
    <w:semiHidden/>
    <w:unhideWhenUsed/>
    <w:rPr>
      <w:sz w:val="20"/>
      <w:szCs w:val="20"/>
    </w:rPr>
  </w:style>
  <w:style w:type="character" w:customStyle="1" w:styleId="af2">
    <w:name w:val="Текст сноски Знак"/>
    <w:semiHidden/>
    <w:rPr>
      <w:rFonts w:ascii="Times New Roman" w:eastAsia="Times New Roman" w:hAnsi="Times New Roman"/>
    </w:rPr>
  </w:style>
  <w:style w:type="character" w:styleId="af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Алексей Парамонов</cp:lastModifiedBy>
  <cp:revision>2</cp:revision>
  <cp:lastPrinted>2022-09-16T11:32:00Z</cp:lastPrinted>
  <dcterms:created xsi:type="dcterms:W3CDTF">2022-10-31T16:56:00Z</dcterms:created>
  <dcterms:modified xsi:type="dcterms:W3CDTF">2022-10-31T16:56:00Z</dcterms:modified>
</cp:coreProperties>
</file>