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57" w:rsidRPr="00DF6DFD" w:rsidRDefault="00763357" w:rsidP="00763357">
      <w:pPr>
        <w:pStyle w:val="ConsPlusTitlePage"/>
        <w:rPr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Cs/>
          <w:sz w:val="28"/>
          <w:szCs w:val="28"/>
        </w:rPr>
      </w:pPr>
      <w:r w:rsidRPr="00DF6DFD">
        <w:rPr>
          <w:rFonts w:ascii="Times New Roman" w:hAnsi="Times New Roman"/>
          <w:bCs/>
          <w:sz w:val="28"/>
          <w:szCs w:val="28"/>
        </w:rPr>
        <w:t>Проект</w:t>
      </w: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DFD">
        <w:rPr>
          <w:rFonts w:ascii="Times New Roman" w:hAnsi="Times New Roman"/>
          <w:b/>
          <w:bCs/>
          <w:sz w:val="28"/>
          <w:szCs w:val="28"/>
        </w:rPr>
        <w:t>ПРАВИТЕЛЬСТВО РОССИЙСКОЙ ФЕДЕРАЦИИ</w:t>
      </w: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6DFD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63357" w:rsidRPr="00DF6DFD" w:rsidRDefault="00763357" w:rsidP="00763357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6DFD">
        <w:rPr>
          <w:rFonts w:ascii="Times New Roman" w:hAnsi="Times New Roman"/>
          <w:bCs/>
          <w:sz w:val="28"/>
          <w:szCs w:val="28"/>
        </w:rPr>
        <w:t>от «___</w:t>
      </w:r>
      <w:proofErr w:type="gramStart"/>
      <w:r w:rsidRPr="00DF6DFD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DF6DFD">
        <w:rPr>
          <w:rFonts w:ascii="Times New Roman" w:hAnsi="Times New Roman"/>
          <w:bCs/>
          <w:sz w:val="28"/>
          <w:szCs w:val="28"/>
        </w:rPr>
        <w:t>________________г. №____</w:t>
      </w:r>
    </w:p>
    <w:p w:rsidR="00763357" w:rsidRPr="00DF6DFD" w:rsidRDefault="00763357" w:rsidP="00763357">
      <w:pPr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6DFD">
        <w:rPr>
          <w:rFonts w:ascii="Times New Roman" w:hAnsi="Times New Roman"/>
          <w:bCs/>
          <w:sz w:val="28"/>
          <w:szCs w:val="28"/>
        </w:rPr>
        <w:t>МОСКВА</w:t>
      </w:r>
    </w:p>
    <w:p w:rsidR="00763357" w:rsidRDefault="00763357" w:rsidP="00763357">
      <w:pPr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126D5D">
        <w:rPr>
          <w:rFonts w:ascii="Times New Roman" w:hAnsi="Times New Roman"/>
          <w:b/>
          <w:color w:val="000000" w:themeColor="text1"/>
          <w:sz w:val="28"/>
          <w:szCs w:val="28"/>
        </w:rPr>
        <w:t>О внесе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нии изменений в некоторые акты </w:t>
      </w:r>
      <w:r w:rsidRPr="00126D5D">
        <w:rPr>
          <w:rFonts w:ascii="Times New Roman" w:hAnsi="Times New Roman"/>
          <w:b/>
          <w:color w:val="000000" w:themeColor="text1"/>
          <w:sz w:val="28"/>
          <w:szCs w:val="28"/>
        </w:rPr>
        <w:t>Правительства Российской Федерации по вопросам дополнительных ограничений на инвестирование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средств пенсионных накоплений </w:t>
      </w:r>
      <w:r w:rsidRPr="00126D5D">
        <w:rPr>
          <w:rFonts w:ascii="Times New Roman" w:hAnsi="Times New Roman"/>
          <w:b/>
          <w:color w:val="000000" w:themeColor="text1"/>
          <w:sz w:val="28"/>
          <w:szCs w:val="28"/>
        </w:rPr>
        <w:t>в отдельные классы активов</w:t>
      </w:r>
    </w:p>
    <w:bookmarkEnd w:id="0"/>
    <w:p w:rsidR="00763357" w:rsidRDefault="00763357" w:rsidP="00763357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DF6DFD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DF6DFD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DF6DFD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DF6DFD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763357" w:rsidRDefault="00763357" w:rsidP="0076335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72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акты Правительства Российской Федерации по вопросу </w:t>
      </w:r>
      <w:r w:rsidRPr="004E07F4">
        <w:rPr>
          <w:rFonts w:ascii="Times New Roman" w:hAnsi="Times New Roman"/>
          <w:sz w:val="28"/>
          <w:szCs w:val="28"/>
        </w:rPr>
        <w:t>дополнительных ограничений на инвестирование средств пенсионных накоплений в отдельные классы активов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63357" w:rsidRPr="00DF6DFD" w:rsidRDefault="00763357" w:rsidP="00763357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  <w:r w:rsidRPr="00DF6DFD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763357" w:rsidRDefault="00763357" w:rsidP="00763357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  <w:sectPr w:rsidR="00763357" w:rsidSect="00964A83">
          <w:headerReference w:type="default" r:id="rId4"/>
          <w:footerReference w:type="first" r:id="rId5"/>
          <w:pgSz w:w="11906" w:h="16838"/>
          <w:pgMar w:top="1134" w:right="851" w:bottom="1134" w:left="1134" w:header="709" w:footer="1541" w:gutter="0"/>
          <w:pgNumType w:start="1"/>
          <w:cols w:space="708"/>
          <w:titlePg/>
          <w:docGrid w:linePitch="360"/>
        </w:sectPr>
      </w:pPr>
      <w:r w:rsidRPr="00DF6DFD">
        <w:rPr>
          <w:rFonts w:ascii="Times New Roman" w:hAnsi="Times New Roman"/>
          <w:sz w:val="28"/>
          <w:szCs w:val="28"/>
        </w:rPr>
        <w:t xml:space="preserve">     Российской Федерации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F6DF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F6DFD">
        <w:rPr>
          <w:rFonts w:ascii="Times New Roman" w:hAnsi="Times New Roman"/>
          <w:sz w:val="28"/>
          <w:szCs w:val="28"/>
        </w:rPr>
        <w:t xml:space="preserve">   </w:t>
      </w:r>
      <w:r w:rsidRPr="007471C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DF6DFD">
        <w:rPr>
          <w:rFonts w:ascii="Times New Roman" w:hAnsi="Times New Roman"/>
          <w:sz w:val="28"/>
          <w:szCs w:val="28"/>
        </w:rPr>
        <w:t>.М</w:t>
      </w:r>
      <w:r>
        <w:rPr>
          <w:rFonts w:ascii="Times New Roman" w:hAnsi="Times New Roman"/>
          <w:sz w:val="28"/>
          <w:szCs w:val="28"/>
        </w:rPr>
        <w:t>ишустин</w:t>
      </w:r>
      <w:proofErr w:type="spellEnd"/>
    </w:p>
    <w:p w:rsidR="00763357" w:rsidRPr="00C0103F" w:rsidRDefault="00763357" w:rsidP="0076335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0103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763357" w:rsidRPr="00C0103F" w:rsidRDefault="00763357" w:rsidP="0076335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0103F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763357" w:rsidRPr="00C0103F" w:rsidRDefault="00763357" w:rsidP="0076335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0103F">
        <w:rPr>
          <w:rFonts w:ascii="Times New Roman" w:hAnsi="Times New Roman"/>
          <w:sz w:val="28"/>
          <w:szCs w:val="28"/>
        </w:rPr>
        <w:t>Российской Федерации</w:t>
      </w:r>
    </w:p>
    <w:p w:rsidR="00763357" w:rsidRPr="00C0103F" w:rsidRDefault="00763357" w:rsidP="0076335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0103F">
        <w:rPr>
          <w:rFonts w:ascii="Times New Roman" w:hAnsi="Times New Roman"/>
          <w:sz w:val="28"/>
          <w:szCs w:val="28"/>
        </w:rPr>
        <w:t>от _____________ № ____</w:t>
      </w:r>
    </w:p>
    <w:p w:rsidR="00763357" w:rsidRPr="00C0103F" w:rsidRDefault="00763357" w:rsidP="00763357">
      <w:pPr>
        <w:spacing w:before="14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03F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763357" w:rsidRPr="00126D5D" w:rsidRDefault="00763357" w:rsidP="00763357">
      <w:pPr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103F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акты </w:t>
      </w:r>
      <w:r w:rsidRPr="00126D5D">
        <w:rPr>
          <w:rFonts w:ascii="Times New Roman" w:hAnsi="Times New Roman"/>
          <w:b/>
          <w:color w:val="000000" w:themeColor="text1"/>
          <w:sz w:val="28"/>
          <w:szCs w:val="28"/>
        </w:rPr>
        <w:t>Правительства Российской Федерации по вопросам дополнительных ограничений на инвестирование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средств пенсионных накоплений </w:t>
      </w:r>
      <w:r w:rsidRPr="00126D5D">
        <w:rPr>
          <w:rFonts w:ascii="Times New Roman" w:hAnsi="Times New Roman"/>
          <w:b/>
          <w:color w:val="000000" w:themeColor="text1"/>
          <w:sz w:val="28"/>
          <w:szCs w:val="28"/>
        </w:rPr>
        <w:t>в отдельные классы активов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>1.</w:t>
      </w:r>
      <w:r w:rsidRPr="00126D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Абзац второй пункта 13</w:t>
      </w:r>
      <w:r w:rsidRPr="007471C5">
        <w:rPr>
          <w:rFonts w:ascii="Times New Roman" w:hAnsi="Times New Roman"/>
          <w:sz w:val="28"/>
          <w:szCs w:val="28"/>
          <w:vertAlign w:val="superscript"/>
        </w:rPr>
        <w:t>1</w:t>
      </w:r>
      <w:r w:rsidRPr="00126D5D">
        <w:rPr>
          <w:rFonts w:ascii="Times New Roman" w:hAnsi="Times New Roman"/>
          <w:sz w:val="28"/>
          <w:szCs w:val="28"/>
        </w:rPr>
        <w:t xml:space="preserve"> инвестиционной декларации </w:t>
      </w:r>
      <w:r>
        <w:rPr>
          <w:rFonts w:ascii="Times New Roman" w:hAnsi="Times New Roman"/>
          <w:sz w:val="28"/>
          <w:szCs w:val="28"/>
        </w:rPr>
        <w:br/>
      </w:r>
      <w:r w:rsidRPr="00126D5D">
        <w:rPr>
          <w:rFonts w:ascii="Times New Roman" w:hAnsi="Times New Roman"/>
          <w:sz w:val="28"/>
          <w:szCs w:val="28"/>
        </w:rPr>
        <w:t xml:space="preserve">расширенного инвестиционного портфеля государственной управляющей компании, утвержденной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126D5D">
        <w:rPr>
          <w:rFonts w:ascii="Times New Roman" w:hAnsi="Times New Roman"/>
          <w:sz w:val="28"/>
          <w:szCs w:val="28"/>
        </w:rPr>
        <w:t>от 1 сентября 2003 г. № 540 «Об утверждении инвестиционной декларации расширенного инвестиционного портфеля госуда</w:t>
      </w:r>
      <w:r>
        <w:rPr>
          <w:rFonts w:ascii="Times New Roman" w:hAnsi="Times New Roman"/>
          <w:sz w:val="28"/>
          <w:szCs w:val="28"/>
        </w:rPr>
        <w:t xml:space="preserve">рственной управляющей компании» </w:t>
      </w:r>
      <w:r w:rsidRPr="00126D5D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2003, № 36, </w:t>
      </w:r>
      <w:r>
        <w:rPr>
          <w:rFonts w:ascii="Times New Roman" w:hAnsi="Times New Roman"/>
          <w:sz w:val="28"/>
          <w:szCs w:val="28"/>
        </w:rPr>
        <w:br/>
      </w:r>
      <w:r w:rsidRPr="00126D5D">
        <w:rPr>
          <w:rFonts w:ascii="Times New Roman" w:hAnsi="Times New Roman"/>
          <w:sz w:val="28"/>
          <w:szCs w:val="28"/>
        </w:rPr>
        <w:t xml:space="preserve">ст. 3521; 2018, № 14,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126D5D">
        <w:rPr>
          <w:rFonts w:ascii="Times New Roman" w:hAnsi="Times New Roman"/>
          <w:sz w:val="28"/>
          <w:szCs w:val="28"/>
        </w:rPr>
        <w:t>1971)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D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ab/>
        <w:t xml:space="preserve">«Минимальное значение процентной ставки размещения средств пенсионных накоплений государственной управляющей компанией по договору </w:t>
      </w:r>
      <w:proofErr w:type="spellStart"/>
      <w:r w:rsidRPr="00126D5D">
        <w:rPr>
          <w:rFonts w:ascii="Times New Roman" w:hAnsi="Times New Roman"/>
          <w:sz w:val="28"/>
          <w:szCs w:val="28"/>
        </w:rPr>
        <w:t>репо</w:t>
      </w:r>
      <w:proofErr w:type="spellEnd"/>
      <w:r w:rsidRPr="00126D5D">
        <w:rPr>
          <w:rFonts w:ascii="Times New Roman" w:hAnsi="Times New Roman"/>
          <w:sz w:val="28"/>
          <w:szCs w:val="28"/>
        </w:rPr>
        <w:t xml:space="preserve"> устанавливается на уровне</w:t>
      </w:r>
      <w:r>
        <w:rPr>
          <w:rFonts w:ascii="Times New Roman" w:hAnsi="Times New Roman"/>
          <w:sz w:val="28"/>
          <w:szCs w:val="28"/>
        </w:rPr>
        <w:t xml:space="preserve"> 0,7</w:t>
      </w:r>
      <w:r w:rsidRPr="00126D5D">
        <w:rPr>
          <w:rFonts w:ascii="Times New Roman" w:hAnsi="Times New Roman"/>
          <w:sz w:val="28"/>
          <w:szCs w:val="28"/>
        </w:rPr>
        <w:t xml:space="preserve"> ключевой ставки Банка России,</w:t>
      </w:r>
      <w:r>
        <w:rPr>
          <w:rFonts w:ascii="Times New Roman" w:hAnsi="Times New Roman"/>
          <w:sz w:val="28"/>
          <w:szCs w:val="28"/>
        </w:rPr>
        <w:t xml:space="preserve"> действующей на дату его заключения</w:t>
      </w:r>
      <w:r w:rsidRPr="00126D5D">
        <w:rPr>
          <w:rFonts w:ascii="Times New Roman" w:hAnsi="Times New Roman"/>
          <w:sz w:val="28"/>
          <w:szCs w:val="28"/>
        </w:rPr>
        <w:t>.».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126D5D">
        <w:rPr>
          <w:rFonts w:ascii="Times New Roman" w:hAnsi="Times New Roman"/>
          <w:sz w:val="28"/>
          <w:szCs w:val="28"/>
        </w:rPr>
        <w:t xml:space="preserve">В инвестиционной декларации инвестиционного портфеля государственных ценных бумаг государственной управляющей компании, утвержденной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126D5D">
        <w:rPr>
          <w:rFonts w:ascii="Times New Roman" w:hAnsi="Times New Roman"/>
          <w:sz w:val="28"/>
          <w:szCs w:val="28"/>
        </w:rPr>
        <w:t>от 24 октября 2009 г. № 842 «О совершенствовании порядка инвестирования средств для финансирования накопительной пенсии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D5D">
        <w:rPr>
          <w:rFonts w:ascii="Times New Roman" w:hAnsi="Times New Roman"/>
          <w:sz w:val="28"/>
          <w:szCs w:val="28"/>
        </w:rPr>
        <w:t>(Собрание законодательства Российской Федерации, 2009, № 44, ст. 5239; 2015,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№ 1, ст. 286, № 33, ст. 4824, </w:t>
      </w:r>
      <w:r w:rsidRPr="00126D5D">
        <w:rPr>
          <w:rFonts w:ascii="Times New Roman" w:hAnsi="Times New Roman"/>
          <w:sz w:val="28"/>
          <w:szCs w:val="28"/>
        </w:rPr>
        <w:t xml:space="preserve">№ 47, ст. 6590; 2018, № 14, </w:t>
      </w:r>
      <w:r>
        <w:rPr>
          <w:rFonts w:ascii="Times New Roman" w:hAnsi="Times New Roman"/>
          <w:sz w:val="28"/>
          <w:szCs w:val="28"/>
        </w:rPr>
        <w:t xml:space="preserve">ст. 1971; 2019, № 31, </w:t>
      </w:r>
      <w:r>
        <w:rPr>
          <w:rFonts w:ascii="Times New Roman" w:hAnsi="Times New Roman"/>
          <w:sz w:val="28"/>
          <w:szCs w:val="28"/>
        </w:rPr>
        <w:br/>
        <w:t>ст. 4629)</w:t>
      </w:r>
      <w:r w:rsidRPr="00126D5D">
        <w:rPr>
          <w:rFonts w:ascii="Times New Roman" w:hAnsi="Times New Roman"/>
          <w:sz w:val="28"/>
          <w:szCs w:val="28"/>
        </w:rPr>
        <w:t xml:space="preserve">: </w:t>
      </w:r>
    </w:p>
    <w:p w:rsidR="00763357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 дополнить пунктами «г» и «д» следующего содержания: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>«г) государственные ценные бумаги субъектов Российской Федерации, допущенные к обращению на организованных торгах, а также при их размещении, при условии соответствия требова</w:t>
      </w:r>
      <w:r>
        <w:rPr>
          <w:rFonts w:ascii="Times New Roman" w:hAnsi="Times New Roman"/>
          <w:sz w:val="28"/>
          <w:szCs w:val="28"/>
        </w:rPr>
        <w:t>ниям, установленным пунктом 3</w:t>
      </w:r>
      <w:r w:rsidRPr="00512CB1">
        <w:rPr>
          <w:rFonts w:ascii="Times New Roman" w:hAnsi="Times New Roman"/>
          <w:sz w:val="28"/>
          <w:szCs w:val="28"/>
          <w:vertAlign w:val="superscript"/>
        </w:rPr>
        <w:t>2</w:t>
      </w:r>
      <w:r w:rsidRPr="00126D5D">
        <w:rPr>
          <w:rFonts w:ascii="Times New Roman" w:hAnsi="Times New Roman"/>
          <w:sz w:val="28"/>
          <w:szCs w:val="28"/>
        </w:rPr>
        <w:t xml:space="preserve"> настоящей инвестиционной декларации;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>д) облигации российских эмитентов, допущенные к обращению на организованных торгах, а также при их размещении, за исключением ценных бумаг, указанных в подпунктах «а», «в» - «г»</w:t>
      </w:r>
      <w:r>
        <w:rPr>
          <w:rFonts w:ascii="Times New Roman" w:hAnsi="Times New Roman"/>
          <w:sz w:val="28"/>
          <w:szCs w:val="28"/>
        </w:rPr>
        <w:t xml:space="preserve"> настоящего пункта</w:t>
      </w:r>
      <w:r w:rsidRPr="00126D5D">
        <w:rPr>
          <w:rFonts w:ascii="Times New Roman" w:hAnsi="Times New Roman"/>
          <w:sz w:val="28"/>
          <w:szCs w:val="28"/>
        </w:rPr>
        <w:t xml:space="preserve">, при условии </w:t>
      </w:r>
      <w:r w:rsidRPr="00126D5D">
        <w:rPr>
          <w:rFonts w:ascii="Times New Roman" w:hAnsi="Times New Roman"/>
          <w:sz w:val="28"/>
          <w:szCs w:val="28"/>
        </w:rPr>
        <w:lastRenderedPageBreak/>
        <w:t>соответствия требова</w:t>
      </w:r>
      <w:r>
        <w:rPr>
          <w:rFonts w:ascii="Times New Roman" w:hAnsi="Times New Roman"/>
          <w:sz w:val="28"/>
          <w:szCs w:val="28"/>
        </w:rPr>
        <w:t>ниям, установленным пунктом 3</w:t>
      </w:r>
      <w:r w:rsidRPr="000E45F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126D5D">
        <w:rPr>
          <w:rFonts w:ascii="Times New Roman" w:hAnsi="Times New Roman"/>
          <w:sz w:val="28"/>
          <w:szCs w:val="28"/>
        </w:rPr>
        <w:t>настоящей инвестиционной декларации.»;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3</w:t>
      </w:r>
      <w:r w:rsidRPr="00512CB1">
        <w:rPr>
          <w:rFonts w:ascii="Times New Roman" w:hAnsi="Times New Roman"/>
          <w:sz w:val="28"/>
          <w:szCs w:val="28"/>
          <w:vertAlign w:val="superscript"/>
        </w:rPr>
        <w:t>2</w:t>
      </w:r>
      <w:r w:rsidRPr="00126D5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Pr="00512CB1">
        <w:rPr>
          <w:rFonts w:ascii="Times New Roman" w:hAnsi="Times New Roman"/>
          <w:sz w:val="28"/>
          <w:szCs w:val="28"/>
          <w:vertAlign w:val="superscript"/>
        </w:rPr>
        <w:t>2</w:t>
      </w:r>
      <w:r w:rsidRPr="00126D5D">
        <w:rPr>
          <w:rFonts w:ascii="Times New Roman" w:hAnsi="Times New Roman"/>
          <w:sz w:val="28"/>
          <w:szCs w:val="28"/>
        </w:rPr>
        <w:t>. Средства пенсионных накоплений могут инвестироваться в ценные бумаги, указанные в подпунктах «г» - «д» пункта 3 настоящей инвестиционной декларации, при условии наличия у эмитента (выпуска) ценных бумаг кредитного рейтинга не ниже уровня «АА+(RU)»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 (или) не ниже уровня «</w:t>
      </w:r>
      <w:proofErr w:type="spellStart"/>
      <w:r w:rsidRPr="00126D5D">
        <w:rPr>
          <w:rFonts w:ascii="Times New Roman" w:hAnsi="Times New Roman"/>
          <w:sz w:val="28"/>
          <w:szCs w:val="28"/>
        </w:rPr>
        <w:t>ruАА</w:t>
      </w:r>
      <w:proofErr w:type="spellEnd"/>
      <w:r w:rsidRPr="00126D5D">
        <w:rPr>
          <w:rFonts w:ascii="Times New Roman" w:hAnsi="Times New Roman"/>
          <w:sz w:val="28"/>
          <w:szCs w:val="28"/>
        </w:rPr>
        <w:t>+» по национальной рейтинговой шкале для Российской Федерации, присвоенного кредитным рейтинговым агентством Акционерное общество «Рейтинговое агентство «Эксперт РА».»;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4 дополнить подпункта</w:t>
      </w:r>
      <w:r w:rsidRPr="00126D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26D5D">
        <w:rPr>
          <w:rFonts w:ascii="Times New Roman" w:hAnsi="Times New Roman"/>
          <w:sz w:val="28"/>
          <w:szCs w:val="28"/>
        </w:rPr>
        <w:t xml:space="preserve"> «в» и «г» следующего содержания: 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>«в) государственные ценные бумаги субъектов Российской Федерации – 30 процентов;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>г) облигации российских эмитентов, указанные в подпункте «д» пункта 3 настоящей инвестиционной декларации – 30 процентов.»;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абзац второй пункта 5</w:t>
      </w:r>
      <w:r w:rsidRPr="00512CB1">
        <w:rPr>
          <w:rFonts w:ascii="Times New Roman" w:hAnsi="Times New Roman"/>
          <w:sz w:val="28"/>
          <w:szCs w:val="28"/>
          <w:vertAlign w:val="superscript"/>
        </w:rPr>
        <w:t>1</w:t>
      </w:r>
      <w:r w:rsidRPr="00126D5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 xml:space="preserve">«Минимальное значение процентной ставки размещения средств пенсионных накоплений государственной управляющей компанией по договору </w:t>
      </w:r>
      <w:proofErr w:type="spellStart"/>
      <w:r w:rsidRPr="00126D5D">
        <w:rPr>
          <w:rFonts w:ascii="Times New Roman" w:hAnsi="Times New Roman"/>
          <w:sz w:val="28"/>
          <w:szCs w:val="28"/>
        </w:rPr>
        <w:t>репо</w:t>
      </w:r>
      <w:proofErr w:type="spellEnd"/>
      <w:r w:rsidRPr="00126D5D">
        <w:rPr>
          <w:rFonts w:ascii="Times New Roman" w:hAnsi="Times New Roman"/>
          <w:sz w:val="28"/>
          <w:szCs w:val="28"/>
        </w:rPr>
        <w:t xml:space="preserve"> устанавливается на уровне</w:t>
      </w:r>
      <w:r>
        <w:rPr>
          <w:rFonts w:ascii="Times New Roman" w:hAnsi="Times New Roman"/>
          <w:sz w:val="28"/>
          <w:szCs w:val="28"/>
        </w:rPr>
        <w:t xml:space="preserve"> 0,7</w:t>
      </w:r>
      <w:r w:rsidRPr="00126D5D">
        <w:rPr>
          <w:rFonts w:ascii="Times New Roman" w:hAnsi="Times New Roman"/>
          <w:sz w:val="28"/>
          <w:szCs w:val="28"/>
        </w:rPr>
        <w:t xml:space="preserve"> ключевой ставки Банка России,</w:t>
      </w:r>
      <w:r>
        <w:rPr>
          <w:rFonts w:ascii="Times New Roman" w:hAnsi="Times New Roman"/>
          <w:sz w:val="28"/>
          <w:szCs w:val="28"/>
        </w:rPr>
        <w:t xml:space="preserve"> действующей на дату его заключения</w:t>
      </w:r>
      <w:r w:rsidRPr="00126D5D">
        <w:rPr>
          <w:rFonts w:ascii="Times New Roman" w:hAnsi="Times New Roman"/>
          <w:sz w:val="28"/>
          <w:szCs w:val="28"/>
        </w:rPr>
        <w:t>.»;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26D5D">
        <w:rPr>
          <w:rFonts w:ascii="Times New Roman" w:hAnsi="Times New Roman"/>
          <w:sz w:val="28"/>
          <w:szCs w:val="28"/>
        </w:rPr>
        <w:t xml:space="preserve">) пункт 6 дополнить абзацами следующего содержания: 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>«Максимальная доля в инвестиционном портфеле государственных ценных бумаг облигаций одного эмитента или группы связанных эмитентов, указанных в подпунктах «г» и «д» пункта 3 настоящей инвестиционной декларации, не должна превышать 10 процентов инвестиционного портфеля.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>Максимальная доля в инвестиционном портфеле государственных ценных бумаг облигаций одного эмитента, указанных в подпунктах «г» и «д» пункта 3 настоящей инвестиционной декларации, не должна превышать 20 процентов совокупного объема находящихся в обращении облигаций данного эмитента, обязательства по которым выражены в валюте Российской Федерации и в иностранной валюте.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>Максимальная доля в инвестиционном портфеле государственных ценных бумаг облигаций, эмитированных аффилированными лицами государственной управляющей компании и специализированного депозитария, не должна превышать 10 процентов инвестиционного портфеля.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 xml:space="preserve">Входящие в инвестиционный портфель государственных ценных бумаг облигации одного выпуска, указанные в подпунктах «г» и «д» пункта 3 настоящей </w:t>
      </w:r>
      <w:r w:rsidRPr="00126D5D">
        <w:rPr>
          <w:rFonts w:ascii="Times New Roman" w:hAnsi="Times New Roman"/>
          <w:sz w:val="28"/>
          <w:szCs w:val="28"/>
        </w:rPr>
        <w:lastRenderedPageBreak/>
        <w:t>инвестиционной декларации, не должны превышать 30 процентов находящихся в обращении облигаций этого выпуска.</w:t>
      </w:r>
    </w:p>
    <w:p w:rsidR="00763357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>В случае если у эмитента облигаций, указанных в подпунктах «г» и «д» пункта 3 настоящей инвестиционной декларации, отсутствуют обращающиеся облигации, при размещении такого выпуска государственная управляющая компания вправе подать заявку на сумму не более 20 процентов объявленного объема выпуска.».</w:t>
      </w:r>
    </w:p>
    <w:p w:rsidR="00763357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постановлении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126D5D">
        <w:rPr>
          <w:rFonts w:ascii="Times New Roman" w:hAnsi="Times New Roman"/>
          <w:sz w:val="28"/>
          <w:szCs w:val="28"/>
        </w:rPr>
        <w:t>от 4 июня 2012 г. № 550 «Об утверждении инвестиционных деклараций государственной управляющей компании средствами выплатного резерва»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D5D">
        <w:rPr>
          <w:rFonts w:ascii="Times New Roman" w:hAnsi="Times New Roman"/>
          <w:sz w:val="28"/>
          <w:szCs w:val="28"/>
        </w:rPr>
        <w:t>(Собрание законодательст</w:t>
      </w:r>
      <w:r>
        <w:rPr>
          <w:rFonts w:ascii="Times New Roman" w:hAnsi="Times New Roman"/>
          <w:sz w:val="28"/>
          <w:szCs w:val="28"/>
        </w:rPr>
        <w:t xml:space="preserve">ва Российской Федерации, 2012, </w:t>
      </w:r>
      <w:r w:rsidRPr="00126D5D">
        <w:rPr>
          <w:rFonts w:ascii="Times New Roman" w:hAnsi="Times New Roman"/>
          <w:sz w:val="28"/>
          <w:szCs w:val="28"/>
        </w:rPr>
        <w:t xml:space="preserve">№ 24, ст. 3187; 2018, </w:t>
      </w:r>
      <w:r>
        <w:rPr>
          <w:rFonts w:ascii="Times New Roman" w:hAnsi="Times New Roman"/>
          <w:sz w:val="28"/>
          <w:szCs w:val="28"/>
        </w:rPr>
        <w:br/>
      </w:r>
      <w:r w:rsidRPr="00126D5D">
        <w:rPr>
          <w:rFonts w:ascii="Times New Roman" w:hAnsi="Times New Roman"/>
          <w:sz w:val="28"/>
          <w:szCs w:val="28"/>
        </w:rPr>
        <w:t>№ 14, ст. 1971; 2019, № 31, ст. 4629)</w:t>
      </w:r>
      <w:r>
        <w:rPr>
          <w:rFonts w:ascii="Times New Roman" w:hAnsi="Times New Roman"/>
          <w:sz w:val="28"/>
          <w:szCs w:val="28"/>
        </w:rPr>
        <w:t>: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второй пункта 10</w:t>
      </w:r>
      <w:r w:rsidRPr="007471C5">
        <w:rPr>
          <w:rFonts w:ascii="Times New Roman" w:hAnsi="Times New Roman"/>
          <w:sz w:val="28"/>
          <w:szCs w:val="28"/>
          <w:vertAlign w:val="superscript"/>
        </w:rPr>
        <w:t>1</w:t>
      </w:r>
      <w:r w:rsidRPr="00126D5D">
        <w:rPr>
          <w:rFonts w:ascii="Times New Roman" w:hAnsi="Times New Roman"/>
          <w:sz w:val="28"/>
          <w:szCs w:val="28"/>
        </w:rPr>
        <w:t xml:space="preserve"> инвестиционной декларации государственной управляющей компании средствами выплатного резерва, в соответствии с которой осуществляется инвестирование средств выплатного резерва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D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3357" w:rsidRPr="00512CB1" w:rsidRDefault="00763357" w:rsidP="0076335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ab/>
        <w:t xml:space="preserve">«Минимальное значение процентной ставки размещения средств пенсионных накоплений государственной управляющей компанией средствами выплатного резерва по договору </w:t>
      </w:r>
      <w:proofErr w:type="spellStart"/>
      <w:r w:rsidRPr="00126D5D">
        <w:rPr>
          <w:rFonts w:ascii="Times New Roman" w:hAnsi="Times New Roman"/>
          <w:sz w:val="28"/>
          <w:szCs w:val="28"/>
        </w:rPr>
        <w:t>репо</w:t>
      </w:r>
      <w:proofErr w:type="spellEnd"/>
      <w:r w:rsidRPr="00126D5D">
        <w:rPr>
          <w:rFonts w:ascii="Times New Roman" w:hAnsi="Times New Roman"/>
          <w:sz w:val="28"/>
          <w:szCs w:val="28"/>
        </w:rPr>
        <w:t xml:space="preserve"> устанавливается на уровне</w:t>
      </w:r>
      <w:r>
        <w:rPr>
          <w:rFonts w:ascii="Times New Roman" w:hAnsi="Times New Roman"/>
          <w:sz w:val="28"/>
          <w:szCs w:val="28"/>
        </w:rPr>
        <w:t xml:space="preserve"> 0,7</w:t>
      </w:r>
      <w:r w:rsidRPr="00126D5D">
        <w:rPr>
          <w:rFonts w:ascii="Times New Roman" w:hAnsi="Times New Roman"/>
          <w:sz w:val="28"/>
          <w:szCs w:val="28"/>
        </w:rPr>
        <w:t xml:space="preserve"> ключевой ставки Банка России,</w:t>
      </w:r>
      <w:r>
        <w:rPr>
          <w:rFonts w:ascii="Times New Roman" w:hAnsi="Times New Roman"/>
          <w:sz w:val="28"/>
          <w:szCs w:val="28"/>
        </w:rPr>
        <w:t xml:space="preserve"> действующей на дату его заключения.»</w:t>
      </w:r>
      <w:r w:rsidRPr="00512CB1">
        <w:rPr>
          <w:rFonts w:ascii="Times New Roman" w:hAnsi="Times New Roman"/>
          <w:sz w:val="28"/>
          <w:szCs w:val="28"/>
        </w:rPr>
        <w:t>;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абзац второй пункта 10</w:t>
      </w:r>
      <w:r w:rsidRPr="007471C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/>
            <w:sz w:val="28"/>
            <w:szCs w:val="28"/>
          </w:rPr>
          <w:t>инвестиционной</w:t>
        </w:r>
        <w:r w:rsidRPr="00204191">
          <w:rPr>
            <w:rFonts w:ascii="Times New Roman" w:hAnsi="Times New Roman"/>
            <w:sz w:val="28"/>
            <w:szCs w:val="28"/>
          </w:rPr>
          <w:t xml:space="preserve"> деклараци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204191">
        <w:rPr>
          <w:rFonts w:ascii="Times New Roman" w:hAnsi="Times New Roman"/>
          <w:sz w:val="28"/>
          <w:szCs w:val="28"/>
        </w:rPr>
        <w:t xml:space="preserve"> государственной управляющей компании средствами выплатного резерва, в соответствии с которой осуществляется инвестирование средств пенсионных накоплений застрахованных лиц, которым установ</w:t>
      </w:r>
      <w:r>
        <w:rPr>
          <w:rFonts w:ascii="Times New Roman" w:hAnsi="Times New Roman"/>
          <w:sz w:val="28"/>
          <w:szCs w:val="28"/>
        </w:rPr>
        <w:t xml:space="preserve">лена срочная пенсионная выплата изложить в следующей редакции: </w:t>
      </w:r>
    </w:p>
    <w:p w:rsidR="00763357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 xml:space="preserve">«Минимальное значение процентной ставки размещения средств пенсионных накоплений государственной управляющей компанией средствами выплатного резерва по договору </w:t>
      </w:r>
      <w:proofErr w:type="spellStart"/>
      <w:r w:rsidRPr="00126D5D">
        <w:rPr>
          <w:rFonts w:ascii="Times New Roman" w:hAnsi="Times New Roman"/>
          <w:sz w:val="28"/>
          <w:szCs w:val="28"/>
        </w:rPr>
        <w:t>репо</w:t>
      </w:r>
      <w:proofErr w:type="spellEnd"/>
      <w:r w:rsidRPr="00126D5D">
        <w:rPr>
          <w:rFonts w:ascii="Times New Roman" w:hAnsi="Times New Roman"/>
          <w:sz w:val="28"/>
          <w:szCs w:val="28"/>
        </w:rPr>
        <w:t xml:space="preserve"> устанавливается на уровне</w:t>
      </w:r>
      <w:r>
        <w:rPr>
          <w:rFonts w:ascii="Times New Roman" w:hAnsi="Times New Roman"/>
          <w:sz w:val="28"/>
          <w:szCs w:val="28"/>
        </w:rPr>
        <w:t xml:space="preserve"> 0,7</w:t>
      </w:r>
      <w:r w:rsidRPr="00126D5D">
        <w:rPr>
          <w:rFonts w:ascii="Times New Roman" w:hAnsi="Times New Roman"/>
          <w:sz w:val="28"/>
          <w:szCs w:val="28"/>
        </w:rPr>
        <w:t xml:space="preserve"> ключевой ставки Банка России,</w:t>
      </w:r>
      <w:r>
        <w:rPr>
          <w:rFonts w:ascii="Times New Roman" w:hAnsi="Times New Roman"/>
          <w:sz w:val="28"/>
          <w:szCs w:val="28"/>
        </w:rPr>
        <w:t xml:space="preserve"> действующей на дату его заключения</w:t>
      </w:r>
      <w:r w:rsidRPr="00126D5D">
        <w:rPr>
          <w:rFonts w:ascii="Times New Roman" w:hAnsi="Times New Roman"/>
          <w:sz w:val="28"/>
          <w:szCs w:val="28"/>
        </w:rPr>
        <w:t>.».</w:t>
      </w:r>
    </w:p>
    <w:p w:rsidR="00B84657" w:rsidRDefault="00B84657"/>
    <w:sectPr w:rsidR="00B84657" w:rsidSect="005E2A99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B1" w:rsidRPr="00964A83" w:rsidRDefault="00E72AB8">
    <w:pPr>
      <w:pStyle w:val="a5"/>
      <w:rPr>
        <w:color w:val="FFFFFF" w:themeColor="background1"/>
        <w:lang w:val="en-US"/>
      </w:rPr>
    </w:pPr>
    <w:r w:rsidRPr="00964A83">
      <w:rPr>
        <w:color w:val="FFFFFF" w:themeColor="background1"/>
        <w:lang w:val="en-US"/>
      </w:rPr>
      <w:t>/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88970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12CB1" w:rsidRPr="00964A83" w:rsidRDefault="00E72AB8">
        <w:pPr>
          <w:pStyle w:val="a3"/>
          <w:jc w:val="center"/>
          <w:rPr>
            <w:rFonts w:ascii="Times New Roman" w:hAnsi="Times New Roman"/>
            <w:sz w:val="28"/>
          </w:rPr>
        </w:pPr>
        <w:r w:rsidRPr="00964A83">
          <w:rPr>
            <w:rFonts w:ascii="Times New Roman" w:hAnsi="Times New Roman"/>
            <w:sz w:val="28"/>
          </w:rPr>
          <w:fldChar w:fldCharType="begin"/>
        </w:r>
        <w:r w:rsidRPr="00964A83">
          <w:rPr>
            <w:rFonts w:ascii="Times New Roman" w:hAnsi="Times New Roman"/>
            <w:sz w:val="28"/>
          </w:rPr>
          <w:instrText>PAGE   \* MERGEFORMAT</w:instrText>
        </w:r>
        <w:r w:rsidRPr="00964A83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2</w:t>
        </w:r>
        <w:r w:rsidRPr="00964A83">
          <w:rPr>
            <w:rFonts w:ascii="Times New Roman" w:hAnsi="Times New Roman"/>
            <w:sz w:val="28"/>
          </w:rPr>
          <w:fldChar w:fldCharType="end"/>
        </w:r>
      </w:p>
    </w:sdtContent>
  </w:sdt>
  <w:p w:rsidR="00512CB1" w:rsidRDefault="00E72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57"/>
    <w:rsid w:val="005E2A99"/>
    <w:rsid w:val="00763357"/>
    <w:rsid w:val="00B84657"/>
    <w:rsid w:val="00E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8865-1A87-4660-B795-50813A57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57"/>
    <w:pPr>
      <w:spacing w:after="200" w:line="276" w:lineRule="auto"/>
      <w:ind w:left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763357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Calibri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357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6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35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49529BF0DFF6738115C3304E3F6DBD1883BC669A1C5151B328823F14C909433F7CA8288ED2BD246ED368B5D8A2CE1FE7821CDE9E7FB9Bu5g6L" TargetMode="Externa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 Владислав Александрович</dc:creator>
  <cp:keywords/>
  <dc:description/>
  <cp:lastModifiedBy>Еланцев Владислав Александрович</cp:lastModifiedBy>
  <cp:revision>1</cp:revision>
  <dcterms:created xsi:type="dcterms:W3CDTF">2022-07-19T07:24:00Z</dcterms:created>
  <dcterms:modified xsi:type="dcterms:W3CDTF">2022-07-19T12:19:00Z</dcterms:modified>
</cp:coreProperties>
</file>