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08AB" w14:textId="77777777"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CB87A04" w14:textId="77777777"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6C2DA286" w14:textId="77777777" w:rsidR="002F2EC6" w:rsidRPr="0072279F" w:rsidRDefault="002F2EC6" w:rsidP="00B1455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14:paraId="0F271EB6" w14:textId="77777777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14:paraId="5BBA0FB9" w14:textId="77777777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C0DBED" w14:textId="77777777" w:rsidR="00D445A1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C1E6A4" w14:textId="77777777" w:rsidR="00D445A1" w:rsidRPr="00401F18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14:paraId="11D80B42" w14:textId="77777777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FA0680" w14:textId="77777777" w:rsidR="00D445A1" w:rsidRDefault="00D445A1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2834A3A4" w14:textId="77777777" w:rsidR="00D445A1" w:rsidRDefault="00D445A1" w:rsidP="00B1455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9B0E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14:paraId="0BBEF4A2" w14:textId="77777777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EF8D" w14:textId="77777777"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059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6E01" w14:textId="2E8D6FB1" w:rsidR="00D445A1" w:rsidRPr="000D1B65" w:rsidRDefault="00AD5D0F" w:rsidP="0043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0D1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D445A1" w14:paraId="41989067" w14:textId="77777777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D47" w14:textId="77777777"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9000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165B" w14:textId="77777777" w:rsidR="00D445A1" w:rsidRPr="000D1B65" w:rsidRDefault="00AD5D0F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</w:tbl>
    <w:p w14:paraId="14E8961D" w14:textId="77777777" w:rsidR="00D445A1" w:rsidRPr="00012467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14:paraId="1553550A" w14:textId="77777777" w:rsidTr="00D445A1">
        <w:tc>
          <w:tcPr>
            <w:tcW w:w="405" w:type="pct"/>
          </w:tcPr>
          <w:p w14:paraId="39D39015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044B3C4A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5554A15F" w14:textId="77777777" w:rsidR="00D445A1" w:rsidRPr="00253EAD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D445A1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BFA616" w14:textId="77777777" w:rsidR="00D445A1" w:rsidRPr="00016EE4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784732A5" w14:textId="77777777" w:rsidTr="00D445A1">
        <w:tc>
          <w:tcPr>
            <w:tcW w:w="405" w:type="pct"/>
          </w:tcPr>
          <w:p w14:paraId="38F21934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ABDBF0D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1C57236D" w14:textId="77777777" w:rsidR="00D445A1" w:rsidRPr="00401F18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18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r w:rsidR="009A1727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F5674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0D1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F6CDEF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7371B714" w14:textId="77777777" w:rsidTr="00D445A1">
        <w:tc>
          <w:tcPr>
            <w:tcW w:w="405" w:type="pct"/>
          </w:tcPr>
          <w:p w14:paraId="5E6EE890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5FDCC9A2" w14:textId="77777777" w:rsidR="00D445A1" w:rsidRDefault="00D445A1" w:rsidP="00F5674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302637" w14:textId="77777777" w:rsidR="008D6380" w:rsidRPr="008D6380" w:rsidRDefault="007971C1" w:rsidP="001B49FC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F5674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177D2" w:rsidRPr="00F56746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роект </w:t>
            </w:r>
            <w:r w:rsidR="000D118C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федерального закона </w:t>
            </w:r>
            <w:r w:rsidR="008D144F" w:rsidRPr="008D144F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«О внесении изменений в Гражданский кодекс Российской Федерации (часть первая) в отношении осуществления прав, удостоверенных заложенной ценной бумагой» </w:t>
            </w:r>
            <w:r w:rsidR="00C70B45">
              <w:rPr>
                <w:rFonts w:cs="Times New Roman"/>
                <w:sz w:val="28"/>
                <w:szCs w:val="28"/>
              </w:rPr>
              <w:t>(далее – Законопроект)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14:paraId="3636E811" w14:textId="77777777" w:rsidR="00D445A1" w:rsidRDefault="00D445A1" w:rsidP="001B49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746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  <w:r w:rsidR="008A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5A1" w14:paraId="4FF61173" w14:textId="77777777" w:rsidTr="00D445A1">
        <w:tc>
          <w:tcPr>
            <w:tcW w:w="405" w:type="pct"/>
          </w:tcPr>
          <w:p w14:paraId="6C897179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6FD32EDB" w14:textId="77777777" w:rsidR="00D445A1" w:rsidRPr="00CA0255" w:rsidRDefault="00D445A1" w:rsidP="0015240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25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13B98A29" w14:textId="77777777" w:rsidR="00D445A1" w:rsidRPr="00CA0255" w:rsidRDefault="00211749" w:rsidP="009A1727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</w:t>
            </w:r>
            <w:r w:rsidR="009E7E35">
              <w:rPr>
                <w:sz w:val="28"/>
                <w:szCs w:val="28"/>
              </w:rPr>
              <w:t>ействующим регулированием д</w:t>
            </w:r>
            <w:r w:rsidR="005C3382">
              <w:rPr>
                <w:sz w:val="28"/>
                <w:szCs w:val="28"/>
              </w:rPr>
              <w:t>оговора</w:t>
            </w:r>
            <w:r w:rsidR="009E7E35" w:rsidRPr="009E7E35">
              <w:rPr>
                <w:sz w:val="28"/>
                <w:szCs w:val="28"/>
              </w:rPr>
              <w:t xml:space="preserve"> залога ценной бумаги </w:t>
            </w:r>
            <w:r w:rsidR="008568B9" w:rsidRPr="008568B9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залогодержатель всегда получает право голо</w:t>
            </w:r>
            <w:r w:rsidR="008568B9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са по заложенной ценной бумаге</w:t>
            </w:r>
            <w:r w:rsidR="009A172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="009A1727">
              <w:t xml:space="preserve"> </w:t>
            </w:r>
            <w:r w:rsidR="009A1727" w:rsidRPr="009A1727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Такое условие весьма некомфортно и рискованно для залогодателя и может стать препятствием для вступления в соответствующие отношения.</w:t>
            </w:r>
            <w:r w:rsidR="000D118C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445A1" w:rsidRPr="000D118C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</w:t>
            </w:r>
            <w:r w:rsidR="00D445A1" w:rsidRPr="00CA0255">
              <w:rPr>
                <w:rFonts w:cs="Times New Roman"/>
                <w:sz w:val="28"/>
                <w:szCs w:val="28"/>
              </w:rPr>
              <w:t xml:space="preserve"> описания)</w:t>
            </w:r>
          </w:p>
        </w:tc>
      </w:tr>
      <w:tr w:rsidR="00D445A1" w14:paraId="6E8D0223" w14:textId="77777777" w:rsidTr="00D445A1">
        <w:tc>
          <w:tcPr>
            <w:tcW w:w="405" w:type="pct"/>
          </w:tcPr>
          <w:p w14:paraId="2E08385A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0C66AACB" w14:textId="77777777" w:rsidR="00D445A1" w:rsidRPr="00CA0255" w:rsidRDefault="00D445A1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Основание для разработки проекта акта: </w:t>
            </w:r>
          </w:p>
          <w:p w14:paraId="59B2D5E8" w14:textId="77777777" w:rsidR="000D118C" w:rsidRDefault="00CA0255" w:rsidP="007C0D5A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Пункт</w:t>
            </w: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A3779A">
              <w:rPr>
                <w:sz w:val="28"/>
                <w:szCs w:val="28"/>
              </w:rPr>
              <w:t>8</w:t>
            </w:r>
            <w:r w:rsidR="000D118C" w:rsidRPr="00F93951">
              <w:rPr>
                <w:sz w:val="28"/>
                <w:szCs w:val="28"/>
              </w:rPr>
              <w:t xml:space="preserve"> подраздела 3 раздела X</w:t>
            </w:r>
            <w:r w:rsidR="000D118C" w:rsidRPr="003768C5">
              <w:rPr>
                <w:sz w:val="28"/>
                <w:szCs w:val="28"/>
              </w:rPr>
              <w:t xml:space="preserve"> плана мероприятий «Трансформация де</w:t>
            </w:r>
            <w:r w:rsidR="000D118C">
              <w:rPr>
                <w:sz w:val="28"/>
                <w:szCs w:val="28"/>
              </w:rPr>
              <w:t>лового климата», утверждённого р</w:t>
            </w:r>
            <w:r w:rsidR="000D118C" w:rsidRPr="003768C5">
              <w:rPr>
                <w:sz w:val="28"/>
                <w:szCs w:val="28"/>
              </w:rPr>
              <w:t>аспоряжением Правительства Российской Федерации от 17.01.2019</w:t>
            </w:r>
            <w:r w:rsidR="000D118C">
              <w:rPr>
                <w:sz w:val="28"/>
                <w:szCs w:val="28"/>
              </w:rPr>
              <w:t xml:space="preserve"> </w:t>
            </w:r>
            <w:r w:rsidR="000D118C" w:rsidRPr="003768C5">
              <w:rPr>
                <w:sz w:val="28"/>
                <w:szCs w:val="28"/>
              </w:rPr>
              <w:t>№ 20-р</w:t>
            </w:r>
            <w:r w:rsidR="000D118C">
              <w:rPr>
                <w:sz w:val="28"/>
                <w:szCs w:val="28"/>
              </w:rPr>
              <w:t>.</w:t>
            </w:r>
          </w:p>
          <w:p w14:paraId="3CC50CE8" w14:textId="77777777" w:rsidR="00D445A1" w:rsidRPr="00CA0255" w:rsidRDefault="00D445A1" w:rsidP="00CA0255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14:paraId="63AA8EE5" w14:textId="77777777" w:rsidTr="00D445A1">
        <w:tc>
          <w:tcPr>
            <w:tcW w:w="405" w:type="pct"/>
          </w:tcPr>
          <w:p w14:paraId="3297DB19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06BD1498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CBBBC6" w14:textId="77777777" w:rsidR="001B49FC" w:rsidRDefault="001B49FC" w:rsidP="007C0D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49FC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инструмента структурирования сделок по залогу ценных бумаг, </w:t>
            </w:r>
            <w:r w:rsidR="009A1727">
              <w:rPr>
                <w:rFonts w:ascii="Times New Roman" w:hAnsi="Times New Roman" w:cs="Times New Roman"/>
                <w:sz w:val="28"/>
                <w:szCs w:val="28"/>
              </w:rPr>
              <w:t>минимизация рисков</w:t>
            </w:r>
            <w:r w:rsidRPr="001B49FC">
              <w:rPr>
                <w:rFonts w:ascii="Times New Roman" w:hAnsi="Times New Roman" w:cs="Times New Roman"/>
                <w:sz w:val="28"/>
                <w:szCs w:val="28"/>
              </w:rPr>
              <w:t xml:space="preserve"> утраты </w:t>
            </w:r>
            <w:r w:rsidR="009A1727">
              <w:rPr>
                <w:rFonts w:ascii="Times New Roman" w:hAnsi="Times New Roman" w:cs="Times New Roman"/>
                <w:sz w:val="28"/>
                <w:szCs w:val="28"/>
              </w:rPr>
              <w:t xml:space="preserve"> залогодателям </w:t>
            </w:r>
            <w:r w:rsidRPr="001B49F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над компанией и </w:t>
            </w:r>
            <w:r w:rsidR="009A17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49F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="009A1727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1B49FC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9A172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B49FC">
              <w:rPr>
                <w:rFonts w:ascii="Times New Roman" w:hAnsi="Times New Roman" w:cs="Times New Roman"/>
                <w:sz w:val="28"/>
                <w:szCs w:val="28"/>
              </w:rPr>
              <w:t xml:space="preserve"> залогодержателю определенного объема прав – права на получение дивидендов. </w:t>
            </w:r>
          </w:p>
          <w:p w14:paraId="08EF6962" w14:textId="77777777" w:rsidR="00D445A1" w:rsidRDefault="001B49FC" w:rsidP="002F35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58CEE041" w14:textId="77777777" w:rsidTr="00D445A1">
        <w:tc>
          <w:tcPr>
            <w:tcW w:w="405" w:type="pct"/>
          </w:tcPr>
          <w:p w14:paraId="2138CD2C" w14:textId="77777777" w:rsidR="00D445A1" w:rsidRPr="00E316A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1B23CCA1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476E0671" w14:textId="77777777" w:rsidR="001B49FC" w:rsidRDefault="00416954" w:rsidP="0041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Законопроектом</w:t>
            </w:r>
            <w:r w:rsidR="001B49FC" w:rsidRPr="0041695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дополнить статью </w:t>
            </w:r>
            <w:r w:rsidRPr="004169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358</w:t>
            </w:r>
            <w:r w:rsidRPr="00416954">
              <w:rPr>
                <w:rFonts w:ascii="Times New Roman" w:hAnsi="Times New Roman" w:cs="Times New Roman"/>
                <w:spacing w:val="-3"/>
                <w:sz w:val="28"/>
                <w:szCs w:val="28"/>
                <w:vertAlign w:val="superscript"/>
              </w:rPr>
              <w:t>17</w:t>
            </w:r>
            <w:r w:rsidRPr="004169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1B49FC" w:rsidRPr="0041695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прав, удостоверенных заложенной ценной бумагой» Гражданского кодекса Российской Федерации положением, предусматривающим возможность осуществления залогодателем всех прав, удостоверенных заложенной ценной бумагой, с предоставлением залогодержателю права на получение дохода по ценной бумаге. </w:t>
            </w:r>
          </w:p>
          <w:p w14:paraId="2C1C6802" w14:textId="77777777" w:rsidR="00D445A1" w:rsidRPr="00016EE4" w:rsidRDefault="00D445A1" w:rsidP="0020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342C55B4" w14:textId="77777777" w:rsidTr="00D445A1">
        <w:tc>
          <w:tcPr>
            <w:tcW w:w="405" w:type="pct"/>
            <w:vMerge w:val="restart"/>
          </w:tcPr>
          <w:p w14:paraId="137DFB0D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6314E89A" w14:textId="77777777" w:rsidR="00D445A1" w:rsidRPr="00E316A9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14:paraId="7F567A22" w14:textId="77777777" w:rsidTr="00D445A1">
        <w:tc>
          <w:tcPr>
            <w:tcW w:w="405" w:type="pct"/>
            <w:vMerge/>
          </w:tcPr>
          <w:p w14:paraId="23E0BA9A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63621C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6E8" w14:textId="77777777" w:rsidR="00D445A1" w:rsidRPr="007971C1" w:rsidRDefault="00E57C4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Анастасия Евгеньевна</w:t>
            </w:r>
          </w:p>
        </w:tc>
      </w:tr>
      <w:tr w:rsidR="00D445A1" w14:paraId="09801862" w14:textId="77777777" w:rsidTr="00D445A1">
        <w:tc>
          <w:tcPr>
            <w:tcW w:w="405" w:type="pct"/>
            <w:vMerge/>
          </w:tcPr>
          <w:p w14:paraId="339871F9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A592E9A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F48" w14:textId="77777777" w:rsidR="00D445A1" w:rsidRPr="00EB346F" w:rsidRDefault="000D118C" w:rsidP="0079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  <w:r w:rsidR="007971C1" w:rsidRPr="0079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14:paraId="2DCDCB7D" w14:textId="77777777" w:rsidTr="00D445A1">
        <w:trPr>
          <w:trHeight w:val="249"/>
        </w:trPr>
        <w:tc>
          <w:tcPr>
            <w:tcW w:w="405" w:type="pct"/>
            <w:vMerge/>
          </w:tcPr>
          <w:p w14:paraId="1234184F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39544B8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59F" w14:textId="77777777" w:rsidR="00D445A1" w:rsidRPr="00401F18" w:rsidRDefault="00401F18" w:rsidP="00EB3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F18">
              <w:rPr>
                <w:rFonts w:ascii="Times New Roman" w:hAnsi="Times New Roman" w:cs="Times New Roman"/>
                <w:sz w:val="28"/>
                <w:szCs w:val="28"/>
              </w:rPr>
              <w:t>8 (495) 9833888 доб. 05</w:t>
            </w:r>
            <w:r w:rsidR="00E57C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445A1" w14:paraId="514D93E4" w14:textId="77777777" w:rsidTr="00D445A1">
        <w:trPr>
          <w:trHeight w:val="249"/>
        </w:trPr>
        <w:tc>
          <w:tcPr>
            <w:tcW w:w="405" w:type="pct"/>
            <w:vMerge/>
          </w:tcPr>
          <w:p w14:paraId="4B04555F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004C0AFC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77D" w14:textId="77777777" w:rsidR="00D445A1" w:rsidRPr="00E57C41" w:rsidRDefault="00C36773" w:rsidP="00C54E83">
            <w:pPr>
              <w:rPr>
                <w:rFonts w:ascii="Times New Roman" w:eastAsiaTheme="minorEastAsia" w:hAnsi="Times New Roman" w:cs="Times New Roman"/>
                <w:noProof/>
                <w:color w:val="1F497D"/>
                <w:sz w:val="28"/>
                <w:szCs w:val="28"/>
                <w:lang w:eastAsia="ru-RU"/>
              </w:rPr>
            </w:pPr>
            <w:hyperlink r:id="rId8" w:history="1">
              <w:r w:rsidR="00E57C41" w:rsidRPr="00E57C41">
                <w:rPr>
                  <w:rStyle w:val="ad"/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  <w:t>Anastasiia.Kolomiitseva@minfin.ru</w:t>
              </w:r>
            </w:hyperlink>
          </w:p>
        </w:tc>
      </w:tr>
    </w:tbl>
    <w:p w14:paraId="282F83DC" w14:textId="77777777" w:rsidR="00D445A1" w:rsidRPr="00E77370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14:paraId="206951A5" w14:textId="77777777" w:rsidTr="00D445A1">
        <w:tc>
          <w:tcPr>
            <w:tcW w:w="405" w:type="pct"/>
          </w:tcPr>
          <w:p w14:paraId="41E24E50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21E3202A" w14:textId="77777777" w:rsidR="00D445A1" w:rsidRPr="005F264F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4F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155C194" w14:textId="77777777" w:rsidR="00D445A1" w:rsidRPr="005F264F" w:rsidRDefault="0015075F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4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71F007D4" w14:textId="77777777" w:rsidR="00D445A1" w:rsidRPr="005F264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64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F26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высокая </w:t>
            </w:r>
            <w:r w:rsidRPr="005F264F">
              <w:rPr>
                <w:rFonts w:ascii="Times New Roman" w:hAnsi="Times New Roman" w:cs="Times New Roman"/>
                <w:i/>
                <w:sz w:val="28"/>
                <w:szCs w:val="28"/>
              </w:rPr>
              <w:t>/ средняя / низкая)</w:t>
            </w:r>
          </w:p>
        </w:tc>
      </w:tr>
      <w:tr w:rsidR="00D445A1" w14:paraId="60ACFECF" w14:textId="77777777" w:rsidTr="00D445A1">
        <w:tc>
          <w:tcPr>
            <w:tcW w:w="405" w:type="pct"/>
          </w:tcPr>
          <w:p w14:paraId="036DE3B6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29C57C82" w14:textId="77777777" w:rsidR="00D445A1" w:rsidRPr="005F264F" w:rsidRDefault="00D445A1" w:rsidP="009A17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4F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5F264F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5F26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8465455" w14:textId="77777777" w:rsidR="00A04BE7" w:rsidRPr="005F264F" w:rsidRDefault="007971C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F18" w:rsidRPr="005F264F">
              <w:rPr>
                <w:rFonts w:ascii="Times New Roman" w:hAnsi="Times New Roman" w:cs="Times New Roman"/>
                <w:sz w:val="28"/>
                <w:szCs w:val="28"/>
              </w:rPr>
              <w:t>одпункт «</w:t>
            </w:r>
            <w:r w:rsidR="005F264F" w:rsidRPr="005F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1F18" w:rsidRPr="005F264F">
              <w:rPr>
                <w:rFonts w:ascii="Times New Roman" w:hAnsi="Times New Roman" w:cs="Times New Roman"/>
                <w:sz w:val="28"/>
                <w:szCs w:val="28"/>
              </w:rPr>
              <w:t xml:space="preserve">» пункта 6 Правил </w:t>
            </w:r>
            <w:r w:rsidR="00A04BE7" w:rsidRPr="005F264F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</w:t>
            </w:r>
            <w:r w:rsidR="00401F18" w:rsidRPr="005F264F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</w:t>
            </w:r>
            <w:r w:rsidR="0015240E">
              <w:rPr>
                <w:rFonts w:ascii="Times New Roman" w:hAnsi="Times New Roman" w:cs="Times New Roman"/>
                <w:sz w:val="28"/>
                <w:szCs w:val="28"/>
              </w:rPr>
              <w:t xml:space="preserve">ии от 17.12.2012 </w:t>
            </w:r>
            <w:r w:rsidR="005E4D2C" w:rsidRPr="005F264F">
              <w:rPr>
                <w:rFonts w:ascii="Times New Roman" w:hAnsi="Times New Roman" w:cs="Times New Roman"/>
                <w:sz w:val="28"/>
                <w:szCs w:val="28"/>
              </w:rPr>
              <w:t>№ 1318</w:t>
            </w:r>
            <w:r w:rsidRPr="005F2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DF0D5" w14:textId="77777777" w:rsidR="00D445A1" w:rsidRPr="005F264F" w:rsidRDefault="00401F18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5F264F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7B82676" w14:textId="77777777"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14:paraId="346C8EA3" w14:textId="77777777" w:rsidTr="00D445A1">
        <w:tc>
          <w:tcPr>
            <w:tcW w:w="405" w:type="pct"/>
          </w:tcPr>
          <w:p w14:paraId="1EA85FDA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3C71DFA6" w14:textId="77777777" w:rsidR="00551992" w:rsidRPr="00211749" w:rsidRDefault="00D445A1" w:rsidP="009A1727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211749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проблемы, на решение которой направлен предлагаемый способ регулирования, услов</w:t>
            </w:r>
            <w:r w:rsidR="001D0D21" w:rsidRPr="00211749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ий и факторов ее существования:</w:t>
            </w:r>
          </w:p>
          <w:p w14:paraId="779DB8A5" w14:textId="77777777" w:rsidR="009A1727" w:rsidRDefault="009A1727" w:rsidP="009A1727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 w:rsidRPr="009A1727">
              <w:rPr>
                <w:sz w:val="28"/>
                <w:szCs w:val="28"/>
              </w:rPr>
              <w:t>Действующее регулирование договора залога ценной бумаги предоставляет ограниченный выбор опций передачи залогодер</w:t>
            </w:r>
            <w:r>
              <w:rPr>
                <w:sz w:val="28"/>
                <w:szCs w:val="28"/>
              </w:rPr>
              <w:t>жателю прав по ценной бумаге. Д</w:t>
            </w:r>
            <w:r w:rsidRPr="009A1727">
              <w:rPr>
                <w:sz w:val="28"/>
                <w:szCs w:val="28"/>
              </w:rPr>
              <w:t xml:space="preserve">оговором залога ценной бумаги может быть предусмотрено осуществление залогодержателем всех прав, принадлежащих залогодателю, либо всех прав, принадлежащих залогодателю, кроме права на получение дохода по ценной бумаге. </w:t>
            </w:r>
          </w:p>
          <w:p w14:paraId="78C18DDF" w14:textId="77777777" w:rsidR="00D445A1" w:rsidRPr="00211749" w:rsidRDefault="00D445A1" w:rsidP="0015075F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211749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14:paraId="567FF23C" w14:textId="77777777" w:rsidTr="00D445A1">
        <w:tc>
          <w:tcPr>
            <w:tcW w:w="405" w:type="pct"/>
          </w:tcPr>
          <w:p w14:paraId="43A8C8F9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D32D66B" w14:textId="77777777" w:rsidR="00596E17" w:rsidRPr="00596E17" w:rsidRDefault="00D445A1" w:rsidP="009A17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 w:rsidR="00596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58982B" w14:textId="77777777" w:rsidR="00FE2E08" w:rsidRPr="00B11705" w:rsidRDefault="009A1727" w:rsidP="009A1727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FE2E08" w:rsidRPr="00FE2E08">
              <w:rPr>
                <w:rFonts w:cs="Times New Roman"/>
                <w:sz w:val="28"/>
                <w:szCs w:val="28"/>
              </w:rPr>
              <w:t>алогодержатель всегда получает право гол</w:t>
            </w:r>
            <w:r w:rsidR="00FE2E08">
              <w:rPr>
                <w:rFonts w:cs="Times New Roman"/>
                <w:sz w:val="28"/>
                <w:szCs w:val="28"/>
              </w:rPr>
              <w:t>оса по заложенной ценной бумаге, что является</w:t>
            </w:r>
            <w:r w:rsidR="00FE2E08" w:rsidRPr="00FE2E08">
              <w:rPr>
                <w:rFonts w:cs="Times New Roman"/>
                <w:sz w:val="28"/>
                <w:szCs w:val="28"/>
              </w:rPr>
              <w:t xml:space="preserve"> </w:t>
            </w:r>
            <w:r w:rsidR="00FE2E08">
              <w:rPr>
                <w:rFonts w:cs="Times New Roman"/>
                <w:sz w:val="28"/>
                <w:szCs w:val="28"/>
              </w:rPr>
              <w:t xml:space="preserve">некомфортным и рискованным </w:t>
            </w:r>
            <w:r w:rsidR="00FE2E08" w:rsidRPr="00FE2E08">
              <w:rPr>
                <w:rFonts w:cs="Times New Roman"/>
                <w:sz w:val="28"/>
                <w:szCs w:val="28"/>
              </w:rPr>
              <w:t>для залогодателя и может стать препятствием для вступления в соответствующие отношения.</w:t>
            </w:r>
          </w:p>
          <w:p w14:paraId="7BD28687" w14:textId="77777777" w:rsidR="00D445A1" w:rsidRDefault="00B11705" w:rsidP="009A17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5F735C78" w14:textId="77777777" w:rsidTr="00D445A1">
        <w:tc>
          <w:tcPr>
            <w:tcW w:w="405" w:type="pct"/>
          </w:tcPr>
          <w:p w14:paraId="057CD81E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217BB517" w14:textId="77777777" w:rsidR="00D445A1" w:rsidRDefault="00D445A1" w:rsidP="009A17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21DF040E" w14:textId="77777777" w:rsidR="00D445A1" w:rsidRPr="00253EAD" w:rsidRDefault="00D445A1" w:rsidP="009A172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47C" w:rsidRPr="005A16E1">
              <w:rPr>
                <w:sz w:val="24"/>
                <w:szCs w:val="24"/>
              </w:rPr>
              <w:t xml:space="preserve"> </w:t>
            </w:r>
          </w:p>
          <w:p w14:paraId="03AB589E" w14:textId="77777777" w:rsidR="00D445A1" w:rsidRDefault="00D445A1" w:rsidP="009A17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4BD647E3" w14:textId="77777777" w:rsidTr="00D445A1">
        <w:tc>
          <w:tcPr>
            <w:tcW w:w="405" w:type="pct"/>
          </w:tcPr>
          <w:p w14:paraId="67AF54D6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4C568F80" w14:textId="77777777" w:rsidR="00D445A1" w:rsidRDefault="00D445A1" w:rsidP="007E15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FCC01B6" w14:textId="77777777" w:rsidR="00D445A1" w:rsidRPr="00F0447C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 не может быть решена без вмеша</w:t>
            </w:r>
            <w:r w:rsidR="006263F1" w:rsidRPr="00FE2E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 со стороны государства</w:t>
            </w:r>
            <w:r w:rsidR="00797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6A5F49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3EF00F02" w14:textId="77777777" w:rsidTr="00D445A1">
        <w:tc>
          <w:tcPr>
            <w:tcW w:w="405" w:type="pct"/>
          </w:tcPr>
          <w:p w14:paraId="7690BD88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14:paraId="29C40417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DDBF98" w14:textId="77777777"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C10DF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67F2F81F" w14:textId="77777777" w:rsidTr="00D445A1">
        <w:tc>
          <w:tcPr>
            <w:tcW w:w="405" w:type="pct"/>
          </w:tcPr>
          <w:p w14:paraId="1A7C8AF5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36EB9A91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95840C" w14:textId="77777777"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F76BE5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F25A57C" w14:textId="77777777"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14:paraId="7F16BE83" w14:textId="77777777" w:rsidTr="00D445A1">
        <w:tc>
          <w:tcPr>
            <w:tcW w:w="405" w:type="pct"/>
          </w:tcPr>
          <w:p w14:paraId="124A794A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E1BCD72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A565C8" w14:textId="77777777" w:rsidR="00D445A1" w:rsidRPr="00F0447C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333E7B8E" w14:textId="77777777" w:rsidR="00D445A1" w:rsidRPr="00016EE4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0974CF8F" w14:textId="77777777" w:rsidTr="00D445A1">
        <w:tc>
          <w:tcPr>
            <w:tcW w:w="405" w:type="pct"/>
          </w:tcPr>
          <w:p w14:paraId="2697B62E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534CFAA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0F7523" w14:textId="77777777"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A0DAB63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B4536" w14:textId="77777777"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14:paraId="68181BE8" w14:textId="77777777" w:rsidTr="00D445A1">
        <w:trPr>
          <w:trHeight w:val="55"/>
        </w:trPr>
        <w:tc>
          <w:tcPr>
            <w:tcW w:w="405" w:type="pct"/>
          </w:tcPr>
          <w:p w14:paraId="1FAB2586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03CB57A8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AEE7092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18614EC8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14:paraId="68E19C17" w14:textId="77777777" w:rsidTr="00D445A1">
        <w:trPr>
          <w:trHeight w:val="52"/>
        </w:trPr>
        <w:tc>
          <w:tcPr>
            <w:tcW w:w="2370" w:type="pct"/>
            <w:gridSpan w:val="2"/>
          </w:tcPr>
          <w:p w14:paraId="7FF37788" w14:textId="77777777" w:rsidR="00FE2E08" w:rsidRPr="00FE2E08" w:rsidRDefault="009A1727" w:rsidP="001524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инструментов</w:t>
            </w:r>
            <w:r w:rsidR="00FE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08" w:rsidRPr="00FE2E0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структурирования сделок </w:t>
            </w:r>
            <w:r w:rsidR="00FE2E08">
              <w:rPr>
                <w:rFonts w:ascii="Times New Roman" w:hAnsi="Times New Roman" w:cs="Times New Roman"/>
                <w:sz w:val="28"/>
                <w:szCs w:val="28"/>
              </w:rPr>
              <w:t>по залогу ценных бумаг, позволяющ</w:t>
            </w:r>
            <w:r w:rsidR="0015240E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FE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E08" w:rsidRPr="00FE2E08">
              <w:rPr>
                <w:rFonts w:ascii="Times New Roman" w:hAnsi="Times New Roman" w:cs="Times New Roman"/>
                <w:sz w:val="28"/>
                <w:szCs w:val="28"/>
              </w:rPr>
              <w:t xml:space="preserve"> залогодателю минимизировать риск</w:t>
            </w:r>
            <w:r w:rsidR="00FE2E08">
              <w:rPr>
                <w:rFonts w:ascii="Times New Roman" w:hAnsi="Times New Roman" w:cs="Times New Roman"/>
                <w:sz w:val="28"/>
                <w:szCs w:val="28"/>
              </w:rPr>
              <w:t xml:space="preserve">и утраты контроля над компанией, одновременно </w:t>
            </w:r>
            <w:r w:rsidR="00FE2E08" w:rsidRPr="00FE2E08">
              <w:rPr>
                <w:rFonts w:ascii="Times New Roman" w:hAnsi="Times New Roman" w:cs="Times New Roman"/>
                <w:sz w:val="28"/>
                <w:szCs w:val="28"/>
              </w:rPr>
              <w:t>обеспечивая передачу залогодержателю определенного объема прав – права на получение дивидендов.</w:t>
            </w:r>
          </w:p>
        </w:tc>
        <w:tc>
          <w:tcPr>
            <w:tcW w:w="2630" w:type="pct"/>
            <w:gridSpan w:val="2"/>
          </w:tcPr>
          <w:p w14:paraId="3A3D9DF5" w14:textId="77777777" w:rsidR="00D445A1" w:rsidRPr="00603CF1" w:rsidRDefault="009A1727" w:rsidP="001216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445A1" w14:paraId="07FDD93F" w14:textId="77777777" w:rsidTr="00D445A1">
        <w:tc>
          <w:tcPr>
            <w:tcW w:w="405" w:type="pct"/>
          </w:tcPr>
          <w:p w14:paraId="322E0143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29F33830" w14:textId="77777777" w:rsidR="00D445A1" w:rsidRDefault="00D445A1" w:rsidP="00756E7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14:paraId="72BF62E6" w14:textId="77777777" w:rsidR="00F36B36" w:rsidRDefault="00F36B36" w:rsidP="0015240E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Пункт</w:t>
            </w:r>
            <w:r w:rsidRPr="00CA0255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EE5A5B">
              <w:rPr>
                <w:sz w:val="28"/>
                <w:szCs w:val="28"/>
              </w:rPr>
              <w:t>8</w:t>
            </w:r>
            <w:r w:rsidRPr="00F93951">
              <w:rPr>
                <w:sz w:val="28"/>
                <w:szCs w:val="28"/>
              </w:rPr>
              <w:t xml:space="preserve"> подраздела 3 раздела X</w:t>
            </w:r>
            <w:r w:rsidRPr="003768C5">
              <w:rPr>
                <w:sz w:val="28"/>
                <w:szCs w:val="28"/>
              </w:rPr>
              <w:t xml:space="preserve"> плана мероприятий «Трансформация де</w:t>
            </w:r>
            <w:r>
              <w:rPr>
                <w:sz w:val="28"/>
                <w:szCs w:val="28"/>
              </w:rPr>
              <w:t>лового климата», утверждённого р</w:t>
            </w:r>
            <w:r w:rsidRPr="003768C5">
              <w:rPr>
                <w:sz w:val="28"/>
                <w:szCs w:val="28"/>
              </w:rPr>
              <w:t>аспоряжением Правительства Российской Федерации от 17.01.2019</w:t>
            </w:r>
            <w:r>
              <w:rPr>
                <w:sz w:val="28"/>
                <w:szCs w:val="28"/>
              </w:rPr>
              <w:t xml:space="preserve"> </w:t>
            </w:r>
            <w:r w:rsidRPr="003768C5">
              <w:rPr>
                <w:sz w:val="28"/>
                <w:szCs w:val="28"/>
              </w:rPr>
              <w:t>№ 20-р</w:t>
            </w:r>
            <w:r>
              <w:rPr>
                <w:sz w:val="28"/>
                <w:szCs w:val="28"/>
              </w:rPr>
              <w:t>.</w:t>
            </w:r>
          </w:p>
          <w:p w14:paraId="33420D1D" w14:textId="77777777" w:rsidR="00D445A1" w:rsidRDefault="00596E17" w:rsidP="00596E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26DE1D86" w14:textId="77777777" w:rsidTr="00D445A1">
        <w:tc>
          <w:tcPr>
            <w:tcW w:w="405" w:type="pct"/>
          </w:tcPr>
          <w:p w14:paraId="3083F2D8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0821B5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020368" w14:textId="77777777" w:rsidR="00D445A1" w:rsidRPr="0089208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84980C7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21F5F3E" w14:textId="77777777" w:rsidR="00255426" w:rsidRDefault="0025542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5A4E3" w14:textId="77777777" w:rsidR="00255426" w:rsidRDefault="0025542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390BA" w14:textId="77777777"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14:paraId="42B3E278" w14:textId="77777777" w:rsidTr="00D445A1">
        <w:tc>
          <w:tcPr>
            <w:tcW w:w="405" w:type="pct"/>
          </w:tcPr>
          <w:p w14:paraId="7833F793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7CADB198" w14:textId="77777777" w:rsidR="00D445A1" w:rsidRPr="0073355E" w:rsidRDefault="00D445A1" w:rsidP="0073355E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2E830357" w14:textId="77777777" w:rsidR="00211749" w:rsidRPr="002D7E09" w:rsidRDefault="007E1501" w:rsidP="00E33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Pr="007E1501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15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залогодателем всех прав, удостоверенных заложенной ценной бумагой, с предоставлением залогодержателю права на получение дохода по ценной бумаге.</w:t>
            </w:r>
          </w:p>
          <w:p w14:paraId="7323E277" w14:textId="77777777" w:rsidR="00D445A1" w:rsidRPr="0073355E" w:rsidRDefault="00596E17" w:rsidP="0073355E">
            <w:pPr>
              <w:pStyle w:val="Textbody"/>
              <w:pBdr>
                <w:bottom w:val="single" w:sz="4" w:space="1" w:color="auto"/>
              </w:pBdr>
              <w:spacing w:after="0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D445A1" w:rsidRPr="0073355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14:paraId="4E5E9AB1" w14:textId="77777777" w:rsidTr="00D445A1">
        <w:tc>
          <w:tcPr>
            <w:tcW w:w="405" w:type="pct"/>
          </w:tcPr>
          <w:p w14:paraId="0A03FD86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1AEAF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374178" w14:textId="77777777"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B8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786E4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51A34F41" w14:textId="77777777" w:rsidTr="00D445A1">
        <w:tc>
          <w:tcPr>
            <w:tcW w:w="405" w:type="pct"/>
          </w:tcPr>
          <w:p w14:paraId="1E61452E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14A7B720" w14:textId="77777777" w:rsidR="00D445A1" w:rsidRPr="00F37C8E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предлагаемого способа </w:t>
            </w: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решения проблемы:</w:t>
            </w:r>
          </w:p>
          <w:p w14:paraId="0129100F" w14:textId="77777777" w:rsidR="00D445A1" w:rsidRPr="00F37C8E" w:rsidRDefault="00F37C8E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5A16E1">
              <w:t xml:space="preserve"> </w:t>
            </w:r>
            <w:r w:rsidRPr="00F37C8E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данной проблемы.</w:t>
            </w:r>
          </w:p>
          <w:p w14:paraId="1F59C33A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743AB976" w14:textId="77777777" w:rsidTr="00D445A1">
        <w:tc>
          <w:tcPr>
            <w:tcW w:w="405" w:type="pct"/>
          </w:tcPr>
          <w:p w14:paraId="01244506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6778AF39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E718D1" w14:textId="77777777" w:rsidR="00D445A1" w:rsidRPr="00253EAD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AFD994" w14:textId="77777777" w:rsidR="00D445A1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BE9D4A3" w14:textId="77777777" w:rsidR="00D445A1" w:rsidRPr="00473026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14:paraId="02F45251" w14:textId="77777777" w:rsidTr="00D445A1">
        <w:trPr>
          <w:trHeight w:val="55"/>
        </w:trPr>
        <w:tc>
          <w:tcPr>
            <w:tcW w:w="405" w:type="pct"/>
          </w:tcPr>
          <w:p w14:paraId="248F32EE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24A19367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14:paraId="65A0A012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5E29C195" w14:textId="77777777" w:rsidR="00D445A1" w:rsidRPr="001D3F35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14:paraId="00F90AE2" w14:textId="77777777" w:rsidTr="00D445A1">
        <w:trPr>
          <w:trHeight w:val="52"/>
        </w:trPr>
        <w:tc>
          <w:tcPr>
            <w:tcW w:w="5000" w:type="pct"/>
            <w:gridSpan w:val="4"/>
          </w:tcPr>
          <w:p w14:paraId="72069117" w14:textId="77777777" w:rsidR="00D445A1" w:rsidRPr="001D3F35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14:paraId="62BA2166" w14:textId="77777777" w:rsidTr="00D445A1">
        <w:trPr>
          <w:trHeight w:val="31"/>
        </w:trPr>
        <w:tc>
          <w:tcPr>
            <w:tcW w:w="2370" w:type="pct"/>
            <w:gridSpan w:val="2"/>
          </w:tcPr>
          <w:p w14:paraId="6D233D51" w14:textId="77777777" w:rsidR="00D445A1" w:rsidRPr="00AB156F" w:rsidRDefault="0015240E" w:rsidP="007E1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Залогодатели, залогодержатели и иные заинтересованные лица.</w:t>
            </w:r>
          </w:p>
        </w:tc>
        <w:tc>
          <w:tcPr>
            <w:tcW w:w="2630" w:type="pct"/>
            <w:gridSpan w:val="2"/>
          </w:tcPr>
          <w:p w14:paraId="7BF4359F" w14:textId="77777777" w:rsidR="00D445A1" w:rsidRPr="00782435" w:rsidRDefault="003C161C" w:rsidP="0078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A3">
              <w:rPr>
                <w:rFonts w:ascii="Times New Roman" w:hAnsi="Times New Roman" w:cs="Times New Roman"/>
                <w:sz w:val="28"/>
                <w:szCs w:val="28"/>
              </w:rPr>
              <w:t>данных не имеется</w:t>
            </w:r>
          </w:p>
        </w:tc>
      </w:tr>
      <w:tr w:rsidR="00D445A1" w14:paraId="5AD8FB82" w14:textId="77777777" w:rsidTr="00D445A1">
        <w:tc>
          <w:tcPr>
            <w:tcW w:w="405" w:type="pct"/>
          </w:tcPr>
          <w:p w14:paraId="19A04403" w14:textId="77777777" w:rsidR="00D445A1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345DE787" w14:textId="77777777" w:rsidR="00D445A1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8807FA" w14:textId="77777777" w:rsidR="00337705" w:rsidRPr="00074816" w:rsidRDefault="00074816" w:rsidP="00B14551">
            <w:pPr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AC5B8C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России.</w:t>
            </w:r>
          </w:p>
          <w:p w14:paraId="2AA6C4CF" w14:textId="77777777" w:rsidR="00D445A1" w:rsidRDefault="00D445A1" w:rsidP="00B14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135A0EA" w14:textId="77777777" w:rsidR="00D445A1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14:paraId="2B285132" w14:textId="77777777" w:rsidTr="00D445A1">
        <w:tc>
          <w:tcPr>
            <w:tcW w:w="1667" w:type="pct"/>
          </w:tcPr>
          <w:p w14:paraId="116B000F" w14:textId="77777777"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EE0B20" w14:textId="77777777"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572DB5FF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FABDCA5" w14:textId="77777777"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14:paraId="4F3C53B9" w14:textId="77777777"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5864B95F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44BFC348" w14:textId="77777777" w:rsidR="00D445A1" w:rsidRPr="0030374D" w:rsidRDefault="00D445A1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671AFF" w:rsidRPr="00EF1EE9" w14:paraId="7D43742C" w14:textId="77777777" w:rsidTr="00671AFF">
        <w:tc>
          <w:tcPr>
            <w:tcW w:w="5000" w:type="pct"/>
            <w:gridSpan w:val="3"/>
          </w:tcPr>
          <w:p w14:paraId="0BB36C03" w14:textId="77777777" w:rsidR="00671AFF" w:rsidRPr="004613A8" w:rsidRDefault="00CA78AC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45A1" w:rsidRPr="00EF1EE9" w14:paraId="378C3BAF" w14:textId="77777777" w:rsidTr="00D445A1">
        <w:tc>
          <w:tcPr>
            <w:tcW w:w="1667" w:type="pct"/>
          </w:tcPr>
          <w:p w14:paraId="1FCCA7F5" w14:textId="77777777" w:rsidR="00D445A1" w:rsidRPr="00671AFF" w:rsidRDefault="00CA78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14:paraId="0954321B" w14:textId="77777777" w:rsidR="00D445A1" w:rsidRPr="00671AFF" w:rsidRDefault="004613A8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14:paraId="7E12EFF3" w14:textId="77777777" w:rsidR="00D445A1" w:rsidRPr="00EF1EE9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19DA6C89" w14:textId="77777777" w:rsidR="00D445A1" w:rsidRPr="00CE0CCD" w:rsidRDefault="00D445A1" w:rsidP="00B1455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6B8293F1" w14:textId="77777777" w:rsidR="00D445A1" w:rsidRDefault="00D445A1" w:rsidP="008A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14:paraId="39CA5F08" w14:textId="77777777" w:rsidTr="00D445A1">
        <w:tc>
          <w:tcPr>
            <w:tcW w:w="1712" w:type="pct"/>
          </w:tcPr>
          <w:p w14:paraId="0B726C08" w14:textId="77777777"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3FA71C8A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14:paraId="08FEA55D" w14:textId="77777777"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2C1AA259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14D307B4" w14:textId="77777777" w:rsidR="00D445A1" w:rsidRPr="00770DF5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7EDB2FEC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23AC77C5" w14:textId="77777777" w:rsidR="00132FC6" w:rsidRPr="00284FDB" w:rsidRDefault="00132F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A7B8D72" w14:textId="77777777" w:rsidR="00D97422" w:rsidRDefault="00D97422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14:paraId="50ABAAC4" w14:textId="77777777" w:rsidTr="007940C7">
        <w:tc>
          <w:tcPr>
            <w:tcW w:w="540" w:type="pct"/>
          </w:tcPr>
          <w:p w14:paraId="60EE0FD3" w14:textId="77777777" w:rsidR="00A463BE" w:rsidRPr="00FB5B21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14:paraId="27E20172" w14:textId="77777777" w:rsidR="00A463BE" w:rsidRPr="001C482E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14:paraId="245E4C8E" w14:textId="77777777" w:rsidR="00A463BE" w:rsidRPr="001C1530" w:rsidRDefault="00A463BE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A463BE" w14:paraId="3AAFA3B6" w14:textId="77777777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1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14:paraId="24F3316F" w14:textId="77777777" w:rsidTr="007940C7">
              <w:tc>
                <w:tcPr>
                  <w:tcW w:w="539" w:type="pct"/>
                  <w:vMerge w:val="restart"/>
                </w:tcPr>
                <w:p w14:paraId="64C31078" w14:textId="77777777" w:rsidR="00A463BE" w:rsidRPr="00C767C8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14:paraId="2A5BC1AF" w14:textId="77777777" w:rsidR="00A463BE" w:rsidRPr="003764D7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14:paraId="1D22143E" w14:textId="77777777"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3F6F54CE" w14:textId="77777777"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2D154B36" w14:textId="77777777"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14:paraId="760EFF91" w14:textId="77777777" w:rsidTr="007940C7">
              <w:tc>
                <w:tcPr>
                  <w:tcW w:w="539" w:type="pct"/>
                  <w:vMerge/>
                </w:tcPr>
                <w:p w14:paraId="20BC287F" w14:textId="77777777"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6D6A5A50" w14:textId="77777777"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2417A886" w14:textId="77777777"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3AA8E117" w14:textId="77777777"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7BD002F9" w14:textId="77777777"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14:paraId="48C9662A" w14:textId="77777777" w:rsidTr="007940C7">
              <w:tc>
                <w:tcPr>
                  <w:tcW w:w="539" w:type="pct"/>
                  <w:vMerge/>
                </w:tcPr>
                <w:p w14:paraId="386F5A48" w14:textId="77777777"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22E758B2" w14:textId="77777777" w:rsidR="00A463BE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204264A8" w14:textId="77777777"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2E1C3927" w14:textId="77777777" w:rsidR="00A463BE" w:rsidRPr="00714902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0BC968E2" w14:textId="77777777" w:rsidR="00A463BE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14:paraId="71613EB5" w14:textId="77777777" w:rsidR="00A463BE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14:paraId="231371DA" w14:textId="77777777" w:rsidTr="00C02C08">
        <w:tc>
          <w:tcPr>
            <w:tcW w:w="405" w:type="pct"/>
          </w:tcPr>
          <w:p w14:paraId="7F283DA0" w14:textId="77777777"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14:paraId="45D13263" w14:textId="77777777"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0586E532" w14:textId="77777777" w:rsidR="00D97422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14:paraId="57E29A91" w14:textId="77777777" w:rsidTr="00C02C08">
        <w:tc>
          <w:tcPr>
            <w:tcW w:w="405" w:type="pct"/>
          </w:tcPr>
          <w:p w14:paraId="3C0384FF" w14:textId="77777777"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14:paraId="6E120B71" w14:textId="77777777"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454DE1F7" w14:textId="77777777" w:rsidR="00D97422" w:rsidRPr="00F4073B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14:paraId="57C53DE4" w14:textId="77777777" w:rsidTr="00C02C08">
        <w:tc>
          <w:tcPr>
            <w:tcW w:w="405" w:type="pct"/>
          </w:tcPr>
          <w:p w14:paraId="2B50A4B6" w14:textId="77777777"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14:paraId="4FCBB382" w14:textId="77777777" w:rsidR="00D97422" w:rsidRPr="00714902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54B25073" w14:textId="77777777" w:rsidR="00D97422" w:rsidRPr="00F4073B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14:paraId="37507DF7" w14:textId="77777777" w:rsidTr="00C02C08">
        <w:tc>
          <w:tcPr>
            <w:tcW w:w="405" w:type="pct"/>
          </w:tcPr>
          <w:p w14:paraId="44E4462B" w14:textId="77777777"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0464C082" w14:textId="77777777" w:rsidR="00D97422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39E962" w14:textId="77777777" w:rsidR="00D97422" w:rsidRPr="0089208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0BB2A3E" w14:textId="77777777" w:rsidR="00D97422" w:rsidRPr="00A039A7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14:paraId="64016420" w14:textId="77777777" w:rsidTr="00C02C08">
        <w:tc>
          <w:tcPr>
            <w:tcW w:w="405" w:type="pct"/>
          </w:tcPr>
          <w:p w14:paraId="25FD46B9" w14:textId="77777777" w:rsidR="00D97422" w:rsidRPr="00135D57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008EE075" w14:textId="77777777" w:rsidR="00D97422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45934B" w14:textId="77777777" w:rsidR="00D97422" w:rsidRPr="0089208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304CDB" w14:textId="77777777" w:rsidR="00D97422" w:rsidRPr="00A039A7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46B163D" w14:textId="77777777" w:rsidR="00D445A1" w:rsidRPr="007C0D5A" w:rsidRDefault="00D445A1" w:rsidP="00C54E83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</w:t>
      </w:r>
      <w:r w:rsidRPr="007C0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их исполнения</w:t>
      </w:r>
    </w:p>
    <w:tbl>
      <w:tblPr>
        <w:tblpPr w:leftFromText="180" w:rightFromText="180" w:vertAnchor="text" w:tblpX="108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401"/>
        <w:gridCol w:w="4258"/>
      </w:tblGrid>
      <w:tr w:rsidR="00464CDF" w:rsidRPr="007C0D5A" w14:paraId="44671C52" w14:textId="77777777" w:rsidTr="00F21974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0EA3E" w14:textId="77777777" w:rsidR="00464CDF" w:rsidRPr="007C0D5A" w:rsidRDefault="00464CDF" w:rsidP="00B145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74" w:rsidRPr="007C0D5A" w14:paraId="63ABBF44" w14:textId="77777777" w:rsidTr="005956AA">
        <w:trPr>
          <w:trHeight w:val="111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7C0D5A" w14:paraId="69ABE78B" w14:textId="77777777" w:rsidTr="00F21974">
              <w:tc>
                <w:tcPr>
                  <w:tcW w:w="846" w:type="dxa"/>
                </w:tcPr>
                <w:p w14:paraId="42B660C9" w14:textId="77777777" w:rsidR="00464CDF" w:rsidRPr="007C0D5A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center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02DEA840" w14:textId="77777777" w:rsidR="00464CDF" w:rsidRPr="007C0D5A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14:paraId="32E9502E" w14:textId="77777777" w:rsidR="00464CDF" w:rsidRPr="007C0D5A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5BFA4" w14:textId="77777777" w:rsidR="00464CDF" w:rsidRPr="007C0D5A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7C0D5A">
              <w:rPr>
                <w:lang w:val="ru-RU" w:eastAsia="ru-RU"/>
              </w:rPr>
              <w:t>Группа участников отношений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7C0D5A" w14:paraId="17FAFAA3" w14:textId="77777777" w:rsidTr="00F21974">
              <w:tc>
                <w:tcPr>
                  <w:tcW w:w="846" w:type="dxa"/>
                </w:tcPr>
                <w:p w14:paraId="4685D9A2" w14:textId="77777777" w:rsidR="00464CDF" w:rsidRPr="007C0D5A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126E1071" w14:textId="77777777" w:rsidR="00464CDF" w:rsidRPr="007C0D5A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14:paraId="23796EA2" w14:textId="77777777" w:rsidR="00464CDF" w:rsidRPr="007C0D5A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7C0D5A">
              <w:rPr>
                <w:lang w:val="ru-RU" w:eastAsia="ru-RU"/>
              </w:rPr>
              <w:t>Описание новых или изменени</w:t>
            </w:r>
            <w:r w:rsidR="00793BBC" w:rsidRPr="007C0D5A">
              <w:rPr>
                <w:lang w:val="ru-RU" w:eastAsia="ru-RU"/>
              </w:rPr>
              <w:t>е</w:t>
            </w:r>
            <w:r w:rsidRPr="007C0D5A">
              <w:rPr>
                <w:lang w:val="ru-RU" w:eastAsia="ru-RU"/>
              </w:rPr>
              <w:t xml:space="preserve"> содержания существующих обязанностей и ограничений</w:t>
            </w:r>
          </w:p>
        </w:tc>
        <w:tc>
          <w:tcPr>
            <w:tcW w:w="20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7C0D5A" w14:paraId="0928A18F" w14:textId="77777777" w:rsidTr="00F21974">
              <w:tc>
                <w:tcPr>
                  <w:tcW w:w="846" w:type="dxa"/>
                </w:tcPr>
                <w:p w14:paraId="0495FD72" w14:textId="77777777" w:rsidR="00464CDF" w:rsidRPr="007C0D5A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76CAA5B1" w14:textId="77777777" w:rsidR="00464CDF" w:rsidRPr="007C0D5A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14:paraId="574360B9" w14:textId="77777777" w:rsidR="00464CDF" w:rsidRPr="007C0D5A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288ED" w14:textId="77777777" w:rsidR="00464CDF" w:rsidRPr="007C0D5A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7C0D5A">
              <w:rPr>
                <w:lang w:val="ru-RU" w:eastAsia="ru-RU"/>
              </w:rPr>
              <w:t>Порядок организации исполнения обязанностей и ограничений</w:t>
            </w:r>
          </w:p>
        </w:tc>
      </w:tr>
      <w:tr w:rsidR="00602537" w:rsidRPr="00EF5D59" w14:paraId="044997E0" w14:textId="77777777" w:rsidTr="005956AA">
        <w:trPr>
          <w:trHeight w:val="74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5855E" w14:textId="77777777" w:rsidR="00602537" w:rsidRPr="007C0D5A" w:rsidRDefault="0015240E" w:rsidP="007E15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40E">
              <w:rPr>
                <w:rFonts w:ascii="Times New Roman" w:hAnsi="Times New Roman" w:cs="Times New Roman"/>
                <w:sz w:val="28"/>
                <w:szCs w:val="28"/>
              </w:rPr>
              <w:t xml:space="preserve">Залогодатели, </w:t>
            </w:r>
            <w:r w:rsidRPr="00152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залогодержатели и иные заинтересованные лица.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A560A" w14:textId="77777777" w:rsidR="00602537" w:rsidRPr="007C0D5A" w:rsidRDefault="007971C1" w:rsidP="007C0D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</w:t>
            </w:r>
            <w:r w:rsidRPr="007C0D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требованиям законопроекта по </w:t>
            </w:r>
            <w:r w:rsidR="007C0D5A" w:rsidRPr="007C0D5A">
              <w:rPr>
                <w:rFonts w:ascii="Times New Roman" w:hAnsi="Times New Roman"/>
                <w:sz w:val="28"/>
                <w:szCs w:val="28"/>
              </w:rPr>
              <w:t>осуществлению прав, удостоверенных заложенной ценной бумагой.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3B73E" w14:textId="77777777" w:rsidR="00602537" w:rsidRPr="00EF5D59" w:rsidRDefault="00602537" w:rsidP="00250165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0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установленном порядке</w:t>
            </w:r>
          </w:p>
        </w:tc>
      </w:tr>
      <w:tr w:rsidR="00602537" w:rsidRPr="00EF5D59" w14:paraId="7AD9B3B9" w14:textId="77777777" w:rsidTr="00CA78AC">
        <w:trPr>
          <w:trHeight w:val="77"/>
        </w:trPr>
        <w:tc>
          <w:tcPr>
            <w:tcW w:w="138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541164" w14:textId="77777777" w:rsidR="00602537" w:rsidRPr="00FC6211" w:rsidRDefault="00602537" w:rsidP="00FC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8D4" w14:textId="77777777" w:rsidR="00602537" w:rsidRPr="00FC6211" w:rsidRDefault="00602537" w:rsidP="00FC621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C23" w14:textId="77777777" w:rsidR="00602537" w:rsidRDefault="00602537" w:rsidP="00B1455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bdr w:val="none" w:sz="0" w:space="0" w:color="auto" w:frame="1"/>
              </w:rPr>
            </w:pPr>
          </w:p>
        </w:tc>
      </w:tr>
    </w:tbl>
    <w:p w14:paraId="0CD0A776" w14:textId="77777777" w:rsidR="00D445A1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14:paraId="2AB5EDF0" w14:textId="77777777" w:rsidTr="00386D30">
        <w:tc>
          <w:tcPr>
            <w:tcW w:w="1624" w:type="pct"/>
          </w:tcPr>
          <w:p w14:paraId="3BB51908" w14:textId="77777777" w:rsidR="00D445A1" w:rsidRPr="00224583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8E2678" w14:textId="77777777" w:rsidR="00D445A1" w:rsidRPr="00086B68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00" w:type="pct"/>
          </w:tcPr>
          <w:p w14:paraId="416685E9" w14:textId="77777777" w:rsidR="00D445A1" w:rsidRPr="006C5A8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152C1DF4" w14:textId="77777777" w:rsidR="00D445A1" w:rsidRPr="006C5A8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00" w:type="pct"/>
          </w:tcPr>
          <w:p w14:paraId="5885D91B" w14:textId="77777777" w:rsidR="00D445A1" w:rsidRPr="00224583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E6B4E1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14:paraId="625E713A" w14:textId="77777777" w:rsidTr="00D445A1">
        <w:trPr>
          <w:trHeight w:val="192"/>
        </w:trPr>
        <w:tc>
          <w:tcPr>
            <w:tcW w:w="5000" w:type="pct"/>
            <w:gridSpan w:val="3"/>
          </w:tcPr>
          <w:p w14:paraId="2075CDA2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5C2AB2CF" w14:textId="77777777" w:rsidR="00D445A1" w:rsidRPr="002A016C" w:rsidRDefault="00D445A1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653"/>
        <w:gridCol w:w="7069"/>
      </w:tblGrid>
      <w:tr w:rsidR="001E2E3A" w:rsidRPr="00EF1EE9" w14:paraId="2ABFB3F2" w14:textId="77777777" w:rsidTr="001E2E3A">
        <w:trPr>
          <w:trHeight w:val="600"/>
        </w:trPr>
        <w:tc>
          <w:tcPr>
            <w:tcW w:w="1659" w:type="pct"/>
            <w:gridSpan w:val="2"/>
          </w:tcPr>
          <w:p w14:paraId="6D1A88E3" w14:textId="77777777" w:rsidR="001E2E3A" w:rsidRPr="00CE3A9D" w:rsidRDefault="001E2E3A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pct"/>
            <w:noWrap/>
            <w:tcMar>
              <w:left w:w="0" w:type="dxa"/>
              <w:right w:w="0" w:type="dxa"/>
            </w:tcMar>
          </w:tcPr>
          <w:p w14:paraId="2E025691" w14:textId="77777777" w:rsidR="001E2E3A" w:rsidRPr="00417695" w:rsidRDefault="001E2E3A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9D" w:rsidRPr="00A039A7" w14:paraId="06482775" w14:textId="77777777" w:rsidTr="00802E60">
        <w:tc>
          <w:tcPr>
            <w:tcW w:w="405" w:type="pct"/>
          </w:tcPr>
          <w:p w14:paraId="17671865" w14:textId="77777777" w:rsidR="00CE3A9D" w:rsidRPr="00C02C08" w:rsidRDefault="00CE3A9D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691F871F" w14:textId="77777777" w:rsidR="00CE3A9D" w:rsidRDefault="00CE3A9D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8FA572" w14:textId="77777777" w:rsidR="00CE3A9D" w:rsidRPr="0089208D" w:rsidRDefault="00CE3A9D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6CB09EB" w14:textId="77777777" w:rsidR="00CE3A9D" w:rsidRPr="00A039A7" w:rsidRDefault="00CE3A9D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1E77FE" w14:textId="77777777" w:rsidR="00D5110E" w:rsidRDefault="00770DF5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6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14:paraId="5E68F323" w14:textId="77777777" w:rsidTr="00E57FA6">
        <w:tc>
          <w:tcPr>
            <w:tcW w:w="2500" w:type="pct"/>
            <w:gridSpan w:val="2"/>
          </w:tcPr>
          <w:p w14:paraId="40EDFF80" w14:textId="77777777" w:rsidR="001901A2" w:rsidRPr="00903A82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F9C22" w14:textId="77777777" w:rsidR="00CC0977" w:rsidRPr="00CC0977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14:paraId="25C57488" w14:textId="77777777" w:rsidR="001901A2" w:rsidRPr="00903A82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145761" w14:textId="77777777" w:rsidR="00CC0977" w:rsidRPr="00CC0977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312C98" w14:paraId="2DB01477" w14:textId="77777777" w:rsidTr="00E57FA6">
        <w:tc>
          <w:tcPr>
            <w:tcW w:w="2500" w:type="pct"/>
            <w:gridSpan w:val="2"/>
          </w:tcPr>
          <w:p w14:paraId="7B4469D1" w14:textId="77777777" w:rsidR="00362EA7" w:rsidRDefault="00C54E83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14:paraId="0A9C6A8B" w14:textId="77777777" w:rsidR="00312C98" w:rsidRDefault="00C54E83" w:rsidP="00C5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6FB" w14:paraId="74A569A4" w14:textId="77777777" w:rsidTr="00D445A1">
        <w:tc>
          <w:tcPr>
            <w:tcW w:w="372" w:type="pct"/>
          </w:tcPr>
          <w:p w14:paraId="570DD506" w14:textId="77777777" w:rsidR="00BD36FB" w:rsidRPr="00F53F88" w:rsidRDefault="00BD36FB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14:paraId="48B21F12" w14:textId="77777777" w:rsidR="00BB68CC" w:rsidRPr="00362EA7" w:rsidRDefault="00C54E83" w:rsidP="00362EA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5ED1D9" w14:textId="77777777" w:rsidR="00BD36FB" w:rsidRDefault="00BD36FB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D2A381" w14:textId="77777777" w:rsidR="00891221" w:rsidRDefault="0089122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14:paraId="4AA029D9" w14:textId="77777777" w:rsidTr="00D445A1">
        <w:tc>
          <w:tcPr>
            <w:tcW w:w="1250" w:type="pct"/>
            <w:gridSpan w:val="2"/>
          </w:tcPr>
          <w:p w14:paraId="13D74722" w14:textId="77777777" w:rsidR="00D445A1" w:rsidRPr="00903A8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44D0B0D4" w14:textId="77777777"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151C87D0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02930564" w14:textId="77777777" w:rsidR="00D445A1" w:rsidRPr="00A15AB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14:paraId="5D428419" w14:textId="77777777" w:rsidR="00D445A1" w:rsidRPr="00903A8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BD2AAD2" w14:textId="77777777"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избранного способа достижения целей регулирования</w:t>
            </w:r>
          </w:p>
        </w:tc>
        <w:tc>
          <w:tcPr>
            <w:tcW w:w="1250" w:type="pct"/>
          </w:tcPr>
          <w:p w14:paraId="3BF00ECF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14:paraId="0374F0D9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3848598C" w14:textId="77777777" w:rsidR="00D445A1" w:rsidRPr="00A419BD" w:rsidRDefault="00D445A1" w:rsidP="00B145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14:paraId="5BFEF36C" w14:textId="77777777" w:rsidTr="00D445A1">
        <w:tc>
          <w:tcPr>
            <w:tcW w:w="1250" w:type="pct"/>
            <w:gridSpan w:val="2"/>
          </w:tcPr>
          <w:p w14:paraId="7D724970" w14:textId="77777777" w:rsidR="00D445A1" w:rsidRPr="00C54E83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  <w:proofErr w:type="spellEnd"/>
          </w:p>
        </w:tc>
        <w:tc>
          <w:tcPr>
            <w:tcW w:w="1250" w:type="pct"/>
          </w:tcPr>
          <w:p w14:paraId="24784533" w14:textId="77777777"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35038494" w14:textId="77777777"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6301ED71" w14:textId="77777777"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14:paraId="65D2522E" w14:textId="77777777" w:rsidTr="00D445A1">
        <w:tc>
          <w:tcPr>
            <w:tcW w:w="372" w:type="pct"/>
          </w:tcPr>
          <w:p w14:paraId="5ECD5B3C" w14:textId="77777777" w:rsidR="00D445A1" w:rsidRPr="00F53F88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14:paraId="0732074F" w14:textId="77777777" w:rsidR="00D445A1" w:rsidRPr="0089208D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D6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54F1481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0A7AD30" w14:textId="77777777" w:rsidR="007227A9" w:rsidRDefault="007227A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14:paraId="2ED1799D" w14:textId="77777777" w:rsidTr="00D445A1">
        <w:tc>
          <w:tcPr>
            <w:tcW w:w="986" w:type="pct"/>
            <w:gridSpan w:val="2"/>
          </w:tcPr>
          <w:p w14:paraId="4BABFBA7" w14:textId="77777777" w:rsidR="00D445A1" w:rsidRPr="007227A9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1FE2211E" w14:textId="77777777"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411D4182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1A66E841" w14:textId="77777777" w:rsidR="00D445A1" w:rsidRPr="00A15AB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14:paraId="78E8B8C9" w14:textId="77777777" w:rsidR="00D445A1" w:rsidRPr="007227A9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1305F98C" w14:textId="77777777"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433384" w14:textId="77777777" w:rsidR="00D445A1" w:rsidRPr="005D2674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181C4FFB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67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058" w:type="pct"/>
          </w:tcPr>
          <w:p w14:paraId="113521C9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3E5DC814" w14:textId="77777777" w:rsidR="00D445A1" w:rsidRPr="00A419B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14:paraId="7A1A846F" w14:textId="77777777" w:rsidTr="00D445A1">
        <w:tc>
          <w:tcPr>
            <w:tcW w:w="986" w:type="pct"/>
            <w:gridSpan w:val="2"/>
          </w:tcPr>
          <w:p w14:paraId="3533476A" w14:textId="77777777"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акта</w:t>
            </w:r>
            <w:proofErr w:type="spellEnd"/>
          </w:p>
        </w:tc>
        <w:tc>
          <w:tcPr>
            <w:tcW w:w="958" w:type="pct"/>
          </w:tcPr>
          <w:p w14:paraId="0B477D03" w14:textId="77777777" w:rsidR="00D445A1" w:rsidRPr="003B58DB" w:rsidRDefault="003B58DB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14:paraId="509384DA" w14:textId="77777777" w:rsidR="00D445A1" w:rsidRPr="005D2674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14:paraId="465C71D7" w14:textId="77777777"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67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14:paraId="63882C5B" w14:textId="77777777" w:rsidR="00D445A1" w:rsidRPr="0009112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14:paraId="13171B4D" w14:textId="77777777" w:rsidTr="00D445A1">
        <w:trPr>
          <w:trHeight w:val="1118"/>
        </w:trPr>
        <w:tc>
          <w:tcPr>
            <w:tcW w:w="372" w:type="pct"/>
          </w:tcPr>
          <w:p w14:paraId="66578D4F" w14:textId="77777777" w:rsidR="00D445A1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14:paraId="47D4FA9F" w14:textId="77777777" w:rsidR="00D445A1" w:rsidRPr="00360BE6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509F8751" w14:textId="77777777" w:rsidR="00D445A1" w:rsidRPr="00360BE6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87F0986" w14:textId="77777777" w:rsidR="007D5192" w:rsidRDefault="007A0D7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14:paraId="531CBD19" w14:textId="77777777" w:rsidTr="00386D30">
        <w:tc>
          <w:tcPr>
            <w:tcW w:w="1250" w:type="pct"/>
          </w:tcPr>
          <w:p w14:paraId="3C9D4E7E" w14:textId="77777777"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79D91881" w14:textId="77777777"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200" w:type="pct"/>
          </w:tcPr>
          <w:p w14:paraId="188DF9D0" w14:textId="77777777"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19B5583D" w14:textId="77777777"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14:paraId="5D06CE10" w14:textId="77777777" w:rsidR="007D5192" w:rsidRPr="007A0D77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91C149A" w14:textId="77777777"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754F3B26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7B9D0D86" w14:textId="77777777" w:rsidR="007D5192" w:rsidRPr="00A419B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108F45D2" w14:textId="77777777" w:rsidR="007D5192" w:rsidRPr="00DF07CE" w:rsidRDefault="007D5192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7D5192" w:rsidRPr="00091128" w14:paraId="6C3D4981" w14:textId="77777777" w:rsidTr="00386D30">
        <w:trPr>
          <w:trHeight w:val="719"/>
        </w:trPr>
        <w:tc>
          <w:tcPr>
            <w:tcW w:w="1250" w:type="pct"/>
          </w:tcPr>
          <w:p w14:paraId="637645AE" w14:textId="77777777" w:rsidR="007D5192" w:rsidRPr="00091128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7D5192" w14:paraId="5592E39F" w14:textId="77777777" w:rsidTr="00462C44">
              <w:trPr>
                <w:trHeight w:val="890"/>
              </w:trPr>
              <w:tc>
                <w:tcPr>
                  <w:tcW w:w="1600" w:type="pct"/>
                </w:tcPr>
                <w:p w14:paraId="4B5C0D7C" w14:textId="77777777" w:rsidR="007D5192" w:rsidRPr="00CE3185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 (Показатель N.K)</w:t>
                  </w:r>
                </w:p>
              </w:tc>
              <w:tc>
                <w:tcPr>
                  <w:tcW w:w="1794" w:type="pct"/>
                </w:tcPr>
                <w:p w14:paraId="257E2FC1" w14:textId="77777777" w:rsidR="007D5192" w:rsidRDefault="007D5192" w:rsidP="00B14551">
                  <w:pPr>
                    <w:tabs>
                      <w:tab w:val="left" w:pos="74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14:paraId="74FAD38E" w14:textId="77777777" w:rsidR="007D5192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7F334078" w14:textId="77777777" w:rsidR="007D5192" w:rsidRPr="007F20FC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39DB45" w14:textId="77777777" w:rsidR="007D5192" w:rsidRPr="005704E5" w:rsidRDefault="007D5192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14:paraId="0F2F2C66" w14:textId="77777777" w:rsidTr="00C02C08">
        <w:tc>
          <w:tcPr>
            <w:tcW w:w="372" w:type="pct"/>
          </w:tcPr>
          <w:p w14:paraId="749D8DDA" w14:textId="77777777"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14:paraId="5B57CF57" w14:textId="77777777" w:rsidR="007D5192" w:rsidRDefault="007D5192" w:rsidP="007E15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BA3337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4BB36D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14:paraId="129614B1" w14:textId="77777777" w:rsidTr="00C02C08">
        <w:tc>
          <w:tcPr>
            <w:tcW w:w="372" w:type="pct"/>
          </w:tcPr>
          <w:p w14:paraId="1FC709B1" w14:textId="77777777"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14:paraId="31CB8D77" w14:textId="77777777" w:rsidR="007D519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68FED09D" w14:textId="77777777" w:rsidR="007D5192" w:rsidRPr="00432398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14:paraId="764161A8" w14:textId="77777777" w:rsidTr="00C02C08">
        <w:tc>
          <w:tcPr>
            <w:tcW w:w="372" w:type="pct"/>
          </w:tcPr>
          <w:p w14:paraId="22A4953B" w14:textId="77777777" w:rsidR="007D5192" w:rsidRPr="00F53F8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14:paraId="1EFDC47D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867B0E7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FA37F5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54C57F3" w14:textId="77777777" w:rsidR="00F85764" w:rsidRDefault="00BB1753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14:paraId="29F437ED" w14:textId="77777777" w:rsidTr="00C02C08">
        <w:tc>
          <w:tcPr>
            <w:tcW w:w="371" w:type="pct"/>
          </w:tcPr>
          <w:p w14:paraId="1CD6F11A" w14:textId="77777777" w:rsidR="007D5192" w:rsidRPr="0086431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7CEC3487" w14:textId="77777777" w:rsidR="007D519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0CA82731" w14:textId="77777777" w:rsidR="007D5192" w:rsidRPr="00842B4E" w:rsidRDefault="004613A8" w:rsidP="002320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14:paraId="2994159E" w14:textId="77777777" w:rsidTr="00C02C08">
        <w:tc>
          <w:tcPr>
            <w:tcW w:w="371" w:type="pct"/>
          </w:tcPr>
          <w:p w14:paraId="1912509F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EABAF36" w14:textId="77777777" w:rsidR="007D5192" w:rsidRDefault="007D5192" w:rsidP="007E150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4B6DA773" w14:textId="77777777" w:rsidR="007D5192" w:rsidRPr="0089208D" w:rsidRDefault="007D5192" w:rsidP="007E150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8BDB1EE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05FD86B" w14:textId="77777777" w:rsidR="007D5192" w:rsidRPr="0086431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14:paraId="67FE5C5B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242A06F2" w14:textId="77777777" w:rsidR="007D5192" w:rsidRPr="0089208D" w:rsidRDefault="002D7FF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14:paraId="7B593D5D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2A0ECF2D" w14:textId="77777777" w:rsidTr="00C02C08">
        <w:tc>
          <w:tcPr>
            <w:tcW w:w="371" w:type="pct"/>
          </w:tcPr>
          <w:p w14:paraId="310E198E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04F7172F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411B34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BD450C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1302A549" w14:textId="77777777" w:rsidTr="00C02C08">
        <w:tc>
          <w:tcPr>
            <w:tcW w:w="371" w:type="pct"/>
          </w:tcPr>
          <w:p w14:paraId="152EC7D1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3EB467EE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03E87C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2FA9A69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5D4DA867" w14:textId="77777777" w:rsidTr="00C02C08">
        <w:tc>
          <w:tcPr>
            <w:tcW w:w="371" w:type="pct"/>
          </w:tcPr>
          <w:p w14:paraId="678B8DCD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6FCBD8B9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461695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DD4930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62A1A9FA" w14:textId="77777777" w:rsidTr="00C02C08">
        <w:tc>
          <w:tcPr>
            <w:tcW w:w="371" w:type="pct"/>
          </w:tcPr>
          <w:p w14:paraId="07425BE7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17CC5049" w14:textId="77777777" w:rsidR="007D5192" w:rsidRDefault="007D5192" w:rsidP="007E15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30D02C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AEDEAF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0D47074E" w14:textId="77777777" w:rsidTr="00C02C08">
        <w:tc>
          <w:tcPr>
            <w:tcW w:w="371" w:type="pct"/>
          </w:tcPr>
          <w:p w14:paraId="6F02C3D1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81F2D9F" w14:textId="77777777" w:rsidR="007D5192" w:rsidRDefault="007D5192" w:rsidP="007E15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2620FA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4CBE618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5EEC6CDC" w14:textId="77777777" w:rsidTr="00C02C08">
        <w:tc>
          <w:tcPr>
            <w:tcW w:w="371" w:type="pct"/>
          </w:tcPr>
          <w:p w14:paraId="78EFF3FB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286FCA50" w14:textId="77777777" w:rsidR="007D5192" w:rsidRDefault="007D5192" w:rsidP="007E15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B128B7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E73E387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F192451" w14:textId="77777777" w:rsidR="009D556B" w:rsidRDefault="006063F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14:paraId="37FC6527" w14:textId="77777777" w:rsidTr="00C02C08">
        <w:tc>
          <w:tcPr>
            <w:tcW w:w="371" w:type="pct"/>
          </w:tcPr>
          <w:p w14:paraId="7292FC95" w14:textId="77777777" w:rsidR="007D5192" w:rsidRPr="000D1B65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D1B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30DE2598" w14:textId="3BB60FDA" w:rsidR="00FB57C7" w:rsidRPr="000D1B65" w:rsidRDefault="007D5192" w:rsidP="000D1B6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</w:t>
            </w:r>
          </w:p>
          <w:p w14:paraId="528AE6A6" w14:textId="189B8F0C" w:rsidR="000D1B65" w:rsidRPr="000D1B65" w:rsidRDefault="000D1B65" w:rsidP="000D1B6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554F9B5" w14:textId="77777777" w:rsidR="007D5192" w:rsidRPr="000D1B65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D1B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D1B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4C3AAB05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68C15F2F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D6D7BFE" w14:textId="77777777" w:rsidR="007D5192" w:rsidRPr="00677A82" w:rsidRDefault="007D5192" w:rsidP="007E1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14:paraId="0A0F2292" w14:textId="77777777" w:rsidTr="00C02C08">
        <w:trPr>
          <w:trHeight w:val="105"/>
        </w:trPr>
        <w:tc>
          <w:tcPr>
            <w:tcW w:w="371" w:type="pct"/>
            <w:vMerge/>
          </w:tcPr>
          <w:p w14:paraId="01BFC04D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4410983" w14:textId="77777777"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E16C1A1" w14:textId="77777777" w:rsidR="007D5192" w:rsidRPr="003F05E6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14:paraId="3FC76E9F" w14:textId="77777777" w:rsidTr="00C02C08">
        <w:trPr>
          <w:trHeight w:val="105"/>
        </w:trPr>
        <w:tc>
          <w:tcPr>
            <w:tcW w:w="371" w:type="pct"/>
            <w:vMerge/>
          </w:tcPr>
          <w:p w14:paraId="01ADEFCB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08D4ED6E" w14:textId="77777777" w:rsidR="007D5192" w:rsidRPr="00677A82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BA54EA8" w14:textId="77777777" w:rsidR="007D5192" w:rsidRPr="003F05E6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14:paraId="581739E4" w14:textId="77777777" w:rsidTr="00C02C08">
        <w:tc>
          <w:tcPr>
            <w:tcW w:w="371" w:type="pct"/>
          </w:tcPr>
          <w:p w14:paraId="60EB8E2B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47BA019B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DC660F" w14:textId="77777777" w:rsidR="007D5192" w:rsidRPr="00FB57C7" w:rsidRDefault="00FB57C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3344239E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5FE036E7" w14:textId="77777777" w:rsidTr="00C02C08">
        <w:tc>
          <w:tcPr>
            <w:tcW w:w="371" w:type="pct"/>
          </w:tcPr>
          <w:p w14:paraId="0E14C356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4D96761C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3DEF09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07DE1A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3059BCD3" w14:textId="77777777" w:rsidTr="00C02C08">
        <w:tc>
          <w:tcPr>
            <w:tcW w:w="371" w:type="pct"/>
          </w:tcPr>
          <w:p w14:paraId="37A7233F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220004E0" w14:textId="77777777" w:rsidR="007D5192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C7C8CF" w14:textId="77777777" w:rsidR="007D5192" w:rsidRPr="0089208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6F9953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DADC2EA" w14:textId="77777777" w:rsidR="0039529B" w:rsidRDefault="00823A5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14:paraId="27152AB5" w14:textId="77777777" w:rsidTr="00C02C08">
        <w:trPr>
          <w:trHeight w:val="105"/>
        </w:trPr>
        <w:tc>
          <w:tcPr>
            <w:tcW w:w="371" w:type="pct"/>
          </w:tcPr>
          <w:p w14:paraId="0E1B8A2A" w14:textId="77777777" w:rsidR="007D5192" w:rsidRPr="00D87D08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14:paraId="51902A2C" w14:textId="77777777" w:rsidR="007D5192" w:rsidRPr="00D87D08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14:paraId="22AECDAD" w14:textId="77777777" w:rsidR="007D5192" w:rsidRPr="009379A3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14:paraId="5EDA6707" w14:textId="77777777" w:rsidTr="00C02C08">
        <w:tc>
          <w:tcPr>
            <w:tcW w:w="371" w:type="pct"/>
          </w:tcPr>
          <w:p w14:paraId="721438D1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CD4ACAE" w14:textId="77777777" w:rsidR="007D5192" w:rsidRPr="00466BB9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55F14156" w14:textId="77777777"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3646DF0" w14:textId="77777777" w:rsidR="007D5192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BAF6562" w14:textId="77777777" w:rsidR="00FF774D" w:rsidRDefault="001A47DC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14:paraId="56FE5CF4" w14:textId="77777777" w:rsidTr="00C02C08">
        <w:tc>
          <w:tcPr>
            <w:tcW w:w="371" w:type="pct"/>
          </w:tcPr>
          <w:p w14:paraId="12D16BBF" w14:textId="77777777" w:rsidR="007D5192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071F3DB4" w14:textId="77777777"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8EE886" w14:textId="77777777" w:rsidR="00231336" w:rsidRPr="009379A3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B371F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14:paraId="5CE66C78" w14:textId="77777777" w:rsidTr="00C02C08">
        <w:tc>
          <w:tcPr>
            <w:tcW w:w="371" w:type="pct"/>
          </w:tcPr>
          <w:p w14:paraId="7740DB6C" w14:textId="77777777" w:rsidR="007D5192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0E2EB5D3" w14:textId="77777777" w:rsidR="007D5192" w:rsidRPr="009379A3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020F3C" w14:textId="77777777" w:rsidR="00231336" w:rsidRPr="009379A3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F3163" w14:textId="77777777" w:rsidR="007D5192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EDC18B4" w14:textId="77777777" w:rsidR="00317FD7" w:rsidRDefault="00317FD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810"/>
        <w:gridCol w:w="3042"/>
        <w:gridCol w:w="2606"/>
        <w:gridCol w:w="2431"/>
      </w:tblGrid>
      <w:tr w:rsidR="00BB7FB0" w14:paraId="3319D690" w14:textId="77777777" w:rsidTr="00C02C08">
        <w:tc>
          <w:tcPr>
            <w:tcW w:w="371" w:type="pct"/>
          </w:tcPr>
          <w:p w14:paraId="2CAC7474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14:paraId="6EFC4F6B" w14:textId="77777777" w:rsidR="00BB7FB0" w:rsidRPr="000D1B65" w:rsidRDefault="00BB7FB0" w:rsidP="007C0D5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</w:t>
            </w: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«Интернет»:</w:t>
            </w:r>
          </w:p>
          <w:p w14:paraId="607FAE6F" w14:textId="77777777" w:rsidR="00B82EC7" w:rsidRPr="000D1B65" w:rsidRDefault="00C36773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B5BAB" w:rsidRPr="000D1B65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http://regulation.gov.ru/p/100614</w:t>
              </w:r>
            </w:hyperlink>
            <w:r w:rsidR="00AB5BAB" w:rsidRPr="000D1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53CE30" w14:textId="77777777" w:rsidR="00BB7FB0" w:rsidRDefault="007531D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14:paraId="37924CFE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014924F6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14:paraId="6E1BB241" w14:textId="77777777" w:rsidR="00BB7FB0" w:rsidRPr="00677A82" w:rsidRDefault="00BB7FB0" w:rsidP="007E1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14:paraId="1B879FA9" w14:textId="77777777" w:rsidTr="00C02C08">
        <w:trPr>
          <w:trHeight w:val="105"/>
        </w:trPr>
        <w:tc>
          <w:tcPr>
            <w:tcW w:w="371" w:type="pct"/>
            <w:vMerge/>
          </w:tcPr>
          <w:p w14:paraId="02A08884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3A1D411" w14:textId="77777777"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52517F25" w14:textId="54F373BB" w:rsidR="00BB7FB0" w:rsidRPr="000D1B65" w:rsidRDefault="00AB5BAB" w:rsidP="0043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0D1B65" w:rsidRPr="000D1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7FB0" w14:paraId="22D6049C" w14:textId="77777777" w:rsidTr="00C02C08">
        <w:trPr>
          <w:trHeight w:val="105"/>
        </w:trPr>
        <w:tc>
          <w:tcPr>
            <w:tcW w:w="371" w:type="pct"/>
            <w:vMerge/>
          </w:tcPr>
          <w:p w14:paraId="3D04DB7B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7E64C34A" w14:textId="77777777" w:rsidR="00BB7FB0" w:rsidRPr="00677A82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7AA4E444" w14:textId="77777777" w:rsidR="00BB7FB0" w:rsidRPr="000D1B65" w:rsidRDefault="00AB5BAB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65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BB7FB0" w14:paraId="2BD8390D" w14:textId="77777777" w:rsidTr="00C02C08">
        <w:tc>
          <w:tcPr>
            <w:tcW w:w="371" w:type="pct"/>
          </w:tcPr>
          <w:p w14:paraId="077B8A8D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14:paraId="297EE757" w14:textId="77777777" w:rsidR="00BB7FB0" w:rsidRDefault="00BB7FB0" w:rsidP="007C0D5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7DBD37" w14:textId="77777777" w:rsidR="002903EE" w:rsidRPr="007C0D5A" w:rsidRDefault="002903EE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C0D5A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России;</w:t>
            </w:r>
          </w:p>
          <w:p w14:paraId="66D09AD4" w14:textId="77777777" w:rsidR="00232047" w:rsidRPr="007C0D5A" w:rsidRDefault="004613A8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C0D5A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  <w:r w:rsidR="00232047" w:rsidRPr="007C0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D0AB87" w14:textId="77777777" w:rsidR="002903EE" w:rsidRDefault="0023204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C0D5A">
              <w:rPr>
                <w:rFonts w:ascii="Times New Roman" w:hAnsi="Times New Roman" w:cs="Times New Roman"/>
                <w:sz w:val="28"/>
                <w:szCs w:val="28"/>
              </w:rPr>
              <w:t>Аналитический центр «Форум»</w:t>
            </w:r>
            <w:r w:rsidR="004613A8" w:rsidRPr="007C0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514531" w14:textId="77777777" w:rsidR="00BB7FB0" w:rsidRDefault="00007C55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14:paraId="24C7035C" w14:textId="77777777" w:rsidTr="00C02C08">
        <w:tc>
          <w:tcPr>
            <w:tcW w:w="371" w:type="pct"/>
          </w:tcPr>
          <w:p w14:paraId="21116FCE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34FB01A3" w14:textId="77777777"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C7A8EDA" w14:textId="77777777" w:rsidR="00BB7FB0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14:paraId="51D83E85" w14:textId="77777777" w:rsidTr="00C02C08">
        <w:tc>
          <w:tcPr>
            <w:tcW w:w="371" w:type="pct"/>
          </w:tcPr>
          <w:p w14:paraId="01D8A2D0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6EEAB67D" w14:textId="77777777"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67CAB4" w14:textId="77777777" w:rsidR="00BB7FB0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14:paraId="128570BE" w14:textId="77777777" w:rsidTr="00C02C08">
        <w:tc>
          <w:tcPr>
            <w:tcW w:w="371" w:type="pct"/>
          </w:tcPr>
          <w:p w14:paraId="6FE35A11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00331A5" w14:textId="77777777" w:rsidR="00BB7FB0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9436F9" w14:textId="77777777" w:rsidR="00B82EC7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DB27E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14:paraId="58982325" w14:textId="77777777" w:rsidTr="003F5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14:paraId="2442E68B" w14:textId="77777777" w:rsidR="00FD6393" w:rsidRDefault="00FD639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1AD8" w14:textId="77777777" w:rsidR="004613A8" w:rsidRDefault="004613A8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2CF">
              <w:rPr>
                <w:rFonts w:ascii="Times New Roman" w:hAnsi="Times New Roman" w:cs="Times New Roman"/>
                <w:sz w:val="28"/>
                <w:szCs w:val="28"/>
              </w:rPr>
              <w:t>иректор Департ</w:t>
            </w:r>
            <w:r w:rsidR="003F5208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r w:rsidR="005D52C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14:paraId="67799AB8" w14:textId="77777777" w:rsidR="00BB7FB0" w:rsidRDefault="005D52CF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политики </w:t>
            </w:r>
          </w:p>
          <w:p w14:paraId="3F318545" w14:textId="77777777" w:rsidR="00BB7FB0" w:rsidRPr="0089208D" w:rsidRDefault="00232047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14:paraId="69D28EA4" w14:textId="77777777" w:rsidR="00BB7FB0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4DB71CF8" w14:textId="77777777" w:rsidR="003B58DB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2572" w14:textId="77777777" w:rsidR="003B58DB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4799" w14:textId="77777777" w:rsidR="003B58DB" w:rsidRPr="002D38F5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3B9D6" w14:textId="77777777" w:rsidR="00BB7FB0" w:rsidRPr="002D38F5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14:paraId="343D06F5" w14:textId="77777777" w:rsidR="003B58DB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0B208" w14:textId="77777777" w:rsidR="003B58DB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AAC41" w14:textId="77777777" w:rsidR="003B58DB" w:rsidRPr="002D38F5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F212B" w14:textId="77777777" w:rsidR="00BB7FB0" w:rsidRPr="002D38F5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5F8928F1" w14:textId="77777777" w:rsidR="00260889" w:rsidRPr="00260889" w:rsidRDefault="00260889" w:rsidP="00B1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FD6393">
      <w:headerReference w:type="default" r:id="rId10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4869" w14:textId="77777777" w:rsidR="00C36773" w:rsidRDefault="00C36773" w:rsidP="00EA7CC1">
      <w:pPr>
        <w:spacing w:after="0" w:line="240" w:lineRule="auto"/>
      </w:pPr>
      <w:r>
        <w:separator/>
      </w:r>
    </w:p>
  </w:endnote>
  <w:endnote w:type="continuationSeparator" w:id="0">
    <w:p w14:paraId="3EBC86D0" w14:textId="77777777" w:rsidR="00C36773" w:rsidRDefault="00C3677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CFF0" w14:textId="77777777" w:rsidR="00C36773" w:rsidRDefault="00C36773" w:rsidP="00EA7CC1">
      <w:pPr>
        <w:spacing w:after="0" w:line="240" w:lineRule="auto"/>
      </w:pPr>
      <w:r>
        <w:separator/>
      </w:r>
    </w:p>
  </w:footnote>
  <w:footnote w:type="continuationSeparator" w:id="0">
    <w:p w14:paraId="38F29AF0" w14:textId="77777777" w:rsidR="00C36773" w:rsidRDefault="00C36773" w:rsidP="00EA7CC1">
      <w:pPr>
        <w:spacing w:after="0" w:line="240" w:lineRule="auto"/>
      </w:pPr>
      <w:r>
        <w:continuationSeparator/>
      </w:r>
    </w:p>
  </w:footnote>
  <w:footnote w:id="1">
    <w:p w14:paraId="4C36955E" w14:textId="77777777" w:rsidR="00EE5A5B" w:rsidRPr="00903A82" w:rsidRDefault="00EE5A5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650D1183" w14:textId="77777777" w:rsidR="00EE5A5B" w:rsidRPr="00F837C7" w:rsidRDefault="00EE5A5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4165AAAD" w14:textId="77777777" w:rsidR="00EE5A5B" w:rsidRPr="00F776B0" w:rsidRDefault="00EE5A5B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745191C0" w14:textId="77777777" w:rsidR="00EE5A5B" w:rsidRPr="006007BA" w:rsidRDefault="00EE5A5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5">
    <w:p w14:paraId="785169F5" w14:textId="77777777" w:rsidR="00EE5A5B" w:rsidRPr="001A71E6" w:rsidRDefault="00EE5A5B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6">
    <w:p w14:paraId="665ADBE8" w14:textId="77777777" w:rsidR="00EE5A5B" w:rsidRDefault="00EE5A5B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46B32F85" w14:textId="77777777" w:rsidR="00EE5A5B" w:rsidRPr="009578D4" w:rsidRDefault="00EE5A5B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7">
    <w:p w14:paraId="6332CBCB" w14:textId="77777777" w:rsidR="00EE5A5B" w:rsidRPr="000F64B5" w:rsidRDefault="00EE5A5B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14:paraId="2EC119B7" w14:textId="77777777" w:rsidR="00EE5A5B" w:rsidRPr="00970A33" w:rsidRDefault="00EE5A5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33398"/>
      <w:docPartObj>
        <w:docPartGallery w:val="Page Numbers (Top of Page)"/>
        <w:docPartUnique/>
      </w:docPartObj>
    </w:sdtPr>
    <w:sdtEndPr/>
    <w:sdtContent>
      <w:p w14:paraId="5E0DE02D" w14:textId="77777777" w:rsidR="00EE5A5B" w:rsidRDefault="00EE5A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D0F">
          <w:rPr>
            <w:noProof/>
          </w:rPr>
          <w:t>3</w:t>
        </w:r>
        <w:r>
          <w:fldChar w:fldCharType="end"/>
        </w:r>
      </w:p>
    </w:sdtContent>
  </w:sdt>
  <w:p w14:paraId="555DFE68" w14:textId="77777777" w:rsidR="00EE5A5B" w:rsidRDefault="00EE5A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57380"/>
    <w:multiLevelType w:val="hybridMultilevel"/>
    <w:tmpl w:val="FAEAABBE"/>
    <w:lvl w:ilvl="0" w:tplc="3D8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19F"/>
    <w:multiLevelType w:val="hybridMultilevel"/>
    <w:tmpl w:val="B50E7DA8"/>
    <w:lvl w:ilvl="0" w:tplc="7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3876A9"/>
    <w:multiLevelType w:val="hybridMultilevel"/>
    <w:tmpl w:val="0C009618"/>
    <w:lvl w:ilvl="0" w:tplc="7A0A3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316F2"/>
    <w:multiLevelType w:val="hybridMultilevel"/>
    <w:tmpl w:val="4A900C7C"/>
    <w:lvl w:ilvl="0" w:tplc="5CC68EA0">
      <w:start w:val="1"/>
      <w:numFmt w:val="decimal"/>
      <w:lvlText w:val="%1."/>
      <w:lvlJc w:val="left"/>
      <w:pPr>
        <w:ind w:left="1805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8E5F67"/>
    <w:multiLevelType w:val="hybridMultilevel"/>
    <w:tmpl w:val="8B9413A8"/>
    <w:lvl w:ilvl="0" w:tplc="75FE29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AA0622"/>
    <w:multiLevelType w:val="hybridMultilevel"/>
    <w:tmpl w:val="5C06B7F8"/>
    <w:lvl w:ilvl="0" w:tplc="502E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4837"/>
    <w:rsid w:val="00006D8A"/>
    <w:rsid w:val="00007C55"/>
    <w:rsid w:val="000132FD"/>
    <w:rsid w:val="00016EE4"/>
    <w:rsid w:val="00020961"/>
    <w:rsid w:val="00020B77"/>
    <w:rsid w:val="00021F96"/>
    <w:rsid w:val="00023D9C"/>
    <w:rsid w:val="00026EAA"/>
    <w:rsid w:val="00030BC3"/>
    <w:rsid w:val="0004601C"/>
    <w:rsid w:val="0005167F"/>
    <w:rsid w:val="000517A0"/>
    <w:rsid w:val="00052468"/>
    <w:rsid w:val="00055AE5"/>
    <w:rsid w:val="00055C53"/>
    <w:rsid w:val="00056A9C"/>
    <w:rsid w:val="00056F82"/>
    <w:rsid w:val="00062E43"/>
    <w:rsid w:val="00065129"/>
    <w:rsid w:val="00067531"/>
    <w:rsid w:val="000709D0"/>
    <w:rsid w:val="00074816"/>
    <w:rsid w:val="000755BB"/>
    <w:rsid w:val="00075C4B"/>
    <w:rsid w:val="00080680"/>
    <w:rsid w:val="00081455"/>
    <w:rsid w:val="00083079"/>
    <w:rsid w:val="00084946"/>
    <w:rsid w:val="00086B68"/>
    <w:rsid w:val="00091128"/>
    <w:rsid w:val="000A0996"/>
    <w:rsid w:val="000A3D98"/>
    <w:rsid w:val="000A5E0C"/>
    <w:rsid w:val="000A6D8A"/>
    <w:rsid w:val="000B0F0B"/>
    <w:rsid w:val="000B1CB2"/>
    <w:rsid w:val="000B1D07"/>
    <w:rsid w:val="000B49CC"/>
    <w:rsid w:val="000B569A"/>
    <w:rsid w:val="000B7E6A"/>
    <w:rsid w:val="000C1D0B"/>
    <w:rsid w:val="000C2566"/>
    <w:rsid w:val="000C4962"/>
    <w:rsid w:val="000C7360"/>
    <w:rsid w:val="000C7C96"/>
    <w:rsid w:val="000D118C"/>
    <w:rsid w:val="000D1B65"/>
    <w:rsid w:val="000D322F"/>
    <w:rsid w:val="000E6558"/>
    <w:rsid w:val="000F11DA"/>
    <w:rsid w:val="000F3668"/>
    <w:rsid w:val="000F5F46"/>
    <w:rsid w:val="000F64B5"/>
    <w:rsid w:val="000F7794"/>
    <w:rsid w:val="00104329"/>
    <w:rsid w:val="001110DF"/>
    <w:rsid w:val="00112232"/>
    <w:rsid w:val="001147B0"/>
    <w:rsid w:val="0011499F"/>
    <w:rsid w:val="001177D2"/>
    <w:rsid w:val="00121682"/>
    <w:rsid w:val="00122467"/>
    <w:rsid w:val="00122E8B"/>
    <w:rsid w:val="00130589"/>
    <w:rsid w:val="00132FC6"/>
    <w:rsid w:val="00135D57"/>
    <w:rsid w:val="00142108"/>
    <w:rsid w:val="0014490D"/>
    <w:rsid w:val="00147D03"/>
    <w:rsid w:val="0015075F"/>
    <w:rsid w:val="0015240E"/>
    <w:rsid w:val="001525A3"/>
    <w:rsid w:val="001701AA"/>
    <w:rsid w:val="00174270"/>
    <w:rsid w:val="00177425"/>
    <w:rsid w:val="001901A2"/>
    <w:rsid w:val="00193A7B"/>
    <w:rsid w:val="00193B33"/>
    <w:rsid w:val="00193FAE"/>
    <w:rsid w:val="00194BD8"/>
    <w:rsid w:val="001A1E0C"/>
    <w:rsid w:val="001A2FCF"/>
    <w:rsid w:val="001A47DC"/>
    <w:rsid w:val="001A606D"/>
    <w:rsid w:val="001A6E3C"/>
    <w:rsid w:val="001A71E6"/>
    <w:rsid w:val="001B27D8"/>
    <w:rsid w:val="001B2EBA"/>
    <w:rsid w:val="001B49FC"/>
    <w:rsid w:val="001B643B"/>
    <w:rsid w:val="001C0184"/>
    <w:rsid w:val="001C1530"/>
    <w:rsid w:val="001C1918"/>
    <w:rsid w:val="001C310D"/>
    <w:rsid w:val="001C482E"/>
    <w:rsid w:val="001C4F41"/>
    <w:rsid w:val="001C7707"/>
    <w:rsid w:val="001D0D21"/>
    <w:rsid w:val="001D0F5E"/>
    <w:rsid w:val="001D1C05"/>
    <w:rsid w:val="001D2467"/>
    <w:rsid w:val="001D3F35"/>
    <w:rsid w:val="001D4EBE"/>
    <w:rsid w:val="001E2E3A"/>
    <w:rsid w:val="001E52CA"/>
    <w:rsid w:val="001E5609"/>
    <w:rsid w:val="001F3A99"/>
    <w:rsid w:val="00200339"/>
    <w:rsid w:val="0020278C"/>
    <w:rsid w:val="00202CF4"/>
    <w:rsid w:val="0020642D"/>
    <w:rsid w:val="0020791C"/>
    <w:rsid w:val="00211749"/>
    <w:rsid w:val="0021214E"/>
    <w:rsid w:val="0021518C"/>
    <w:rsid w:val="00224583"/>
    <w:rsid w:val="00231336"/>
    <w:rsid w:val="00232047"/>
    <w:rsid w:val="00232741"/>
    <w:rsid w:val="0024143B"/>
    <w:rsid w:val="00242AB0"/>
    <w:rsid w:val="00244CDC"/>
    <w:rsid w:val="00247EA2"/>
    <w:rsid w:val="0025015D"/>
    <w:rsid w:val="00250165"/>
    <w:rsid w:val="00251F26"/>
    <w:rsid w:val="00252308"/>
    <w:rsid w:val="00253EAD"/>
    <w:rsid w:val="00255426"/>
    <w:rsid w:val="00260889"/>
    <w:rsid w:val="00262234"/>
    <w:rsid w:val="0026401E"/>
    <w:rsid w:val="0027040D"/>
    <w:rsid w:val="00283A6D"/>
    <w:rsid w:val="00284F7D"/>
    <w:rsid w:val="00286E97"/>
    <w:rsid w:val="002903EE"/>
    <w:rsid w:val="002909FB"/>
    <w:rsid w:val="00296137"/>
    <w:rsid w:val="002A3395"/>
    <w:rsid w:val="002A3DEE"/>
    <w:rsid w:val="002A518C"/>
    <w:rsid w:val="002B00DC"/>
    <w:rsid w:val="002B1718"/>
    <w:rsid w:val="002B5FC1"/>
    <w:rsid w:val="002C6CAF"/>
    <w:rsid w:val="002C6F8B"/>
    <w:rsid w:val="002D1930"/>
    <w:rsid w:val="002D280D"/>
    <w:rsid w:val="002D38F5"/>
    <w:rsid w:val="002D7E09"/>
    <w:rsid w:val="002D7FF7"/>
    <w:rsid w:val="002E31B3"/>
    <w:rsid w:val="002E36DB"/>
    <w:rsid w:val="002F2EC6"/>
    <w:rsid w:val="002F35C3"/>
    <w:rsid w:val="002F7EEC"/>
    <w:rsid w:val="00300084"/>
    <w:rsid w:val="0030395C"/>
    <w:rsid w:val="0030726C"/>
    <w:rsid w:val="00312C98"/>
    <w:rsid w:val="00312C9E"/>
    <w:rsid w:val="003161A9"/>
    <w:rsid w:val="00317FD7"/>
    <w:rsid w:val="0032181E"/>
    <w:rsid w:val="00331150"/>
    <w:rsid w:val="003319D0"/>
    <w:rsid w:val="00334CCF"/>
    <w:rsid w:val="00337705"/>
    <w:rsid w:val="00344A57"/>
    <w:rsid w:val="003467FE"/>
    <w:rsid w:val="00360BE6"/>
    <w:rsid w:val="00362EA7"/>
    <w:rsid w:val="00364541"/>
    <w:rsid w:val="00365416"/>
    <w:rsid w:val="00366A67"/>
    <w:rsid w:val="003764D7"/>
    <w:rsid w:val="00377E29"/>
    <w:rsid w:val="00382D63"/>
    <w:rsid w:val="00384CAC"/>
    <w:rsid w:val="00385B74"/>
    <w:rsid w:val="003867A3"/>
    <w:rsid w:val="00386D30"/>
    <w:rsid w:val="0039010E"/>
    <w:rsid w:val="00391420"/>
    <w:rsid w:val="003946A3"/>
    <w:rsid w:val="0039529B"/>
    <w:rsid w:val="003A02CF"/>
    <w:rsid w:val="003A11BE"/>
    <w:rsid w:val="003A757C"/>
    <w:rsid w:val="003B1F0F"/>
    <w:rsid w:val="003B4ED5"/>
    <w:rsid w:val="003B58DB"/>
    <w:rsid w:val="003C136B"/>
    <w:rsid w:val="003C161C"/>
    <w:rsid w:val="003C1886"/>
    <w:rsid w:val="003C361D"/>
    <w:rsid w:val="003C4ABC"/>
    <w:rsid w:val="003D2ABB"/>
    <w:rsid w:val="003D7356"/>
    <w:rsid w:val="003E2C1B"/>
    <w:rsid w:val="003F05E6"/>
    <w:rsid w:val="003F0D77"/>
    <w:rsid w:val="003F1285"/>
    <w:rsid w:val="003F5208"/>
    <w:rsid w:val="003F6761"/>
    <w:rsid w:val="0040069A"/>
    <w:rsid w:val="00401C90"/>
    <w:rsid w:val="00401F18"/>
    <w:rsid w:val="00405D3E"/>
    <w:rsid w:val="004073BB"/>
    <w:rsid w:val="00407635"/>
    <w:rsid w:val="004129F9"/>
    <w:rsid w:val="004138C2"/>
    <w:rsid w:val="00416954"/>
    <w:rsid w:val="00417695"/>
    <w:rsid w:val="00420825"/>
    <w:rsid w:val="004312F7"/>
    <w:rsid w:val="00432398"/>
    <w:rsid w:val="0043497F"/>
    <w:rsid w:val="00437944"/>
    <w:rsid w:val="004523AA"/>
    <w:rsid w:val="00454001"/>
    <w:rsid w:val="00460F7A"/>
    <w:rsid w:val="004613A8"/>
    <w:rsid w:val="00462C44"/>
    <w:rsid w:val="00464328"/>
    <w:rsid w:val="00464CDF"/>
    <w:rsid w:val="00464DC7"/>
    <w:rsid w:val="00466BB9"/>
    <w:rsid w:val="00467996"/>
    <w:rsid w:val="00471D4A"/>
    <w:rsid w:val="00473026"/>
    <w:rsid w:val="00475578"/>
    <w:rsid w:val="00480BE5"/>
    <w:rsid w:val="004928CC"/>
    <w:rsid w:val="00493696"/>
    <w:rsid w:val="00497163"/>
    <w:rsid w:val="004B0752"/>
    <w:rsid w:val="004B0798"/>
    <w:rsid w:val="004B1E9F"/>
    <w:rsid w:val="004B21D0"/>
    <w:rsid w:val="004B6D58"/>
    <w:rsid w:val="004C2EC5"/>
    <w:rsid w:val="004C6292"/>
    <w:rsid w:val="004D34AA"/>
    <w:rsid w:val="004D369A"/>
    <w:rsid w:val="004E0B13"/>
    <w:rsid w:val="004E2463"/>
    <w:rsid w:val="004F331F"/>
    <w:rsid w:val="00500365"/>
    <w:rsid w:val="00503DBC"/>
    <w:rsid w:val="0051583D"/>
    <w:rsid w:val="00517332"/>
    <w:rsid w:val="005353B2"/>
    <w:rsid w:val="00546823"/>
    <w:rsid w:val="00551992"/>
    <w:rsid w:val="00552EB6"/>
    <w:rsid w:val="0055456B"/>
    <w:rsid w:val="00556780"/>
    <w:rsid w:val="00561551"/>
    <w:rsid w:val="00562220"/>
    <w:rsid w:val="005625CE"/>
    <w:rsid w:val="005647D0"/>
    <w:rsid w:val="005673E2"/>
    <w:rsid w:val="005704E6"/>
    <w:rsid w:val="0057574B"/>
    <w:rsid w:val="005760AA"/>
    <w:rsid w:val="00576C90"/>
    <w:rsid w:val="00583BE6"/>
    <w:rsid w:val="00587E5C"/>
    <w:rsid w:val="0059058F"/>
    <w:rsid w:val="00591C9E"/>
    <w:rsid w:val="005956AA"/>
    <w:rsid w:val="00596E17"/>
    <w:rsid w:val="00597C50"/>
    <w:rsid w:val="005A2D8D"/>
    <w:rsid w:val="005B1071"/>
    <w:rsid w:val="005B4549"/>
    <w:rsid w:val="005B6FF3"/>
    <w:rsid w:val="005B7270"/>
    <w:rsid w:val="005C3382"/>
    <w:rsid w:val="005C3545"/>
    <w:rsid w:val="005C3AB9"/>
    <w:rsid w:val="005C4985"/>
    <w:rsid w:val="005D22C2"/>
    <w:rsid w:val="005D2674"/>
    <w:rsid w:val="005D325B"/>
    <w:rsid w:val="005D52CF"/>
    <w:rsid w:val="005D75CC"/>
    <w:rsid w:val="005E4D2C"/>
    <w:rsid w:val="005F264F"/>
    <w:rsid w:val="005F66C3"/>
    <w:rsid w:val="005F6E86"/>
    <w:rsid w:val="006007BA"/>
    <w:rsid w:val="0060147B"/>
    <w:rsid w:val="00602537"/>
    <w:rsid w:val="00603CF1"/>
    <w:rsid w:val="00604F21"/>
    <w:rsid w:val="006063F9"/>
    <w:rsid w:val="00607FB1"/>
    <w:rsid w:val="00610E87"/>
    <w:rsid w:val="0061277E"/>
    <w:rsid w:val="00614BC2"/>
    <w:rsid w:val="00622601"/>
    <w:rsid w:val="0062374A"/>
    <w:rsid w:val="006263F1"/>
    <w:rsid w:val="006264E3"/>
    <w:rsid w:val="006269E8"/>
    <w:rsid w:val="00627032"/>
    <w:rsid w:val="0062775E"/>
    <w:rsid w:val="00631B46"/>
    <w:rsid w:val="00634039"/>
    <w:rsid w:val="00636175"/>
    <w:rsid w:val="00640EEB"/>
    <w:rsid w:val="00644A74"/>
    <w:rsid w:val="00645871"/>
    <w:rsid w:val="006535E0"/>
    <w:rsid w:val="006628F3"/>
    <w:rsid w:val="006639C2"/>
    <w:rsid w:val="00664D22"/>
    <w:rsid w:val="00671AFF"/>
    <w:rsid w:val="00673202"/>
    <w:rsid w:val="00677A82"/>
    <w:rsid w:val="006833C9"/>
    <w:rsid w:val="006862D4"/>
    <w:rsid w:val="00695DAA"/>
    <w:rsid w:val="006A660A"/>
    <w:rsid w:val="006B086C"/>
    <w:rsid w:val="006B2A6F"/>
    <w:rsid w:val="006B5551"/>
    <w:rsid w:val="006B7124"/>
    <w:rsid w:val="006C5A81"/>
    <w:rsid w:val="006C7FC9"/>
    <w:rsid w:val="006E38A2"/>
    <w:rsid w:val="006E6500"/>
    <w:rsid w:val="006E75DE"/>
    <w:rsid w:val="006F2DDA"/>
    <w:rsid w:val="006F5DC5"/>
    <w:rsid w:val="006F6447"/>
    <w:rsid w:val="007004B7"/>
    <w:rsid w:val="00700A1D"/>
    <w:rsid w:val="00700BA8"/>
    <w:rsid w:val="00703C1F"/>
    <w:rsid w:val="007109BD"/>
    <w:rsid w:val="00714902"/>
    <w:rsid w:val="0072279F"/>
    <w:rsid w:val="007227A9"/>
    <w:rsid w:val="0072714D"/>
    <w:rsid w:val="00727857"/>
    <w:rsid w:val="00727FFB"/>
    <w:rsid w:val="00732B0E"/>
    <w:rsid w:val="0073355E"/>
    <w:rsid w:val="007345A8"/>
    <w:rsid w:val="00734749"/>
    <w:rsid w:val="007426BD"/>
    <w:rsid w:val="00751534"/>
    <w:rsid w:val="007531D3"/>
    <w:rsid w:val="00756E70"/>
    <w:rsid w:val="00761E98"/>
    <w:rsid w:val="007652BA"/>
    <w:rsid w:val="007653E5"/>
    <w:rsid w:val="00767B87"/>
    <w:rsid w:val="00770DF5"/>
    <w:rsid w:val="0077102D"/>
    <w:rsid w:val="0077190A"/>
    <w:rsid w:val="00776B55"/>
    <w:rsid w:val="00777AB2"/>
    <w:rsid w:val="00781C2C"/>
    <w:rsid w:val="00782435"/>
    <w:rsid w:val="007848DD"/>
    <w:rsid w:val="00793BBC"/>
    <w:rsid w:val="007940C7"/>
    <w:rsid w:val="007971C1"/>
    <w:rsid w:val="00797468"/>
    <w:rsid w:val="007A0D77"/>
    <w:rsid w:val="007C0D5A"/>
    <w:rsid w:val="007C4424"/>
    <w:rsid w:val="007D0451"/>
    <w:rsid w:val="007D17A1"/>
    <w:rsid w:val="007D490F"/>
    <w:rsid w:val="007D5192"/>
    <w:rsid w:val="007D67A3"/>
    <w:rsid w:val="007D69D2"/>
    <w:rsid w:val="007E1501"/>
    <w:rsid w:val="007E19D3"/>
    <w:rsid w:val="007E1F9A"/>
    <w:rsid w:val="007E3646"/>
    <w:rsid w:val="007E3921"/>
    <w:rsid w:val="007E3CEB"/>
    <w:rsid w:val="007E4C98"/>
    <w:rsid w:val="007F1313"/>
    <w:rsid w:val="007F20FC"/>
    <w:rsid w:val="007F35A2"/>
    <w:rsid w:val="007F3DEA"/>
    <w:rsid w:val="007F5190"/>
    <w:rsid w:val="007F65A1"/>
    <w:rsid w:val="00802E60"/>
    <w:rsid w:val="0080608F"/>
    <w:rsid w:val="00810D50"/>
    <w:rsid w:val="00810F20"/>
    <w:rsid w:val="00811DBC"/>
    <w:rsid w:val="00812786"/>
    <w:rsid w:val="0081666C"/>
    <w:rsid w:val="00820394"/>
    <w:rsid w:val="008216ED"/>
    <w:rsid w:val="00823A56"/>
    <w:rsid w:val="00824195"/>
    <w:rsid w:val="00824347"/>
    <w:rsid w:val="00824E3A"/>
    <w:rsid w:val="00825E0A"/>
    <w:rsid w:val="008325D9"/>
    <w:rsid w:val="0083358C"/>
    <w:rsid w:val="00833E89"/>
    <w:rsid w:val="00842B4E"/>
    <w:rsid w:val="0084552A"/>
    <w:rsid w:val="0084560F"/>
    <w:rsid w:val="00850D6B"/>
    <w:rsid w:val="00851F26"/>
    <w:rsid w:val="0085648D"/>
    <w:rsid w:val="008568B9"/>
    <w:rsid w:val="00857338"/>
    <w:rsid w:val="00860F03"/>
    <w:rsid w:val="00863DE7"/>
    <w:rsid w:val="00864312"/>
    <w:rsid w:val="00865C22"/>
    <w:rsid w:val="00871D4D"/>
    <w:rsid w:val="00875DF6"/>
    <w:rsid w:val="008832C8"/>
    <w:rsid w:val="00884674"/>
    <w:rsid w:val="00891221"/>
    <w:rsid w:val="0089208D"/>
    <w:rsid w:val="008922F8"/>
    <w:rsid w:val="008932A7"/>
    <w:rsid w:val="0089337B"/>
    <w:rsid w:val="00893984"/>
    <w:rsid w:val="008A1083"/>
    <w:rsid w:val="008A1BF2"/>
    <w:rsid w:val="008A20F0"/>
    <w:rsid w:val="008A4354"/>
    <w:rsid w:val="008B3017"/>
    <w:rsid w:val="008B346B"/>
    <w:rsid w:val="008B7A96"/>
    <w:rsid w:val="008C159D"/>
    <w:rsid w:val="008C388C"/>
    <w:rsid w:val="008C41AA"/>
    <w:rsid w:val="008C6CCF"/>
    <w:rsid w:val="008D0773"/>
    <w:rsid w:val="008D144F"/>
    <w:rsid w:val="008D6380"/>
    <w:rsid w:val="008D64D3"/>
    <w:rsid w:val="008D6E4E"/>
    <w:rsid w:val="008E6FB9"/>
    <w:rsid w:val="009000E9"/>
    <w:rsid w:val="00900F3E"/>
    <w:rsid w:val="00903A82"/>
    <w:rsid w:val="00906664"/>
    <w:rsid w:val="00906A0A"/>
    <w:rsid w:val="0091572C"/>
    <w:rsid w:val="00917B14"/>
    <w:rsid w:val="00923757"/>
    <w:rsid w:val="0093117F"/>
    <w:rsid w:val="009341C8"/>
    <w:rsid w:val="00935EC1"/>
    <w:rsid w:val="009379A3"/>
    <w:rsid w:val="009421F5"/>
    <w:rsid w:val="00942D15"/>
    <w:rsid w:val="00944BDC"/>
    <w:rsid w:val="009537E6"/>
    <w:rsid w:val="00955D9B"/>
    <w:rsid w:val="009560A5"/>
    <w:rsid w:val="009572BF"/>
    <w:rsid w:val="009578D4"/>
    <w:rsid w:val="00960706"/>
    <w:rsid w:val="009660B3"/>
    <w:rsid w:val="00970A33"/>
    <w:rsid w:val="00976C6C"/>
    <w:rsid w:val="0098140E"/>
    <w:rsid w:val="00983983"/>
    <w:rsid w:val="00994EF7"/>
    <w:rsid w:val="009A1727"/>
    <w:rsid w:val="009A3357"/>
    <w:rsid w:val="009A4410"/>
    <w:rsid w:val="009A7730"/>
    <w:rsid w:val="009B1641"/>
    <w:rsid w:val="009C68E0"/>
    <w:rsid w:val="009D19DD"/>
    <w:rsid w:val="009D556B"/>
    <w:rsid w:val="009E10B9"/>
    <w:rsid w:val="009E3485"/>
    <w:rsid w:val="009E3A19"/>
    <w:rsid w:val="009E7E35"/>
    <w:rsid w:val="009F51CE"/>
    <w:rsid w:val="009F6320"/>
    <w:rsid w:val="00A039A7"/>
    <w:rsid w:val="00A03ACD"/>
    <w:rsid w:val="00A04BE7"/>
    <w:rsid w:val="00A07E45"/>
    <w:rsid w:val="00A1290C"/>
    <w:rsid w:val="00A13C23"/>
    <w:rsid w:val="00A14BB6"/>
    <w:rsid w:val="00A14BD9"/>
    <w:rsid w:val="00A15AB1"/>
    <w:rsid w:val="00A17D25"/>
    <w:rsid w:val="00A302D7"/>
    <w:rsid w:val="00A305FE"/>
    <w:rsid w:val="00A335AF"/>
    <w:rsid w:val="00A33918"/>
    <w:rsid w:val="00A34965"/>
    <w:rsid w:val="00A3779A"/>
    <w:rsid w:val="00A37A7C"/>
    <w:rsid w:val="00A37BEF"/>
    <w:rsid w:val="00A402F9"/>
    <w:rsid w:val="00A419BD"/>
    <w:rsid w:val="00A4205F"/>
    <w:rsid w:val="00A4295D"/>
    <w:rsid w:val="00A463BE"/>
    <w:rsid w:val="00A4796E"/>
    <w:rsid w:val="00A56296"/>
    <w:rsid w:val="00A56405"/>
    <w:rsid w:val="00A60609"/>
    <w:rsid w:val="00A60E53"/>
    <w:rsid w:val="00A72484"/>
    <w:rsid w:val="00A822C2"/>
    <w:rsid w:val="00A832EA"/>
    <w:rsid w:val="00A8482F"/>
    <w:rsid w:val="00A974D8"/>
    <w:rsid w:val="00AA2D97"/>
    <w:rsid w:val="00AA462F"/>
    <w:rsid w:val="00AA6196"/>
    <w:rsid w:val="00AA6D15"/>
    <w:rsid w:val="00AB1503"/>
    <w:rsid w:val="00AB156F"/>
    <w:rsid w:val="00AB4CD7"/>
    <w:rsid w:val="00AB5BAB"/>
    <w:rsid w:val="00AC0C88"/>
    <w:rsid w:val="00AC38D6"/>
    <w:rsid w:val="00AC5751"/>
    <w:rsid w:val="00AC5B8C"/>
    <w:rsid w:val="00AD4574"/>
    <w:rsid w:val="00AD5D0F"/>
    <w:rsid w:val="00AD70E7"/>
    <w:rsid w:val="00AE6050"/>
    <w:rsid w:val="00AE6E2D"/>
    <w:rsid w:val="00AE750E"/>
    <w:rsid w:val="00AF0889"/>
    <w:rsid w:val="00AF321C"/>
    <w:rsid w:val="00B058A9"/>
    <w:rsid w:val="00B06DEE"/>
    <w:rsid w:val="00B06E11"/>
    <w:rsid w:val="00B078A8"/>
    <w:rsid w:val="00B11705"/>
    <w:rsid w:val="00B14551"/>
    <w:rsid w:val="00B158EB"/>
    <w:rsid w:val="00B2089D"/>
    <w:rsid w:val="00B41E6C"/>
    <w:rsid w:val="00B44D2A"/>
    <w:rsid w:val="00B50ADC"/>
    <w:rsid w:val="00B55370"/>
    <w:rsid w:val="00B66DC4"/>
    <w:rsid w:val="00B73B91"/>
    <w:rsid w:val="00B82EC7"/>
    <w:rsid w:val="00B83F21"/>
    <w:rsid w:val="00B8497B"/>
    <w:rsid w:val="00B851F3"/>
    <w:rsid w:val="00B900E6"/>
    <w:rsid w:val="00B923A5"/>
    <w:rsid w:val="00B97069"/>
    <w:rsid w:val="00BA0FE8"/>
    <w:rsid w:val="00BB1753"/>
    <w:rsid w:val="00BB2554"/>
    <w:rsid w:val="00BB2692"/>
    <w:rsid w:val="00BB2E8D"/>
    <w:rsid w:val="00BB68CC"/>
    <w:rsid w:val="00BB7FB0"/>
    <w:rsid w:val="00BC0831"/>
    <w:rsid w:val="00BC71A0"/>
    <w:rsid w:val="00BD2110"/>
    <w:rsid w:val="00BD36FB"/>
    <w:rsid w:val="00BD4033"/>
    <w:rsid w:val="00BD5C91"/>
    <w:rsid w:val="00C024E0"/>
    <w:rsid w:val="00C02C08"/>
    <w:rsid w:val="00C031E5"/>
    <w:rsid w:val="00C03E63"/>
    <w:rsid w:val="00C06B35"/>
    <w:rsid w:val="00C13576"/>
    <w:rsid w:val="00C23AF8"/>
    <w:rsid w:val="00C23E8D"/>
    <w:rsid w:val="00C33970"/>
    <w:rsid w:val="00C36773"/>
    <w:rsid w:val="00C37871"/>
    <w:rsid w:val="00C4271D"/>
    <w:rsid w:val="00C47EB9"/>
    <w:rsid w:val="00C5033F"/>
    <w:rsid w:val="00C54E83"/>
    <w:rsid w:val="00C56C8E"/>
    <w:rsid w:val="00C61463"/>
    <w:rsid w:val="00C70B45"/>
    <w:rsid w:val="00C72559"/>
    <w:rsid w:val="00C767C8"/>
    <w:rsid w:val="00C77C42"/>
    <w:rsid w:val="00C80154"/>
    <w:rsid w:val="00C83190"/>
    <w:rsid w:val="00C84311"/>
    <w:rsid w:val="00C905D6"/>
    <w:rsid w:val="00C91399"/>
    <w:rsid w:val="00C913D9"/>
    <w:rsid w:val="00C96049"/>
    <w:rsid w:val="00C97D92"/>
    <w:rsid w:val="00CA0255"/>
    <w:rsid w:val="00CA31F6"/>
    <w:rsid w:val="00CA78AC"/>
    <w:rsid w:val="00CB1AE3"/>
    <w:rsid w:val="00CB25B4"/>
    <w:rsid w:val="00CB2CD6"/>
    <w:rsid w:val="00CB3165"/>
    <w:rsid w:val="00CB3C3E"/>
    <w:rsid w:val="00CB4454"/>
    <w:rsid w:val="00CB6CA0"/>
    <w:rsid w:val="00CB7E00"/>
    <w:rsid w:val="00CC0977"/>
    <w:rsid w:val="00CC0E4A"/>
    <w:rsid w:val="00CC3771"/>
    <w:rsid w:val="00CD05EA"/>
    <w:rsid w:val="00CD2F17"/>
    <w:rsid w:val="00CE0E3C"/>
    <w:rsid w:val="00CE3185"/>
    <w:rsid w:val="00CE3A9D"/>
    <w:rsid w:val="00CE4122"/>
    <w:rsid w:val="00CE6930"/>
    <w:rsid w:val="00CF19AA"/>
    <w:rsid w:val="00CF3BAE"/>
    <w:rsid w:val="00CF3F67"/>
    <w:rsid w:val="00CF41E0"/>
    <w:rsid w:val="00D02AB9"/>
    <w:rsid w:val="00D05C1B"/>
    <w:rsid w:val="00D07276"/>
    <w:rsid w:val="00D111E9"/>
    <w:rsid w:val="00D11D17"/>
    <w:rsid w:val="00D11EA6"/>
    <w:rsid w:val="00D13298"/>
    <w:rsid w:val="00D14179"/>
    <w:rsid w:val="00D21DBD"/>
    <w:rsid w:val="00D226BA"/>
    <w:rsid w:val="00D234A6"/>
    <w:rsid w:val="00D241D6"/>
    <w:rsid w:val="00D26176"/>
    <w:rsid w:val="00D31B73"/>
    <w:rsid w:val="00D41136"/>
    <w:rsid w:val="00D4186E"/>
    <w:rsid w:val="00D445A1"/>
    <w:rsid w:val="00D47F1A"/>
    <w:rsid w:val="00D5036D"/>
    <w:rsid w:val="00D5110E"/>
    <w:rsid w:val="00D57DE1"/>
    <w:rsid w:val="00D64297"/>
    <w:rsid w:val="00D6723A"/>
    <w:rsid w:val="00D67C98"/>
    <w:rsid w:val="00D85106"/>
    <w:rsid w:val="00D864F8"/>
    <w:rsid w:val="00D87D08"/>
    <w:rsid w:val="00D91F11"/>
    <w:rsid w:val="00D97055"/>
    <w:rsid w:val="00D97422"/>
    <w:rsid w:val="00DA0635"/>
    <w:rsid w:val="00DA3AB5"/>
    <w:rsid w:val="00DA41DE"/>
    <w:rsid w:val="00DB010D"/>
    <w:rsid w:val="00DB14DE"/>
    <w:rsid w:val="00DB620F"/>
    <w:rsid w:val="00DB6A65"/>
    <w:rsid w:val="00DC1DC5"/>
    <w:rsid w:val="00DC45EC"/>
    <w:rsid w:val="00DC6068"/>
    <w:rsid w:val="00DD2469"/>
    <w:rsid w:val="00DD7554"/>
    <w:rsid w:val="00DE14CD"/>
    <w:rsid w:val="00DE15A4"/>
    <w:rsid w:val="00DE312E"/>
    <w:rsid w:val="00DE330D"/>
    <w:rsid w:val="00DF08A4"/>
    <w:rsid w:val="00E03E42"/>
    <w:rsid w:val="00E06C5F"/>
    <w:rsid w:val="00E07CB9"/>
    <w:rsid w:val="00E20B7A"/>
    <w:rsid w:val="00E23A11"/>
    <w:rsid w:val="00E2558A"/>
    <w:rsid w:val="00E316A9"/>
    <w:rsid w:val="00E31B2D"/>
    <w:rsid w:val="00E321DE"/>
    <w:rsid w:val="00E327F0"/>
    <w:rsid w:val="00E334DB"/>
    <w:rsid w:val="00E37259"/>
    <w:rsid w:val="00E40DA5"/>
    <w:rsid w:val="00E417F6"/>
    <w:rsid w:val="00E43071"/>
    <w:rsid w:val="00E438DB"/>
    <w:rsid w:val="00E46A8E"/>
    <w:rsid w:val="00E506AC"/>
    <w:rsid w:val="00E50774"/>
    <w:rsid w:val="00E53F95"/>
    <w:rsid w:val="00E54CE1"/>
    <w:rsid w:val="00E57C41"/>
    <w:rsid w:val="00E57FA6"/>
    <w:rsid w:val="00E60E58"/>
    <w:rsid w:val="00E7259D"/>
    <w:rsid w:val="00E74ADB"/>
    <w:rsid w:val="00E77370"/>
    <w:rsid w:val="00E85C3B"/>
    <w:rsid w:val="00E915C2"/>
    <w:rsid w:val="00E91E46"/>
    <w:rsid w:val="00EA2F14"/>
    <w:rsid w:val="00EA3BEA"/>
    <w:rsid w:val="00EA7CC1"/>
    <w:rsid w:val="00EB09E1"/>
    <w:rsid w:val="00EB346F"/>
    <w:rsid w:val="00EB4B9C"/>
    <w:rsid w:val="00EB7FFC"/>
    <w:rsid w:val="00EC4B7E"/>
    <w:rsid w:val="00EC6B41"/>
    <w:rsid w:val="00ED624E"/>
    <w:rsid w:val="00EE5A5B"/>
    <w:rsid w:val="00EE7507"/>
    <w:rsid w:val="00EF1EE9"/>
    <w:rsid w:val="00EF46E3"/>
    <w:rsid w:val="00EF70F0"/>
    <w:rsid w:val="00F00351"/>
    <w:rsid w:val="00F0447C"/>
    <w:rsid w:val="00F04F64"/>
    <w:rsid w:val="00F06370"/>
    <w:rsid w:val="00F07023"/>
    <w:rsid w:val="00F07B62"/>
    <w:rsid w:val="00F1288D"/>
    <w:rsid w:val="00F13C2C"/>
    <w:rsid w:val="00F14665"/>
    <w:rsid w:val="00F177DB"/>
    <w:rsid w:val="00F17B33"/>
    <w:rsid w:val="00F21974"/>
    <w:rsid w:val="00F27C60"/>
    <w:rsid w:val="00F36B36"/>
    <w:rsid w:val="00F36D25"/>
    <w:rsid w:val="00F37C8E"/>
    <w:rsid w:val="00F4073B"/>
    <w:rsid w:val="00F432B3"/>
    <w:rsid w:val="00F43906"/>
    <w:rsid w:val="00F454D3"/>
    <w:rsid w:val="00F469C9"/>
    <w:rsid w:val="00F5109F"/>
    <w:rsid w:val="00F53F88"/>
    <w:rsid w:val="00F54936"/>
    <w:rsid w:val="00F56746"/>
    <w:rsid w:val="00F63436"/>
    <w:rsid w:val="00F65D11"/>
    <w:rsid w:val="00F70CBD"/>
    <w:rsid w:val="00F74B48"/>
    <w:rsid w:val="00F776B0"/>
    <w:rsid w:val="00F82F89"/>
    <w:rsid w:val="00F837C7"/>
    <w:rsid w:val="00F85764"/>
    <w:rsid w:val="00F87121"/>
    <w:rsid w:val="00F91E32"/>
    <w:rsid w:val="00F95A61"/>
    <w:rsid w:val="00FA12F5"/>
    <w:rsid w:val="00FB3203"/>
    <w:rsid w:val="00FB57C7"/>
    <w:rsid w:val="00FB5B21"/>
    <w:rsid w:val="00FB5C56"/>
    <w:rsid w:val="00FB708B"/>
    <w:rsid w:val="00FC0995"/>
    <w:rsid w:val="00FC5866"/>
    <w:rsid w:val="00FC6211"/>
    <w:rsid w:val="00FC7F5A"/>
    <w:rsid w:val="00FD21EC"/>
    <w:rsid w:val="00FD3A27"/>
    <w:rsid w:val="00FD4E99"/>
    <w:rsid w:val="00FD6393"/>
    <w:rsid w:val="00FE2E08"/>
    <w:rsid w:val="00FE3B7B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DBB5"/>
  <w15:docId w15:val="{973BEC9C-9E7F-4282-911E-441C476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Заголовок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ia.Kolomiitseva@min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gov.ru/p/100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D273-0B4E-4CC2-A935-90FCD787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Сергей Коломийцев</cp:lastModifiedBy>
  <cp:revision>2</cp:revision>
  <cp:lastPrinted>2020-03-19T13:54:00Z</cp:lastPrinted>
  <dcterms:created xsi:type="dcterms:W3CDTF">2020-04-23T11:55:00Z</dcterms:created>
  <dcterms:modified xsi:type="dcterms:W3CDTF">2020-04-23T11:55:00Z</dcterms:modified>
</cp:coreProperties>
</file>