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834677" w:rsidP="008346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9019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198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34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677" w:rsidRPr="00834677" w:rsidRDefault="00E20562" w:rsidP="00834677">
            <w:pPr>
              <w:pBdr>
                <w:bottom w:val="single" w:sz="4" w:space="1" w:color="auto"/>
              </w:pBd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Минфина России «</w:t>
            </w:r>
            <w:r w:rsidR="00834677" w:rsidRPr="008346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</w:t>
            </w:r>
          </w:p>
          <w:p w:rsidR="00834677" w:rsidRPr="00834677" w:rsidRDefault="00834677" w:rsidP="008346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7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Российской Федерации от 9 ноября 2021 г. № 173н </w:t>
            </w:r>
          </w:p>
          <w:p w:rsidR="00E20562" w:rsidRPr="00253EAD" w:rsidRDefault="00834677" w:rsidP="008346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7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формата представляемой в государственную интегрированную информационную систему в сфере контроля за оборотом </w:t>
            </w:r>
            <w:bookmarkStart w:id="0" w:name="_GoBack"/>
            <w:r w:rsidRPr="00834677">
              <w:rPr>
                <w:rFonts w:ascii="Times New Roman" w:hAnsi="Times New Roman" w:cs="Times New Roman"/>
                <w:sz w:val="28"/>
                <w:szCs w:val="28"/>
              </w:rPr>
              <w:t>драгоц</w:t>
            </w:r>
            <w:bookmarkEnd w:id="0"/>
            <w:r w:rsidRPr="00834677">
              <w:rPr>
                <w:rFonts w:ascii="Times New Roman" w:hAnsi="Times New Roman" w:cs="Times New Roman"/>
                <w:sz w:val="28"/>
                <w:szCs w:val="28"/>
              </w:rPr>
              <w:t>енных металлов, драгоценных камней и изделий из них на всех этапах этого оборота информации, структуры сведений»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проект приказа)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E20562" w:rsidP="00834677">
            <w:pPr>
              <w:pBdr>
                <w:bottom w:val="single" w:sz="4" w:space="1" w:color="auto"/>
              </w:pBd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абзацем 9 пункта 38 Правил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</w:t>
            </w:r>
            <w:r w:rsidR="00901980">
              <w:rPr>
                <w:rFonts w:ascii="Times New Roman" w:hAnsi="Times New Roman" w:cs="Times New Roman"/>
                <w:sz w:val="28"/>
                <w:szCs w:val="28"/>
              </w:rPr>
              <w:t xml:space="preserve"> этапах этого оборота (далее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– </w:t>
            </w:r>
            <w:r w:rsidR="00901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, ГИИС ДМДК, ДМДК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), утвержденных постановлением Правительства Российской Федерации от 26.02.2021 № 270 «О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Федерации» (далее- постановление), формат представляемой в ГИИС ДМДК информации, структура сведений, порядок формирования и получения подтверждения о ее принятии определяются Министерством финансов Российской Федерации</w:t>
            </w:r>
            <w:r w:rsidR="008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677" w:rsidRPr="00253EAD" w:rsidRDefault="00834677" w:rsidP="00834677">
            <w:pPr>
              <w:pBdr>
                <w:bottom w:val="single" w:sz="4" w:space="1" w:color="auto"/>
              </w:pBd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4677">
              <w:rPr>
                <w:rFonts w:ascii="Times New Roman" w:hAnsi="Times New Roman" w:cs="Times New Roman"/>
                <w:sz w:val="28"/>
                <w:szCs w:val="28"/>
              </w:rPr>
              <w:t xml:space="preserve"> связи с принятием постановления Правительства Российской Федерации от 02.04.2022 № 576 «О внесении изменений в постановление Правительства Российской Федерации от 26.02.2021 № 270» в целях обеспечения возможности внесения информации (сведений) в ГИИС ДМДК кредитными организациями в случае покупки у физических лиц/продажи физическим лицам стандартных и мерных слитков аффинированных драгоценных металлов, а также уточнения сведений, представляемых участниками рынка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ДМДК</w:t>
            </w:r>
            <w:r w:rsidRPr="00834677">
              <w:rPr>
                <w:rFonts w:ascii="Times New Roman" w:hAnsi="Times New Roman" w:cs="Times New Roman"/>
                <w:sz w:val="28"/>
                <w:szCs w:val="28"/>
              </w:rPr>
              <w:t xml:space="preserve"> в ГИИС ДМДК, в связи с расширением функционала ГИИС ДМДК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представляемой в ГИИС ДМДК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 уточнения.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Абзац 9 пункта 38 правил, утвержденных постановлением</w:t>
            </w:r>
            <w:r w:rsidR="008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функционирования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ГИИС ДМДК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834677" w:rsidRDefault="00E20562" w:rsidP="008346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Минфином России </w:t>
            </w:r>
            <w:r w:rsidR="0083467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="00834677">
              <w:rPr>
                <w:rFonts w:ascii="Times New Roman" w:hAnsi="Times New Roman" w:cs="Times New Roman"/>
                <w:sz w:val="28"/>
                <w:szCs w:val="28"/>
              </w:rPr>
              <w:t xml:space="preserve">, уточняющего и дополняющего ранее утвержденный формат </w:t>
            </w:r>
            <w:r w:rsidR="00834677" w:rsidRPr="00253EAD">
              <w:rPr>
                <w:rFonts w:ascii="Times New Roman" w:hAnsi="Times New Roman" w:cs="Times New Roman"/>
                <w:sz w:val="28"/>
                <w:szCs w:val="28"/>
              </w:rPr>
              <w:t>представляемой в ГИИС ДМДК информации</w:t>
            </w:r>
            <w:r w:rsidR="008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Pr="00016EE4" w:rsidRDefault="00E20562" w:rsidP="008346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901980" w:rsidRDefault="0090198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901980" w:rsidRDefault="00901980" w:rsidP="0090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E20562" w:rsidRPr="00901980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нормативного правового регулирования отрасли драгоценных металлов и драгоценных камней Департамента государственного регулирования отрасли драгоценны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металлов и драгоценных камней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901980" w:rsidRDefault="00E20562" w:rsidP="0090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(495) 645-13-13,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22</w:t>
            </w:r>
            <w:r w:rsidR="009019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901980" w:rsidRDefault="0090198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Tatiana</w:t>
            </w: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Belovalova</w:t>
            </w:r>
            <w:proofErr w:type="spellEnd"/>
            <w:r w:rsidR="00E20562" w:rsidRPr="009019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="00E20562" w:rsidRPr="0090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901980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 степень регулирующего воздействия - проект приказа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F0093"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02FEC" w:rsidRDefault="00B02FEC" w:rsidP="00B02F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Pr="00834677">
              <w:rPr>
                <w:rFonts w:ascii="Times New Roman" w:hAnsi="Times New Roman" w:cs="Times New Roman"/>
                <w:sz w:val="28"/>
                <w:szCs w:val="28"/>
              </w:rPr>
              <w:t>внесения информации (сведений) в ГИИС ДМДК кредитными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расширение функционала ГИИС ДМДК (согласно пункту 1(1)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в</w:t>
            </w:r>
            <w:r w:rsidRPr="00B02FEC">
              <w:rPr>
                <w:rFonts w:ascii="Times New Roman" w:hAnsi="Times New Roman" w:cs="Times New Roman"/>
                <w:sz w:val="28"/>
                <w:szCs w:val="28"/>
              </w:rPr>
              <w:t>вод в эксплуатацию ГИИС ДМДК осуществляется Министерством финансов Российской Федерации по подсистемам (компонентам, модулям) ГИИС ДМДК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2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Pr="00016EE4" w:rsidRDefault="00E20562" w:rsidP="00B02FE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в рамках Российского законодательства осуществлять оборот на территории Российской Федерации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ДМДК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государства.  Предлагаемый путь решения проблемы</w:t>
            </w:r>
            <w:r w:rsidR="00901980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 законодательством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F009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FF009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Аналогичных систем </w:t>
            </w:r>
            <w:r w:rsidRPr="00FF00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оборотом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ДМДК</w:t>
            </w:r>
            <w:r w:rsidRPr="00FF0093">
              <w:rPr>
                <w:rFonts w:ascii="Times New Roman" w:hAnsi="Times New Roman" w:cs="Times New Roman"/>
                <w:sz w:val="28"/>
                <w:szCs w:val="28"/>
              </w:rPr>
              <w:t xml:space="preserve"> и изделий из них на всех этапах этого 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мировой практике нет, на территории Республики Беларусь подобная система тестируется в рамках эксперимента.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901980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государственного регулирования отрасли драгоценных металлов и драгоценных камней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 принятии проекта приказа Минфина России негативных эффектов не прогнозируется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FF00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Основные группы: юридические лица и индивидуальные предпринимате</w:t>
            </w:r>
            <w:r w:rsidR="00FF0093">
              <w:rPr>
                <w:rFonts w:ascii="Times New Roman" w:hAnsi="Times New Roman" w:cs="Times New Roman"/>
                <w:sz w:val="28"/>
                <w:szCs w:val="28"/>
              </w:rPr>
              <w:t>ли стоящие на специальном учете, кредитные организации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14500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Реестр специального учета Федеральной пробирной палаты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6"/>
        <w:gridCol w:w="2696"/>
        <w:gridCol w:w="2804"/>
      </w:tblGrid>
      <w:tr w:rsidR="00CE0CCD" w:rsidTr="009F4837">
        <w:tc>
          <w:tcPr>
            <w:tcW w:w="2370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289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341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7"/>
        <w:gridCol w:w="2693"/>
        <w:gridCol w:w="2806"/>
      </w:tblGrid>
      <w:tr w:rsidR="00CE0CCD" w:rsidRPr="00EF1EE9" w:rsidTr="009F4837">
        <w:tc>
          <w:tcPr>
            <w:tcW w:w="2370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2630" w:type="pct"/>
            <w:gridSpan w:val="2"/>
          </w:tcPr>
          <w:p w:rsidR="00CE0CCD" w:rsidRPr="00901980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палата, другие заинтересованные федеральные органы исполнительной власти</w:t>
            </w:r>
          </w:p>
        </w:tc>
      </w:tr>
      <w:tr w:rsidR="00CE0CCD" w:rsidRPr="00EF1EE9" w:rsidTr="009F4837">
        <w:tc>
          <w:tcPr>
            <w:tcW w:w="2370" w:type="pct"/>
          </w:tcPr>
          <w:p w:rsidR="00CE0CCD" w:rsidRPr="00901980" w:rsidRDefault="00CE0CCD" w:rsidP="009F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прослеживаемости (учета)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ДМДК</w:t>
            </w: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 xml:space="preserve"> и изделий из них в целях осуществления контроля за обращением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ДМДК</w:t>
            </w: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, а также подтверждения их подлинности и легальности происхождения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, в том числе в части операций с ДМДК с участием кредитных организаций и Банка России</w:t>
            </w:r>
            <w:r w:rsidR="00132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Формирование аналитической информации о состоянии отрасли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ДМДК</w:t>
            </w:r>
            <w:r w:rsidR="00132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Обеспечение применения риск-ориентированного подхода при осуществлении государственного контроля (надзора) за соблюдением требований законодательства о </w:t>
            </w:r>
            <w:r w:rsidR="009F4837">
              <w:rPr>
                <w:rFonts w:ascii="Times New Roman" w:hAnsi="Times New Roman" w:cs="Times New Roman"/>
                <w:sz w:val="28"/>
                <w:szCs w:val="28"/>
              </w:rPr>
              <w:t>ДМДК</w:t>
            </w: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, включая выявление индикаторов риска нарушения обязательных требований, а также при осуществлении контроля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288" w:type="pct"/>
          </w:tcPr>
          <w:p w:rsidR="00CE0CCD" w:rsidRPr="00901980" w:rsidRDefault="00CE0CCD" w:rsidP="009F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получения информации из ГИИС ДМДК                                    </w:t>
            </w:r>
          </w:p>
        </w:tc>
        <w:tc>
          <w:tcPr>
            <w:tcW w:w="1342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687"/>
        <w:gridCol w:w="3373"/>
      </w:tblGrid>
      <w:tr w:rsidR="005545B8" w:rsidTr="002D1D31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63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13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901980" w:rsidRDefault="00C2554E" w:rsidP="000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  <w:r w:rsidR="00012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 xml:space="preserve"> стоящие на специальном учете</w:t>
            </w:r>
            <w:r w:rsidR="00052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D31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организации, Банк России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3359"/>
            </w:tblGrid>
            <w:tr w:rsidR="00C2554E" w:rsidTr="002D1D31">
              <w:trPr>
                <w:trHeight w:val="80"/>
              </w:trPr>
              <w:tc>
                <w:tcPr>
                  <w:tcW w:w="2614" w:type="pct"/>
                </w:tcPr>
                <w:p w:rsidR="002D1D31" w:rsidRDefault="002D1D31" w:rsidP="002D1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Кредитные организации 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.03.</w:t>
                  </w: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вносят в ГИИС ДМДК сведения (информацию) об остатках драгоценных металлов по состоянию на 28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</w:t>
                  </w: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2D1D31" w:rsidRDefault="002D1D31" w:rsidP="002D1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кредитные организации представляют информацию о поступлении и реализации (отгрузке) слитков аффинированных драгоценных металлов в ГИИС ДМДК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C2554E" w:rsidRPr="00901980" w:rsidRDefault="002D1D31" w:rsidP="002D1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.01.</w:t>
                  </w: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 формирование и учет документов государственного контроля при ввозе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Банком России</w:t>
                  </w: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кредитными организациями в Российскую Федерацию из государств, не входящих в Евразийский экономический союз, и вывозе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Банком России</w:t>
                  </w:r>
                  <w:r w:rsidRPr="002D1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кредитными организациями из Российской Федерации в государства, не входящие в Евразийский экономический союз, слитков аффинированных драгоценных металлов осуществляются в ГИИС ДМДК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86" w:type="pct"/>
                </w:tcPr>
                <w:p w:rsidR="00C2554E" w:rsidRPr="00012E10" w:rsidRDefault="00012E10" w:rsidP="002D1D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Обязанность по отражению всех фактов оборота драгоценных металлов, драгоценных камней и изделий из них в ГИИС ДМДК </w:t>
                  </w:r>
                </w:p>
              </w:tc>
            </w:tr>
          </w:tbl>
          <w:p w:rsidR="00C2554E" w:rsidRPr="00012E10" w:rsidRDefault="00C2554E" w:rsidP="002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D1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2D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012E10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012E10" w:rsidRDefault="00012E10" w:rsidP="00012E1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012E1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093" w:rsidRDefault="00FF009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F0093" w:rsidRDefault="00FF0093" w:rsidP="00FF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 2022 г.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F0093" w:rsidRDefault="00FF0093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 2022 г.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Общественный совет при Минфине России; Общественная палата Российской Федерации; Федеральная пробирная палата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093" w:rsidRDefault="00FF009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отрасли драгоценных металлов и др</w:t>
            </w:r>
            <w:r w:rsidR="00012E10">
              <w:rPr>
                <w:rFonts w:ascii="Times New Roman" w:hAnsi="Times New Roman" w:cs="Times New Roman"/>
                <w:sz w:val="28"/>
                <w:szCs w:val="28"/>
              </w:rPr>
              <w:t>агоценных камней Минфина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обсуждения проводились с </w:t>
            </w:r>
            <w:r w:rsidR="00FF009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F009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постановления Правительства </w:t>
            </w:r>
            <w:proofErr w:type="spellStart"/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Россисйеой</w:t>
            </w:r>
            <w:proofErr w:type="spellEnd"/>
            <w:r w:rsidR="00012E10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25.08.2012 № 851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Pr="0089208D" w:rsidRDefault="002D38F5" w:rsidP="006A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 w:rsidR="006A75D2"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6A75D2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901980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7B" w:rsidRDefault="009D1A7B" w:rsidP="00EA7CC1">
      <w:pPr>
        <w:spacing w:after="0" w:line="240" w:lineRule="auto"/>
      </w:pPr>
      <w:r>
        <w:separator/>
      </w:r>
    </w:p>
  </w:endnote>
  <w:endnote w:type="continuationSeparator" w:id="0">
    <w:p w:rsidR="009D1A7B" w:rsidRDefault="009D1A7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7B" w:rsidRDefault="009D1A7B" w:rsidP="00EA7CC1">
      <w:pPr>
        <w:spacing w:after="0" w:line="240" w:lineRule="auto"/>
      </w:pPr>
      <w:r>
        <w:separator/>
      </w:r>
    </w:p>
  </w:footnote>
  <w:footnote w:type="continuationSeparator" w:id="0">
    <w:p w:rsidR="009D1A7B" w:rsidRDefault="009D1A7B" w:rsidP="00EA7CC1">
      <w:pPr>
        <w:spacing w:after="0" w:line="240" w:lineRule="auto"/>
      </w:pPr>
      <w:r>
        <w:continuationSeparator/>
      </w:r>
    </w:p>
  </w:footnote>
  <w:footnote w:id="1">
    <w:p w:rsidR="00901980" w:rsidRPr="00903A82" w:rsidRDefault="00901980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01980" w:rsidRPr="00132A67" w:rsidRDefault="00901980" w:rsidP="00B94357">
      <w:pPr>
        <w:pStyle w:val="a9"/>
        <w:rPr>
          <w:rFonts w:ascii="Times New Roman" w:hAnsi="Times New Roman" w:cs="Times New Roman"/>
        </w:rPr>
      </w:pPr>
      <w:r w:rsidRPr="00132A67">
        <w:rPr>
          <w:rStyle w:val="ab"/>
          <w:rFonts w:ascii="Times New Roman" w:hAnsi="Times New Roman" w:cs="Times New Roman"/>
        </w:rPr>
        <w:footnoteRef/>
      </w:r>
      <w:r w:rsidRPr="00132A67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3">
    <w:p w:rsidR="00901980" w:rsidRPr="00F776B0" w:rsidRDefault="00901980" w:rsidP="00B94357">
      <w:pPr>
        <w:pStyle w:val="a9"/>
      </w:pPr>
      <w:r w:rsidRPr="00132A67">
        <w:rPr>
          <w:rStyle w:val="ab"/>
          <w:rFonts w:ascii="Times New Roman" w:hAnsi="Times New Roman" w:cs="Times New Roman"/>
        </w:rPr>
        <w:footnoteRef/>
      </w:r>
      <w:r w:rsidRPr="00132A67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4">
    <w:p w:rsidR="00901980" w:rsidRPr="00F95A61" w:rsidRDefault="00901980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132A67">
        <w:rPr>
          <w:rFonts w:ascii="Times New Roman" w:hAnsi="Times New Roman" w:cs="Times New Roman"/>
        </w:rPr>
        <w:t>Указываются данные из раздела 7 сводного отчета.</w:t>
      </w:r>
    </w:p>
  </w:footnote>
  <w:footnote w:id="5">
    <w:p w:rsidR="00901980" w:rsidRPr="006007BA" w:rsidRDefault="00901980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901980" w:rsidRPr="001A71E6" w:rsidRDefault="00901980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901980" w:rsidRPr="000F64B5" w:rsidRDefault="00901980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901980" w:rsidRPr="00970A33" w:rsidRDefault="00901980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901980" w:rsidRDefault="009019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37">
          <w:rPr>
            <w:noProof/>
          </w:rPr>
          <w:t>11</w:t>
        </w:r>
        <w:r>
          <w:fldChar w:fldCharType="end"/>
        </w:r>
      </w:p>
    </w:sdtContent>
  </w:sdt>
  <w:p w:rsidR="00901980" w:rsidRDefault="009019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E10"/>
    <w:rsid w:val="00016EE4"/>
    <w:rsid w:val="00026EAA"/>
    <w:rsid w:val="00036DC1"/>
    <w:rsid w:val="0004601C"/>
    <w:rsid w:val="000517A0"/>
    <w:rsid w:val="00052468"/>
    <w:rsid w:val="0005251B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2A67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1D31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24149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A75D2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34677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1980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1A7B"/>
    <w:rsid w:val="009D556B"/>
    <w:rsid w:val="009F3271"/>
    <w:rsid w:val="009F4837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2FEC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BE2EAD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009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303E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AB93-A11E-4CAA-BF4E-6A82F999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БЕЛОВАЛОВА ТАТЬЯНА ГЕННАДЬЕВНА</cp:lastModifiedBy>
  <cp:revision>11</cp:revision>
  <dcterms:created xsi:type="dcterms:W3CDTF">2021-09-27T09:52:00Z</dcterms:created>
  <dcterms:modified xsi:type="dcterms:W3CDTF">2022-09-14T07:36:00Z</dcterms:modified>
</cp:coreProperties>
</file>