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35" w:rsidRPr="00F03E6A" w:rsidRDefault="0013258B" w:rsidP="00B90E35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E6A">
        <w:rPr>
          <w:rFonts w:ascii="Times New Roman" w:hAnsi="Times New Roman" w:cs="Times New Roman"/>
          <w:sz w:val="28"/>
          <w:szCs w:val="28"/>
        </w:rPr>
        <w:t>УТВЕРЖДЕНА</w:t>
      </w:r>
    </w:p>
    <w:p w:rsidR="00B90E35" w:rsidRPr="00F03E6A" w:rsidRDefault="00B90E35" w:rsidP="00B90E3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F03E6A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B90E35" w:rsidRPr="00F03E6A" w:rsidRDefault="00B90E35" w:rsidP="00B90E3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F03E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0E35" w:rsidRPr="00F03E6A" w:rsidRDefault="00B90E35" w:rsidP="00B90E3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F03E6A">
        <w:rPr>
          <w:rFonts w:ascii="Times New Roman" w:hAnsi="Times New Roman" w:cs="Times New Roman"/>
          <w:sz w:val="28"/>
          <w:szCs w:val="28"/>
        </w:rPr>
        <w:t>от «</w:t>
      </w:r>
      <w:r w:rsidR="00E96EB0" w:rsidRPr="00F03E6A">
        <w:rPr>
          <w:rFonts w:ascii="Times New Roman" w:hAnsi="Times New Roman" w:cs="Times New Roman"/>
          <w:sz w:val="28"/>
          <w:szCs w:val="28"/>
        </w:rPr>
        <w:t xml:space="preserve">   </w:t>
      </w:r>
      <w:r w:rsidRPr="00F03E6A">
        <w:rPr>
          <w:rFonts w:ascii="Times New Roman" w:hAnsi="Times New Roman" w:cs="Times New Roman"/>
          <w:sz w:val="28"/>
          <w:szCs w:val="28"/>
        </w:rPr>
        <w:t>»</w:t>
      </w:r>
      <w:r w:rsidR="006C3A7C" w:rsidRPr="00F03E6A">
        <w:rPr>
          <w:rFonts w:ascii="Times New Roman" w:hAnsi="Times New Roman" w:cs="Times New Roman"/>
          <w:sz w:val="28"/>
          <w:szCs w:val="28"/>
        </w:rPr>
        <w:t xml:space="preserve"> </w:t>
      </w:r>
      <w:r w:rsidR="00E96EB0" w:rsidRPr="00F03E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E6A">
        <w:rPr>
          <w:rFonts w:ascii="Times New Roman" w:hAnsi="Times New Roman" w:cs="Times New Roman"/>
          <w:sz w:val="28"/>
          <w:szCs w:val="28"/>
        </w:rPr>
        <w:t xml:space="preserve"> 20</w:t>
      </w:r>
      <w:r w:rsidR="002E5F3A">
        <w:rPr>
          <w:rFonts w:ascii="Times New Roman" w:hAnsi="Times New Roman" w:cs="Times New Roman"/>
          <w:sz w:val="28"/>
          <w:szCs w:val="28"/>
        </w:rPr>
        <w:t xml:space="preserve">20 </w:t>
      </w:r>
      <w:r w:rsidRPr="00F03E6A">
        <w:rPr>
          <w:rFonts w:ascii="Times New Roman" w:hAnsi="Times New Roman" w:cs="Times New Roman"/>
          <w:sz w:val="28"/>
          <w:szCs w:val="28"/>
        </w:rPr>
        <w:t>г. №</w:t>
      </w:r>
      <w:r w:rsidR="00E96EB0" w:rsidRPr="00F03E6A">
        <w:rPr>
          <w:rFonts w:ascii="Times New Roman" w:hAnsi="Times New Roman" w:cs="Times New Roman"/>
          <w:sz w:val="28"/>
          <w:szCs w:val="28"/>
        </w:rPr>
        <w:t xml:space="preserve"> </w:t>
      </w:r>
      <w:r w:rsidR="006C3A7C" w:rsidRPr="00F03E6A">
        <w:rPr>
          <w:rFonts w:ascii="Times New Roman" w:hAnsi="Times New Roman" w:cs="Times New Roman"/>
          <w:sz w:val="28"/>
          <w:szCs w:val="28"/>
        </w:rPr>
        <w:t xml:space="preserve"> </w:t>
      </w:r>
      <w:r w:rsidR="00E96EB0" w:rsidRPr="00F03E6A">
        <w:rPr>
          <w:rFonts w:ascii="Times New Roman" w:hAnsi="Times New Roman" w:cs="Times New Roman"/>
          <w:sz w:val="28"/>
          <w:szCs w:val="28"/>
        </w:rPr>
        <w:t xml:space="preserve">  </w:t>
      </w:r>
      <w:r w:rsidR="00366573" w:rsidRPr="00F03E6A">
        <w:rPr>
          <w:rFonts w:ascii="Times New Roman" w:hAnsi="Times New Roman" w:cs="Times New Roman"/>
          <w:sz w:val="28"/>
          <w:szCs w:val="28"/>
        </w:rPr>
        <w:t>н</w:t>
      </w:r>
    </w:p>
    <w:p w:rsidR="00B90E35" w:rsidRPr="00F03E6A" w:rsidRDefault="00B90E35" w:rsidP="00B90E3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3E6A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B90E35" w:rsidRPr="00F03E6A" w:rsidRDefault="00B90E35" w:rsidP="00B90E35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03E6A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разработки федеральных стандартов бухгалтерского учета </w:t>
      </w:r>
      <w:r w:rsidR="00C76A1B" w:rsidRPr="00F03E6A">
        <w:rPr>
          <w:rFonts w:ascii="Times New Roman" w:hAnsi="Times New Roman" w:cs="Times New Roman"/>
          <w:color w:val="auto"/>
          <w:sz w:val="28"/>
          <w:szCs w:val="28"/>
        </w:rPr>
        <w:t>государственных финансов</w:t>
      </w:r>
    </w:p>
    <w:p w:rsidR="00BA6F1A" w:rsidRPr="00F03E6A" w:rsidRDefault="00373B93" w:rsidP="008C03BC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F03E6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BD5C65" w:rsidRPr="00F03E6A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FE2110" w:rsidRPr="00F03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0E35" w:rsidRPr="00F03E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2110" w:rsidRPr="00F03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0E35" w:rsidRPr="00F03E6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D71AF" w:rsidRPr="00F03E6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66878" w:rsidRPr="00F03E6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90E35" w:rsidRPr="00F03E6A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tbl>
      <w:tblPr>
        <w:tblStyle w:val="a3"/>
        <w:tblW w:w="15888" w:type="dxa"/>
        <w:tblInd w:w="-43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985"/>
        <w:gridCol w:w="1842"/>
        <w:gridCol w:w="2098"/>
        <w:gridCol w:w="1985"/>
        <w:gridCol w:w="11"/>
        <w:gridCol w:w="2257"/>
        <w:gridCol w:w="11"/>
        <w:gridCol w:w="2115"/>
        <w:gridCol w:w="11"/>
      </w:tblGrid>
      <w:tr w:rsidR="008220BC" w:rsidRPr="00F03E6A" w:rsidTr="008220BC">
        <w:trPr>
          <w:trHeight w:val="1655"/>
        </w:trPr>
        <w:tc>
          <w:tcPr>
            <w:tcW w:w="596" w:type="dxa"/>
            <w:vMerge w:val="restart"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Рабочее наименование проекта федерального стандарта бухгалтерского учета для организаций государственного сектора (далее - федеральный стандарт)</w:t>
            </w:r>
          </w:p>
        </w:tc>
        <w:tc>
          <w:tcPr>
            <w:tcW w:w="1985" w:type="dxa"/>
            <w:vMerge w:val="restart"/>
            <w:vAlign w:val="center"/>
          </w:tcPr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азработка нового федерального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несение изменений в действующий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1842" w:type="dxa"/>
            <w:vMerge w:val="restart"/>
            <w:vAlign w:val="center"/>
          </w:tcPr>
          <w:p w:rsidR="008220BC" w:rsidRPr="00F03E6A" w:rsidRDefault="008220BC" w:rsidP="008220B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Срок представления проекта федерального стандарта на экспертизу в совет по стандартам бухгалтерского учета</w:t>
            </w:r>
          </w:p>
        </w:tc>
        <w:tc>
          <w:tcPr>
            <w:tcW w:w="4094" w:type="dxa"/>
            <w:gridSpan w:val="3"/>
            <w:vAlign w:val="center"/>
          </w:tcPr>
          <w:p w:rsidR="008220BC" w:rsidRPr="00F03E6A" w:rsidRDefault="008220BC" w:rsidP="008220BC">
            <w:pPr>
              <w:pStyle w:val="a4"/>
              <w:ind w:left="-108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Срок принятия федерального стандарта</w:t>
            </w:r>
          </w:p>
        </w:tc>
        <w:tc>
          <w:tcPr>
            <w:tcW w:w="2268" w:type="dxa"/>
            <w:gridSpan w:val="2"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федерального стандарта</w:t>
            </w:r>
          </w:p>
        </w:tc>
        <w:tc>
          <w:tcPr>
            <w:tcW w:w="2126" w:type="dxa"/>
            <w:gridSpan w:val="2"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220BC" w:rsidRPr="00F03E6A" w:rsidTr="008220BC">
        <w:trPr>
          <w:gridAfter w:val="1"/>
          <w:wAfter w:w="11" w:type="dxa"/>
          <w:trHeight w:val="597"/>
        </w:trPr>
        <w:tc>
          <w:tcPr>
            <w:tcW w:w="596" w:type="dxa"/>
            <w:vMerge/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20BC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220BC" w:rsidRPr="00F03E6A" w:rsidRDefault="008220BC" w:rsidP="00967E2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220BC" w:rsidRPr="00F03E6A" w:rsidRDefault="008220BC" w:rsidP="008220B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Срок подписания (утверждения)</w:t>
            </w:r>
          </w:p>
        </w:tc>
        <w:tc>
          <w:tcPr>
            <w:tcW w:w="1985" w:type="dxa"/>
          </w:tcPr>
          <w:p w:rsidR="008220BC" w:rsidRPr="00F03E6A" w:rsidRDefault="008220BC" w:rsidP="008220B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Срок регистрации в Министерстве юстиции Российской Федерации</w:t>
            </w:r>
          </w:p>
        </w:tc>
        <w:tc>
          <w:tcPr>
            <w:tcW w:w="2268" w:type="dxa"/>
            <w:gridSpan w:val="2"/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11" w:type="dxa"/>
          <w:trHeight w:val="423"/>
        </w:trPr>
        <w:tc>
          <w:tcPr>
            <w:tcW w:w="596" w:type="dxa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20BC" w:rsidRPr="00F03E6A" w:rsidRDefault="008220BC" w:rsidP="00D749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20BC" w:rsidRPr="00B946E7" w:rsidTr="008220BC">
        <w:trPr>
          <w:gridAfter w:val="1"/>
          <w:wAfter w:w="11" w:type="dxa"/>
          <w:trHeight w:val="423"/>
        </w:trPr>
        <w:tc>
          <w:tcPr>
            <w:tcW w:w="596" w:type="dxa"/>
            <w:vAlign w:val="center"/>
          </w:tcPr>
          <w:p w:rsidR="008220BC" w:rsidRPr="004506BC" w:rsidDel="00B946E7" w:rsidRDefault="008220BC" w:rsidP="00B94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220BC" w:rsidRPr="00F03E6A" w:rsidRDefault="008220BC" w:rsidP="00B94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40">
              <w:rPr>
                <w:rFonts w:ascii="Times New Roman" w:hAnsi="Times New Roman" w:cs="Times New Roman"/>
                <w:sz w:val="28"/>
                <w:szCs w:val="28"/>
              </w:rPr>
              <w:t>Отчетность по операция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системы казначейских платежей</w:t>
            </w:r>
          </w:p>
        </w:tc>
        <w:tc>
          <w:tcPr>
            <w:tcW w:w="1985" w:type="dxa"/>
            <w:vAlign w:val="center"/>
          </w:tcPr>
          <w:p w:rsidR="008220BC" w:rsidRPr="00F03E6A" w:rsidRDefault="008220BC" w:rsidP="00B94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842" w:type="dxa"/>
            <w:vAlign w:val="center"/>
          </w:tcPr>
          <w:p w:rsidR="008220BC" w:rsidRPr="00F03E6A" w:rsidRDefault="008220BC" w:rsidP="00B946E7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  <w:tc>
          <w:tcPr>
            <w:tcW w:w="2098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1985" w:type="dxa"/>
            <w:vAlign w:val="center"/>
          </w:tcPr>
          <w:p w:rsidR="008220BC" w:rsidRDefault="008220BC" w:rsidP="00B946E7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268" w:type="dxa"/>
            <w:gridSpan w:val="2"/>
            <w:vAlign w:val="center"/>
          </w:tcPr>
          <w:p w:rsidR="008220BC" w:rsidRPr="00F03E6A" w:rsidRDefault="008220BC" w:rsidP="00B946E7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126" w:type="dxa"/>
            <w:gridSpan w:val="2"/>
            <w:vMerge w:val="restart"/>
          </w:tcPr>
          <w:p w:rsidR="008220BC" w:rsidRPr="00B946E7" w:rsidRDefault="008220BC" w:rsidP="00B94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8220BC" w:rsidRPr="00B946E7" w:rsidTr="008220BC">
        <w:trPr>
          <w:gridAfter w:val="1"/>
          <w:wAfter w:w="11" w:type="dxa"/>
          <w:trHeight w:val="42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8220BC" w:rsidRPr="00184FCB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220BC" w:rsidRPr="00184FCB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CB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20BC" w:rsidRPr="00184FCB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CB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220BC" w:rsidRPr="00184FCB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CB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20BC" w:rsidRPr="00184FCB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184FC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220BC" w:rsidRPr="00184FCB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CB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126" w:type="dxa"/>
            <w:gridSpan w:val="2"/>
            <w:vMerge/>
            <w:tcBorders>
              <w:bottom w:val="nil"/>
            </w:tcBorders>
          </w:tcPr>
          <w:p w:rsidR="008220BC" w:rsidRPr="00184FCB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B93" w:rsidRPr="00F03E6A" w:rsidRDefault="00373B93" w:rsidP="00373B93">
      <w:pPr>
        <w:pStyle w:val="a4"/>
        <w:spacing w:line="1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A45" w:rsidRPr="00F03E6A" w:rsidRDefault="00B41A45">
      <w:pPr>
        <w:rPr>
          <w:sz w:val="28"/>
          <w:szCs w:val="28"/>
        </w:rPr>
      </w:pPr>
      <w:r w:rsidRPr="00F03E6A">
        <w:rPr>
          <w:sz w:val="28"/>
          <w:szCs w:val="28"/>
        </w:rPr>
        <w:br w:type="page"/>
      </w:r>
    </w:p>
    <w:tbl>
      <w:tblPr>
        <w:tblStyle w:val="a3"/>
        <w:tblW w:w="15839" w:type="dxa"/>
        <w:tblInd w:w="-431" w:type="dxa"/>
        <w:tblLook w:val="04A0" w:firstRow="1" w:lastRow="0" w:firstColumn="1" w:lastColumn="0" w:noHBand="0" w:noVBand="1"/>
      </w:tblPr>
      <w:tblGrid>
        <w:gridCol w:w="534"/>
        <w:gridCol w:w="3011"/>
        <w:gridCol w:w="1984"/>
        <w:gridCol w:w="1984"/>
        <w:gridCol w:w="1985"/>
        <w:gridCol w:w="1575"/>
        <w:gridCol w:w="410"/>
        <w:gridCol w:w="1575"/>
        <w:gridCol w:w="692"/>
        <w:gridCol w:w="2041"/>
        <w:gridCol w:w="48"/>
      </w:tblGrid>
      <w:tr w:rsidR="008220BC" w:rsidRPr="00F03E6A" w:rsidTr="008220BC">
        <w:trPr>
          <w:gridAfter w:val="1"/>
          <w:wAfter w:w="48" w:type="dxa"/>
          <w:tblHeader/>
        </w:trPr>
        <w:tc>
          <w:tcPr>
            <w:tcW w:w="534" w:type="dxa"/>
            <w:noWrap/>
            <w:vAlign w:val="center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noWrap/>
            <w:vAlign w:val="center"/>
          </w:tcPr>
          <w:p w:rsidR="008220BC" w:rsidRPr="00F03E6A" w:rsidRDefault="008220BC" w:rsidP="00866524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9B5D40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BC" w:rsidRPr="00F03E6A" w:rsidRDefault="008220BC" w:rsidP="009B5D40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Сведения о показателях бухгалтерской (финансовой) отчетности по сегментам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Del="009B5D40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9B5D40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бюджетного учета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B946E7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endnoteReference w:id="1"/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Del="009B5D40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41" w:type="dxa"/>
            <w:vMerge/>
            <w:tcBorders>
              <w:bottom w:val="nil"/>
            </w:tcBorders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450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BC" w:rsidRPr="00F03E6A" w:rsidRDefault="008220BC" w:rsidP="004506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бюджетных учреждений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B946E7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endnoteReference w:id="2"/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Del="009B5D40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41" w:type="dxa"/>
            <w:vMerge/>
            <w:tcBorders>
              <w:bottom w:val="nil"/>
            </w:tcBorders>
            <w:noWrap/>
            <w:vAlign w:val="center"/>
          </w:tcPr>
          <w:p w:rsidR="008220BC" w:rsidRPr="00F03E6A" w:rsidRDefault="008220BC" w:rsidP="009B5D40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8220B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BC" w:rsidRPr="00F03E6A" w:rsidRDefault="008220BC" w:rsidP="008220B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автономных учреждений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endnoteReference w:id="3"/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Del="009B5D40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41" w:type="dxa"/>
            <w:vMerge/>
            <w:tcBorders>
              <w:bottom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Единый план счетов бухгалтерского учета для органов государственной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действующий нормативный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endnoteReference w:id="4"/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Del="009B5D40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41" w:type="dxa"/>
            <w:vMerge/>
            <w:tcBorders>
              <w:bottom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Метод долевого участия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 w:val="restart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5B1408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Консолидированная бухгалтерская (финансовая) отчетность</w:t>
            </w:r>
          </w:p>
          <w:p w:rsidR="008220BC" w:rsidRPr="008220BC" w:rsidRDefault="008220BC" w:rsidP="008220BC">
            <w:pPr>
              <w:rPr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Биологические активы</w:t>
            </w:r>
          </w:p>
        </w:tc>
        <w:tc>
          <w:tcPr>
            <w:tcW w:w="1984" w:type="dxa"/>
            <w:noWrap/>
            <w:vAlign w:val="center"/>
          </w:tcPr>
          <w:p w:rsidR="008220BC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BC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нового федерального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</w:t>
            </w:r>
          </w:p>
          <w:p w:rsidR="008220BC" w:rsidRPr="00CE7E3E" w:rsidRDefault="008220BC" w:rsidP="008220BC">
            <w:pPr>
              <w:rPr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/>
            <w:tcBorders>
              <w:bottom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Государственная (муниципальная) казна</w:t>
            </w:r>
          </w:p>
        </w:tc>
        <w:tc>
          <w:tcPr>
            <w:tcW w:w="1984" w:type="dxa"/>
            <w:noWrap/>
            <w:vAlign w:val="center"/>
          </w:tcPr>
          <w:p w:rsidR="008220BC" w:rsidRPr="00CE7E3E" w:rsidRDefault="008220BC" w:rsidP="008220BC">
            <w:pPr>
              <w:pStyle w:val="a4"/>
              <w:keepLines/>
              <w:widowControl/>
              <w:jc w:val="center"/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 w:val="restart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годовой, квартальной и месячной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отчетности об исполнении бюджетов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</w:p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220BC" w:rsidRPr="00422504" w:rsidRDefault="008220BC" w:rsidP="008220BC">
            <w:pPr>
              <w:rPr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endnoteReference w:id="5"/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0605E2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составления,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представления годовой,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квартальной бухгалтерской отчетности государственных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  <w:p w:rsidR="008220BC" w:rsidRPr="00CE7E3E" w:rsidRDefault="008220BC" w:rsidP="008220BC">
            <w:pPr>
              <w:pStyle w:val="a4"/>
              <w:spacing w:line="228" w:lineRule="auto"/>
              <w:jc w:val="center"/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3E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Внесение изменений в действующий нормативный правовой</w:t>
            </w:r>
          </w:p>
          <w:p w:rsidR="008220BC" w:rsidRPr="00F03E6A" w:rsidRDefault="008220BC" w:rsidP="008220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3E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</w:t>
            </w:r>
            <w:r>
              <w:rPr>
                <w:rStyle w:val="a7"/>
                <w:rFonts w:ascii="Times New Roman" w:eastAsiaTheme="minorEastAsia" w:hAnsi="Times New Roman"/>
                <w:sz w:val="28"/>
                <w:szCs w:val="28"/>
                <w:lang w:eastAsia="ru-RU"/>
              </w:rPr>
              <w:endnoteReference w:id="6"/>
            </w:r>
          </w:p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BC" w:rsidRPr="00F03E6A" w:rsidRDefault="008220BC" w:rsidP="008220BC">
            <w:pPr>
              <w:pStyle w:val="a4"/>
              <w:jc w:val="center"/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формированию бухгалтерской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(финансовой) отчетности сектора государственного управления и информации по статистике государственных финансов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бюджетного учета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AF49B7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бюджетных учреждений и Инструкция по его применению</w:t>
            </w:r>
          </w:p>
          <w:p w:rsidR="008220BC" w:rsidRPr="00CE7E3E" w:rsidRDefault="008220BC" w:rsidP="008220BC">
            <w:pPr>
              <w:rPr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AF49B7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Единый план счетов бухгалтерского учета для органов государственной власти (государственных органов), органов местного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</w:t>
            </w:r>
          </w:p>
          <w:p w:rsidR="008220BC" w:rsidRPr="008220BC" w:rsidRDefault="008220BC" w:rsidP="008220BC">
            <w:pPr>
              <w:rPr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AF49B7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действующий 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  <w:noWrap/>
            <w:vAlign w:val="center"/>
          </w:tcPr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BC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автономных учреждений и Инструкция по его применению</w:t>
            </w:r>
          </w:p>
          <w:p w:rsidR="008220BC" w:rsidRPr="008220BC" w:rsidRDefault="008220BC" w:rsidP="008220BC">
            <w:pPr>
              <w:rPr>
                <w:lang w:eastAsia="ru-RU"/>
              </w:rPr>
            </w:pPr>
          </w:p>
        </w:tc>
        <w:tc>
          <w:tcPr>
            <w:tcW w:w="1984" w:type="dxa"/>
            <w:noWrap/>
            <w:vAlign w:val="center"/>
          </w:tcPr>
          <w:p w:rsidR="008220BC" w:rsidRPr="00AF49B7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годовой, квартальной и месячной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отчетности об исполнении бюджетов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</w:p>
          <w:p w:rsidR="008220BC" w:rsidRPr="00F03E6A" w:rsidRDefault="008220BC" w:rsidP="008220BC">
            <w:pPr>
              <w:pStyle w:val="a4"/>
              <w:jc w:val="center"/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985" w:type="dxa"/>
            <w:gridSpan w:val="2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9B6DFA">
        <w:trPr>
          <w:gridAfter w:val="1"/>
          <w:wAfter w:w="48" w:type="dxa"/>
        </w:trPr>
        <w:tc>
          <w:tcPr>
            <w:tcW w:w="534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11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составления,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представления годовой,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квартальной бухгалтерской отчетности государственных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  <w:p w:rsidR="008220BC" w:rsidRPr="00F03E6A" w:rsidRDefault="008220BC" w:rsidP="008220B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  <w:p w:rsidR="008220BC" w:rsidRPr="00F03E6A" w:rsidRDefault="008220BC" w:rsidP="008220BC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3E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Внесение изменений в действующий нормативный правовой</w:t>
            </w:r>
          </w:p>
          <w:p w:rsidR="008220BC" w:rsidRPr="00F03E6A" w:rsidRDefault="008220BC" w:rsidP="008220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3E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985" w:type="dxa"/>
            <w:gridSpan w:val="2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67" w:type="dxa"/>
            <w:gridSpan w:val="2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41" w:type="dxa"/>
            <w:vMerge/>
            <w:tcBorders>
              <w:bottom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Единый план счетов бухгалтерского учета государственных финансов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041" w:type="dxa"/>
            <w:vMerge w:val="restart"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бюджетного учета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041" w:type="dxa"/>
            <w:vMerge/>
            <w:tcBorders>
              <w:top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бюджетных и автономных учреждений и Инструкция по его применению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041" w:type="dxa"/>
            <w:vMerge/>
            <w:tcBorders>
              <w:top w:val="nil"/>
              <w:bottom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F03E6A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бюджетной отчетности организациями бюджетной сферы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041" w:type="dxa"/>
            <w:tcBorders>
              <w:top w:val="nil"/>
              <w:bottom w:val="nil"/>
            </w:tcBorders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955281" w:rsidTr="008220BC">
        <w:trPr>
          <w:gridAfter w:val="1"/>
          <w:wAfter w:w="48" w:type="dxa"/>
        </w:trPr>
        <w:tc>
          <w:tcPr>
            <w:tcW w:w="53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noWrap/>
            <w:vAlign w:val="center"/>
          </w:tcPr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составления,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бухгалтерской (финансовой) отчетности государственных</w:t>
            </w:r>
          </w:p>
          <w:p w:rsidR="008220BC" w:rsidRPr="00F03E6A" w:rsidRDefault="008220BC" w:rsidP="008220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(муниципальных)</w:t>
            </w:r>
          </w:p>
          <w:p w:rsidR="008220BC" w:rsidRPr="00F03E6A" w:rsidRDefault="008220BC" w:rsidP="008220B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>Разработка нового федерального стандарта</w:t>
            </w:r>
          </w:p>
        </w:tc>
        <w:tc>
          <w:tcPr>
            <w:tcW w:w="1984" w:type="dxa"/>
            <w:noWrap/>
            <w:vAlign w:val="center"/>
          </w:tcPr>
          <w:p w:rsidR="008220BC" w:rsidRPr="00F03E6A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8220BC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8220BC" w:rsidRPr="007D7385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03E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7" w:type="dxa"/>
            <w:gridSpan w:val="2"/>
            <w:noWrap/>
            <w:vAlign w:val="center"/>
          </w:tcPr>
          <w:p w:rsidR="008220BC" w:rsidRPr="007D7385" w:rsidRDefault="008220BC" w:rsidP="008220BC">
            <w:pPr>
              <w:pStyle w:val="a4"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041" w:type="dxa"/>
            <w:tcBorders>
              <w:top w:val="nil"/>
              <w:bottom w:val="nil"/>
            </w:tcBorders>
            <w:noWrap/>
            <w:vAlign w:val="center"/>
          </w:tcPr>
          <w:p w:rsidR="008220BC" w:rsidRPr="00955281" w:rsidRDefault="008220BC" w:rsidP="008220BC">
            <w:pPr>
              <w:pStyle w:val="a4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BC" w:rsidRPr="00955281" w:rsidTr="008220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1073" w:type="dxa"/>
          <w:trHeight w:val="100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220BC" w:rsidRPr="00955281" w:rsidRDefault="008220BC" w:rsidP="00822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</w:tcBorders>
          </w:tcPr>
          <w:p w:rsidR="008220BC" w:rsidRPr="00955281" w:rsidRDefault="008220BC" w:rsidP="00822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9D7" w:rsidRPr="00955281" w:rsidRDefault="00D749D7" w:rsidP="00133B03">
      <w:pPr>
        <w:rPr>
          <w:rFonts w:ascii="Times New Roman" w:hAnsi="Times New Roman" w:cs="Times New Roman"/>
          <w:sz w:val="28"/>
          <w:szCs w:val="28"/>
        </w:rPr>
      </w:pPr>
    </w:p>
    <w:sectPr w:rsidR="00D749D7" w:rsidRPr="00955281" w:rsidSect="004506BC">
      <w:headerReference w:type="default" r:id="rId8"/>
      <w:endnotePr>
        <w:numFmt w:val="decimal"/>
      </w:endnotePr>
      <w:type w:val="continuous"/>
      <w:pgSz w:w="16838" w:h="11906" w:orient="landscape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E3" w:rsidRDefault="001F04E3" w:rsidP="00D749D7">
      <w:pPr>
        <w:spacing w:after="0" w:line="240" w:lineRule="auto"/>
      </w:pPr>
      <w:r>
        <w:separator/>
      </w:r>
    </w:p>
  </w:endnote>
  <w:endnote w:type="continuationSeparator" w:id="0">
    <w:p w:rsidR="001F04E3" w:rsidRDefault="001F04E3" w:rsidP="00D749D7">
      <w:pPr>
        <w:spacing w:after="0" w:line="240" w:lineRule="auto"/>
      </w:pPr>
      <w:r>
        <w:continuationSeparator/>
      </w:r>
    </w:p>
  </w:endnote>
  <w:endnote w:id="1">
    <w:p w:rsidR="008220BC" w:rsidRPr="00D11217" w:rsidRDefault="008220BC" w:rsidP="004506BC">
      <w:pPr>
        <w:pStyle w:val="a8"/>
        <w:ind w:firstLine="0"/>
        <w:rPr>
          <w:rFonts w:ascii="Times New Roman" w:hAnsi="Times New Roman" w:cs="Times New Roman"/>
        </w:rPr>
      </w:pPr>
      <w:r w:rsidRPr="00D11217">
        <w:rPr>
          <w:rStyle w:val="a7"/>
          <w:rFonts w:ascii="Times New Roman" w:hAnsi="Times New Roman"/>
        </w:rPr>
        <w:endnoteRef/>
      </w:r>
      <w:r w:rsidRPr="00D11217">
        <w:rPr>
          <w:rFonts w:ascii="Times New Roman" w:hAnsi="Times New Roman" w:cs="Times New Roman"/>
        </w:rPr>
        <w:t xml:space="preserve"> </w:t>
      </w:r>
      <w:hyperlink r:id="rId1" w:history="1">
        <w:r w:rsidRPr="00D11217">
          <w:rPr>
            <w:rFonts w:ascii="Times New Roman" w:hAnsi="Times New Roman" w:cs="Times New Roman"/>
          </w:rPr>
          <w:t>Приказ</w:t>
        </w:r>
      </w:hyperlink>
      <w:r w:rsidRPr="00D11217">
        <w:rPr>
          <w:rFonts w:ascii="Times New Roman" w:hAnsi="Times New Roman" w:cs="Times New Roman"/>
        </w:rPr>
        <w:t xml:space="preserve"> Министерства финансов Российской Федерации от 6 декабря 2010 г. № 162н «Об утверждении Плана счетов бюджетного учета и Инструкции по его применению» (зарегистрирован Министерством юстиции Российской Федерации 27 января 2011 г., регистрационный номер 19593) с изменениями, внесенными приказами Министерства финансов Российской Федерации </w:t>
      </w:r>
      <w:hyperlink r:id="rId2" w:history="1">
        <w:r w:rsidRPr="00D11217">
          <w:rPr>
            <w:rFonts w:ascii="Times New Roman" w:hAnsi="Times New Roman" w:cs="Times New Roman"/>
          </w:rPr>
          <w:t>от 24 декабря 2012 г. № 174н</w:t>
        </w:r>
      </w:hyperlink>
      <w:r w:rsidRPr="00D11217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hAnsi="Times New Roman" w:cs="Times New Roman"/>
        </w:rPr>
        <w:br/>
        <w:t xml:space="preserve">25 февраля 2013 г., регистрационный номер 27282), </w:t>
      </w:r>
      <w:hyperlink r:id="rId3" w:history="1">
        <w:r w:rsidRPr="00D11217">
          <w:rPr>
            <w:rFonts w:ascii="Times New Roman" w:hAnsi="Times New Roman" w:cs="Times New Roman"/>
          </w:rPr>
          <w:t>от 17 августа 2015 г. № 127н</w:t>
        </w:r>
      </w:hyperlink>
      <w:r w:rsidRPr="00D11217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4 сентября 2015 г., регистрационный номер 38808), </w:t>
      </w:r>
      <w:hyperlink r:id="rId4" w:history="1">
        <w:r w:rsidRPr="00D11217">
          <w:rPr>
            <w:rFonts w:ascii="Times New Roman" w:hAnsi="Times New Roman" w:cs="Times New Roman"/>
          </w:rPr>
          <w:t>от 30 ноября 2015 г. № 184н</w:t>
        </w:r>
      </w:hyperlink>
      <w:r w:rsidRPr="00D11217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14 января 2016 г., регистрационный </w:t>
      </w:r>
      <w:r w:rsidRPr="00D11217">
        <w:rPr>
          <w:rFonts w:ascii="Times New Roman" w:hAnsi="Times New Roman" w:cs="Times New Roman"/>
        </w:rPr>
        <w:br/>
        <w:t xml:space="preserve">номер 40589), </w:t>
      </w:r>
      <w:hyperlink r:id="rId5" w:history="1">
        <w:r w:rsidRPr="00D11217">
          <w:rPr>
            <w:rFonts w:ascii="Times New Roman" w:hAnsi="Times New Roman" w:cs="Times New Roman"/>
          </w:rPr>
          <w:t>от 16 ноября 2016 г. № 209н</w:t>
        </w:r>
      </w:hyperlink>
      <w:r w:rsidRPr="00D11217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15 декабря 2016 г., регистрационный номер 44741), </w:t>
      </w:r>
      <w:r w:rsidRPr="00D11217">
        <w:rPr>
          <w:rFonts w:ascii="Times New Roman" w:hAnsi="Times New Roman" w:cs="Times New Roman"/>
        </w:rPr>
        <w:br/>
      </w:r>
      <w:hyperlink r:id="rId6" w:history="1">
        <w:r w:rsidRPr="00D11217">
          <w:rPr>
            <w:rFonts w:ascii="Times New Roman" w:hAnsi="Times New Roman" w:cs="Times New Roman"/>
          </w:rPr>
          <w:t>от 31 октября 2017 г. № 172н</w:t>
        </w:r>
      </w:hyperlink>
      <w:r w:rsidRPr="00D11217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24 ноября 2017 г., регистрационный номер 48998), </w:t>
      </w:r>
      <w:r w:rsidRPr="00D11217">
        <w:rPr>
          <w:rFonts w:ascii="Times New Roman" w:hAnsi="Times New Roman" w:cs="Times New Roman"/>
        </w:rPr>
        <w:br/>
        <w:t xml:space="preserve">от 31 марта 2018 г. № 65н (зарегистрирован Министерством юстиции Российской Федерации 26 апреля 2018 г., регистрационный номер 50911), </w:t>
      </w:r>
      <w:r w:rsidRPr="00D11217">
        <w:rPr>
          <w:rFonts w:ascii="Times New Roman" w:hAnsi="Times New Roman" w:cs="Times New Roman"/>
        </w:rPr>
        <w:br/>
        <w:t>от 28 декабря 2018 г. № 297н (зарегистрирован Министерством юстиции Российской Федерации 29 января 2019 г., регистрационный номер 53598).</w:t>
      </w:r>
    </w:p>
  </w:endnote>
  <w:endnote w:id="2">
    <w:p w:rsidR="008220BC" w:rsidRPr="00D11217" w:rsidRDefault="008220BC" w:rsidP="004506BC">
      <w:pPr>
        <w:pStyle w:val="a4"/>
        <w:keepLines/>
        <w:widowControl/>
        <w:rPr>
          <w:rFonts w:ascii="Times New Roman" w:hAnsi="Times New Roman" w:cs="Times New Roman"/>
          <w:sz w:val="20"/>
          <w:szCs w:val="20"/>
        </w:rPr>
      </w:pPr>
      <w:r w:rsidRPr="00D11217">
        <w:rPr>
          <w:rStyle w:val="a7"/>
          <w:rFonts w:ascii="Times New Roman" w:hAnsi="Times New Roman"/>
          <w:sz w:val="20"/>
          <w:szCs w:val="20"/>
        </w:rPr>
        <w:endnoteRef/>
      </w:r>
      <w:r w:rsidRPr="00D1121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11217">
          <w:rPr>
            <w:rFonts w:ascii="Times New Roman" w:hAnsi="Times New Roman" w:cs="Times New Roman"/>
            <w:sz w:val="20"/>
            <w:szCs w:val="20"/>
          </w:rPr>
          <w:t>Приказ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Министерства финансов Российской Федерации от 16 декабря 2010 г. № 174н «Об утверждении Плана счетов бухгалтерского учета бюджетных учреждений и Инструкции по его применению» (зарегистрирован Министерством юстиции Российской Федерации 2 февраля 2011 г., регистрационный номер 19669) с изменениями, внесенными приказами Министерства финансов Российской Федерации </w:t>
      </w:r>
      <w:hyperlink r:id="rId8" w:history="1">
        <w:r w:rsidRPr="00D11217">
          <w:rPr>
            <w:rFonts w:ascii="Times New Roman" w:hAnsi="Times New Roman" w:cs="Times New Roman"/>
            <w:sz w:val="20"/>
            <w:szCs w:val="20"/>
          </w:rPr>
          <w:t>от 31 декабря 2015 г. № 227н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hAnsi="Times New Roman" w:cs="Times New Roman"/>
          <w:sz w:val="20"/>
          <w:szCs w:val="20"/>
        </w:rPr>
        <w:br/>
        <w:t xml:space="preserve">17 февраля 2016 г., регистрационный номер 41121), </w:t>
      </w:r>
      <w:hyperlink r:id="rId9" w:history="1">
        <w:r w:rsidRPr="00D11217">
          <w:rPr>
            <w:rFonts w:ascii="Times New Roman" w:hAnsi="Times New Roman" w:cs="Times New Roman"/>
            <w:sz w:val="20"/>
            <w:szCs w:val="20"/>
          </w:rPr>
          <w:t>от 16 ноября 2016 г. № 209н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15 декабря 2016 г., регистрационный номер 44741), </w:t>
      </w:r>
      <w:hyperlink r:id="rId10" w:history="1">
        <w:r w:rsidRPr="00D11217">
          <w:rPr>
            <w:rFonts w:ascii="Times New Roman" w:hAnsi="Times New Roman" w:cs="Times New Roman"/>
            <w:sz w:val="20"/>
            <w:szCs w:val="20"/>
          </w:rPr>
          <w:t>от 29 ноября 2017 г. № 212н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25 декабря 2017 г., регистрационный </w:t>
      </w:r>
      <w:r w:rsidRPr="00D11217">
        <w:rPr>
          <w:rFonts w:ascii="Times New Roman" w:hAnsi="Times New Roman" w:cs="Times New Roman"/>
          <w:sz w:val="20"/>
          <w:szCs w:val="20"/>
        </w:rPr>
        <w:br/>
        <w:t xml:space="preserve">номер 49437), от 31 марта 2018 г. № 66н (зарегистрирован Министерством юстиции Российской Федерации 26 апреля 2018 г., регистрационный номер 50908), </w:t>
      </w:r>
      <w:r w:rsidRPr="00D11217">
        <w:rPr>
          <w:rFonts w:ascii="Times New Roman" w:hAnsi="Times New Roman" w:cs="Times New Roman"/>
          <w:sz w:val="20"/>
          <w:szCs w:val="20"/>
        </w:rPr>
        <w:br/>
        <w:t>от 28 декабря 2018 г. № 299н (зарегистрирован Министерством юстиции Российской Федерации 29 января 2019 г., регистрационный номер 53600).</w:t>
      </w:r>
    </w:p>
  </w:endnote>
  <w:endnote w:id="3">
    <w:p w:rsidR="008220BC" w:rsidRPr="00D11217" w:rsidRDefault="008220BC" w:rsidP="004506BC">
      <w:pPr>
        <w:pStyle w:val="af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217">
        <w:rPr>
          <w:rStyle w:val="a7"/>
          <w:rFonts w:ascii="Times New Roman" w:hAnsi="Times New Roman"/>
          <w:sz w:val="20"/>
          <w:szCs w:val="20"/>
        </w:rPr>
        <w:endnoteRef/>
      </w:r>
      <w:r w:rsidRPr="00D11217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Приказ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Министерства финансов Российской Федерации от 23 декабря 2010 г. № 183н «Об утверждении Плана счетов бухгалтерского учета автономных учреждений и Инструкции по его применению» (зарегистрирован Министерством юстиции Российской Федерации 4 февраля 2011 г., регистрационный номер 19713) с изменениями, внесенными приказами Министерства финансов Российской Федерации </w:t>
      </w:r>
      <w:hyperlink r:id="rId12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31 декабря 2015 г. № 228н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10 марта 2016 г., регистрационный номер 41373), </w:t>
      </w:r>
      <w:hyperlink r:id="rId13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16 ноября 2016 г. № 209н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15 декабря 2016 г., регистрационный номер 44741), </w:t>
      </w:r>
      <w:hyperlink r:id="rId14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19 декабря 2017 г. № 238н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18 января 2018 г., регистрационный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номер 49669), от 31 марта 2018 г. № 67н (зарегистрирован Министерством юстиции Российской Федерации 27 апреля 2018 г., регистрационный номер 50923),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D11217">
        <w:rPr>
          <w:rFonts w:ascii="Times New Roman" w:hAnsi="Times New Roman" w:cs="Times New Roman"/>
          <w:sz w:val="20"/>
          <w:szCs w:val="20"/>
        </w:rPr>
        <w:t>от 28 декабря 2018 г. № 300н (зарегистрирован Министерством юстиции Российской Федерации 29 января 2019 г., регистрационный номер 53601).</w:t>
      </w:r>
    </w:p>
  </w:endnote>
  <w:endnote w:id="4">
    <w:p w:rsidR="008220BC" w:rsidRPr="00D11217" w:rsidRDefault="008220BC" w:rsidP="004506BC">
      <w:pPr>
        <w:pStyle w:val="a4"/>
        <w:keepLines/>
        <w:widowControl/>
        <w:rPr>
          <w:rFonts w:ascii="Times New Roman" w:hAnsi="Times New Roman" w:cs="Times New Roman"/>
          <w:sz w:val="20"/>
          <w:szCs w:val="20"/>
        </w:rPr>
      </w:pPr>
      <w:r w:rsidRPr="00D11217">
        <w:rPr>
          <w:rStyle w:val="a7"/>
          <w:rFonts w:ascii="Times New Roman" w:hAnsi="Times New Roman"/>
          <w:sz w:val="20"/>
          <w:szCs w:val="20"/>
        </w:rPr>
        <w:endnoteRef/>
      </w:r>
      <w:r w:rsidRPr="00D11217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D11217">
          <w:rPr>
            <w:rFonts w:ascii="Times New Roman" w:hAnsi="Times New Roman" w:cs="Times New Roman"/>
            <w:sz w:val="20"/>
            <w:szCs w:val="20"/>
          </w:rPr>
          <w:t>Приказ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Министерства финансов Российской Федерации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(зарегистрирован Министерством юстиции Российской Федерации </w:t>
      </w:r>
      <w:r w:rsidRPr="00D11217">
        <w:rPr>
          <w:rFonts w:ascii="Times New Roman" w:hAnsi="Times New Roman" w:cs="Times New Roman"/>
          <w:sz w:val="20"/>
          <w:szCs w:val="20"/>
        </w:rPr>
        <w:br/>
        <w:t xml:space="preserve">30 декабря 2010 г., регистрационный номер 19452) с изменениями, внесенными приказами Министерства финансов Российской Федерации </w:t>
      </w:r>
      <w:r w:rsidRPr="00D11217">
        <w:rPr>
          <w:rFonts w:ascii="Times New Roman" w:hAnsi="Times New Roman" w:cs="Times New Roman"/>
          <w:sz w:val="20"/>
          <w:szCs w:val="20"/>
        </w:rPr>
        <w:br/>
      </w:r>
      <w:hyperlink r:id="rId16" w:history="1">
        <w:r w:rsidRPr="00D11217">
          <w:rPr>
            <w:rFonts w:ascii="Times New Roman" w:hAnsi="Times New Roman" w:cs="Times New Roman"/>
            <w:sz w:val="20"/>
            <w:szCs w:val="20"/>
          </w:rPr>
          <w:t>от 12 октября 2012 г. № 134н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10 декабря 2012 г., регистрационный номер 26060), </w:t>
      </w:r>
      <w:hyperlink r:id="rId17" w:history="1">
        <w:r w:rsidRPr="00D11217">
          <w:rPr>
            <w:rFonts w:ascii="Times New Roman" w:hAnsi="Times New Roman" w:cs="Times New Roman"/>
            <w:sz w:val="20"/>
            <w:szCs w:val="20"/>
          </w:rPr>
          <w:t>от 29 августа 2014 г. № 89н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20 октября 2014 г., регистрационный номер 34361), </w:t>
      </w:r>
      <w:hyperlink r:id="rId18" w:history="1">
        <w:r w:rsidRPr="00D11217">
          <w:rPr>
            <w:rFonts w:ascii="Times New Roman" w:hAnsi="Times New Roman" w:cs="Times New Roman"/>
            <w:sz w:val="20"/>
            <w:szCs w:val="20"/>
          </w:rPr>
          <w:t>от 6 августа 2015 г. № 124н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27 августа 2015 г., регистрационный номер 38719), </w:t>
      </w:r>
      <w:hyperlink r:id="rId19" w:history="1">
        <w:r w:rsidRPr="00D11217">
          <w:rPr>
            <w:rFonts w:ascii="Times New Roman" w:hAnsi="Times New Roman" w:cs="Times New Roman"/>
            <w:sz w:val="20"/>
            <w:szCs w:val="20"/>
          </w:rPr>
          <w:t>от 1 марта 2016 г. № 16н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25 марта 2016 г., регистрационный номер 41570), </w:t>
      </w:r>
      <w:hyperlink r:id="rId20" w:history="1">
        <w:r w:rsidRPr="00D11217">
          <w:rPr>
            <w:rFonts w:ascii="Times New Roman" w:hAnsi="Times New Roman" w:cs="Times New Roman"/>
            <w:sz w:val="20"/>
            <w:szCs w:val="20"/>
          </w:rPr>
          <w:t>от 16 ноября 2016 г. № 209н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hAnsi="Times New Roman" w:cs="Times New Roman"/>
          <w:sz w:val="20"/>
          <w:szCs w:val="20"/>
        </w:rPr>
        <w:br/>
        <w:t xml:space="preserve">15 декабря 2016 г., регистрационный номер 44741), </w:t>
      </w:r>
      <w:hyperlink r:id="rId21" w:history="1">
        <w:r w:rsidRPr="00D11217">
          <w:rPr>
            <w:rFonts w:ascii="Times New Roman" w:hAnsi="Times New Roman" w:cs="Times New Roman"/>
            <w:sz w:val="20"/>
            <w:szCs w:val="20"/>
          </w:rPr>
          <w:t>от 27 сентября 2017 г. № 148н</w:t>
        </w:r>
      </w:hyperlink>
      <w:r w:rsidRPr="00D11217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17 октября 2017 г., регистрационный номер 48573), от 31 марта 2018 г. № 64н (зарегистрирован Министерством юстиции Российской Федерации </w:t>
      </w:r>
      <w:r w:rsidRPr="00D11217">
        <w:rPr>
          <w:rFonts w:ascii="Times New Roman" w:hAnsi="Times New Roman" w:cs="Times New Roman"/>
          <w:sz w:val="20"/>
          <w:szCs w:val="20"/>
        </w:rPr>
        <w:br/>
        <w:t>26 апреля 2018 г., регистрационный номер 50910), от 28 декабря 2018 г. № 298н (зарегистрирован Министерством юстиции Российской Федерации 29 января 2019 г., регистрационный номер 53597).</w:t>
      </w:r>
    </w:p>
  </w:endnote>
  <w:endnote w:id="5">
    <w:p w:rsidR="008220BC" w:rsidRPr="00D11217" w:rsidRDefault="008220BC" w:rsidP="004506B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1217">
        <w:rPr>
          <w:rStyle w:val="a7"/>
          <w:rFonts w:ascii="Times New Roman" w:hAnsi="Times New Roman"/>
          <w:sz w:val="20"/>
          <w:szCs w:val="20"/>
        </w:rPr>
        <w:endnoteRef/>
      </w:r>
      <w:r w:rsidRPr="00D11217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Приказ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Министерства финансов Российской Федерации от 28 декабря 2010 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 Министерством юстиции Российской Федерации 3 февраля 2011 г., регистрационный номер 19693) с изменениями, внесенными приказами Министерства финансов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hyperlink r:id="rId23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29 декабря 2011 г. № 191н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16 февраля 2012 г., регистрационный номер 23229),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hyperlink r:id="rId24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26 октября 2012 г. № 138н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21 декабря 2012 г., регистрационный номер 26253),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hyperlink r:id="rId25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19 декабря 2014 г. № 157н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4 февраля 2015 г., регистрационный номер 35856), </w:t>
      </w:r>
      <w:hyperlink r:id="rId26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26 августа 2015 г. № 135н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4 сентября 2015 г., регистрационный номер 38821), </w:t>
      </w:r>
      <w:hyperlink r:id="rId27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31 декабря 2015 г. № 229н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3 марта 2016 г., регистрационный номер </w:t>
      </w:r>
      <w:hyperlink r:id="rId28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41312), от 16 ноября 2016 г. № 209н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15 декабря 2016 г., регистрационный номер 44741), </w:t>
      </w:r>
      <w:hyperlink r:id="rId29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 ноября 2017 г. № 176н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5 декабря 2017 г., регистрационный номер 49101), </w:t>
      </w:r>
      <w:hyperlink r:id="rId30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7 марта 2018 г. № 43н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30 марта 2018 г., регистрационный номер 50573), </w:t>
      </w:r>
      <w:hyperlink r:id="rId31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30 ноября 2018 г. № 244н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27 декабря 2018 г., регистрационный номер 53200), </w:t>
      </w:r>
      <w:hyperlink r:id="rId32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28 февраля 2019 г. № 31н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11 апреля 2019 г., регистрационный номер 54342), </w:t>
      </w:r>
      <w:hyperlink r:id="rId33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16 мая 2019 г. № 72н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11 июня 2019 г., регистрационный номер 54911), </w:t>
      </w:r>
      <w:hyperlink r:id="rId34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20 августа 2019 г. № 131н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8 октября 2019 г., регистрационный номер 56184), </w:t>
      </w:r>
      <w:hyperlink r:id="rId35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31 января 2020 г. № 13н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10 марта 2020 г., регистрационный номер 57697), </w:t>
      </w:r>
      <w:hyperlink r:id="rId36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7 апреля 2020 г. № 59н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27 апреля 2020 г., регистрационный номер 58213).</w:t>
      </w:r>
    </w:p>
  </w:endnote>
  <w:endnote w:id="6">
    <w:p w:rsidR="008220BC" w:rsidRPr="00D11217" w:rsidRDefault="008220BC" w:rsidP="00D11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1217">
        <w:rPr>
          <w:rStyle w:val="a7"/>
          <w:rFonts w:ascii="Times New Roman" w:hAnsi="Times New Roman"/>
          <w:sz w:val="20"/>
          <w:szCs w:val="20"/>
        </w:rPr>
        <w:endnoteRef/>
      </w:r>
      <w:r w:rsidRPr="00D11217">
        <w:rPr>
          <w:rFonts w:ascii="Times New Roman" w:hAnsi="Times New Roman" w:cs="Times New Roman"/>
          <w:sz w:val="20"/>
          <w:szCs w:val="20"/>
        </w:rPr>
        <w:t xml:space="preserve"> </w:t>
      </w:r>
      <w:hyperlink r:id="rId37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Приказ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Министерства финансов Российской Федерации от 25 марта 2011 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22 апреля 2011 г., регистрационный номер 20558), с изменениями, внесенными приказами Министерства финансов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hyperlink r:id="rId38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26 октября 2012 г. № 139н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19 декабря 2012 г., регистрационный номер 26195),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hyperlink r:id="rId39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29 декабря 2014 г. № 172н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4 февраля 2015 г., регистрационный номер 35854), </w:t>
      </w:r>
      <w:hyperlink r:id="rId40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20 марта 2015 г. № 43н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 апреля 2015 г., регистрационный номер 36668), </w:t>
      </w:r>
      <w:hyperlink r:id="rId41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17 декабря 2015 г. № 199н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28 января 2016 г., регистрационный номер 40889), </w:t>
      </w:r>
      <w:hyperlink r:id="rId42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16 ноября 2016 г. № 209н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15 декабря 2016 г., регистрационный номер 44741)</w:t>
      </w:r>
      <w:hyperlink r:id="rId43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, от 14 ноября 2017 г. № 189н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12 декабря 2017 г., регистрационный номер 49217), </w:t>
      </w:r>
      <w:hyperlink r:id="rId44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7 марта 2018 г. № 42н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28 марта 2018 г., регистрационный номер 50553), </w:t>
      </w:r>
      <w:hyperlink r:id="rId45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30 ноября 2018 г. № 243н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25 декабря 2018 г., регистрационный номер 53168), </w:t>
      </w:r>
      <w:hyperlink r:id="rId46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28 февраля 2019 г. № 32н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27 марта 2019 г., регистрационный номер 54184), </w:t>
      </w:r>
      <w:hyperlink r:id="rId47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16 мая 2019 г. № 73н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11 июня 2019 г., регистрационный номер 54909), </w:t>
      </w:r>
      <w:hyperlink r:id="rId48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16 октября 2019 г. № 166н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20 декабря 2019 г., регистрационный номер 56918), </w:t>
      </w:r>
      <w:hyperlink r:id="rId49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30 января 2020 г. № 11н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23 апреля 2020 г., регистрационный номер 58191), </w:t>
      </w:r>
      <w:hyperlink r:id="rId50" w:history="1">
        <w:r w:rsidRPr="00D11217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 6 апреля 2020 г. № 53н</w:t>
        </w:r>
      </w:hyperlink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</w:t>
      </w:r>
      <w:r w:rsidRPr="00D1121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22 апреля 2020 г., регистрационный номер 58170).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E3" w:rsidRDefault="001F04E3" w:rsidP="00D749D7">
      <w:pPr>
        <w:spacing w:after="0" w:line="240" w:lineRule="auto"/>
      </w:pPr>
      <w:r>
        <w:separator/>
      </w:r>
    </w:p>
  </w:footnote>
  <w:footnote w:type="continuationSeparator" w:id="0">
    <w:p w:rsidR="001F04E3" w:rsidRDefault="001F04E3" w:rsidP="00D7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15429"/>
      <w:docPartObj>
        <w:docPartGallery w:val="Page Numbers (Top of Page)"/>
        <w:docPartUnique/>
      </w:docPartObj>
    </w:sdtPr>
    <w:sdtEndPr/>
    <w:sdtContent>
      <w:p w:rsidR="00274DC1" w:rsidRDefault="00274DC1" w:rsidP="005719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93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7"/>
    <w:rsid w:val="000119EF"/>
    <w:rsid w:val="000139AF"/>
    <w:rsid w:val="00023243"/>
    <w:rsid w:val="00027F86"/>
    <w:rsid w:val="00044B12"/>
    <w:rsid w:val="00066949"/>
    <w:rsid w:val="00086E3F"/>
    <w:rsid w:val="000D71AF"/>
    <w:rsid w:val="000E5B1B"/>
    <w:rsid w:val="000F2529"/>
    <w:rsid w:val="000F7C0C"/>
    <w:rsid w:val="001220F6"/>
    <w:rsid w:val="0013258B"/>
    <w:rsid w:val="00133B03"/>
    <w:rsid w:val="00171269"/>
    <w:rsid w:val="00176B2C"/>
    <w:rsid w:val="00184FCB"/>
    <w:rsid w:val="00192326"/>
    <w:rsid w:val="00195C85"/>
    <w:rsid w:val="001A28E0"/>
    <w:rsid w:val="001D22F0"/>
    <w:rsid w:val="001F04E3"/>
    <w:rsid w:val="00205702"/>
    <w:rsid w:val="00221B80"/>
    <w:rsid w:val="00221EB6"/>
    <w:rsid w:val="00251C05"/>
    <w:rsid w:val="00260C1A"/>
    <w:rsid w:val="00270C00"/>
    <w:rsid w:val="00274DC1"/>
    <w:rsid w:val="00280FED"/>
    <w:rsid w:val="0029522D"/>
    <w:rsid w:val="002A17A8"/>
    <w:rsid w:val="002B1E79"/>
    <w:rsid w:val="002B41A9"/>
    <w:rsid w:val="002E5F3A"/>
    <w:rsid w:val="00303C87"/>
    <w:rsid w:val="00305CBD"/>
    <w:rsid w:val="00310A7A"/>
    <w:rsid w:val="003229FE"/>
    <w:rsid w:val="003314C4"/>
    <w:rsid w:val="003315AF"/>
    <w:rsid w:val="00333C4C"/>
    <w:rsid w:val="00340A1F"/>
    <w:rsid w:val="00356C22"/>
    <w:rsid w:val="00366573"/>
    <w:rsid w:val="00373B93"/>
    <w:rsid w:val="003A59B2"/>
    <w:rsid w:val="003D783F"/>
    <w:rsid w:val="003E1B04"/>
    <w:rsid w:val="003E616C"/>
    <w:rsid w:val="00422504"/>
    <w:rsid w:val="00434E86"/>
    <w:rsid w:val="00446B94"/>
    <w:rsid w:val="004506BC"/>
    <w:rsid w:val="00452C8D"/>
    <w:rsid w:val="00453E4A"/>
    <w:rsid w:val="004723DC"/>
    <w:rsid w:val="00480F66"/>
    <w:rsid w:val="0048110A"/>
    <w:rsid w:val="004D60AE"/>
    <w:rsid w:val="004E67B1"/>
    <w:rsid w:val="004F372D"/>
    <w:rsid w:val="00504A89"/>
    <w:rsid w:val="00514E08"/>
    <w:rsid w:val="0051566C"/>
    <w:rsid w:val="00523434"/>
    <w:rsid w:val="00536228"/>
    <w:rsid w:val="005458AA"/>
    <w:rsid w:val="00571949"/>
    <w:rsid w:val="005A634D"/>
    <w:rsid w:val="005C6678"/>
    <w:rsid w:val="005D763C"/>
    <w:rsid w:val="005D7DFB"/>
    <w:rsid w:val="00606183"/>
    <w:rsid w:val="006138C4"/>
    <w:rsid w:val="0061759A"/>
    <w:rsid w:val="00624298"/>
    <w:rsid w:val="006465EE"/>
    <w:rsid w:val="00663091"/>
    <w:rsid w:val="00672B99"/>
    <w:rsid w:val="006909A1"/>
    <w:rsid w:val="006B3BCF"/>
    <w:rsid w:val="006C3A7C"/>
    <w:rsid w:val="006C5634"/>
    <w:rsid w:val="006C7EA4"/>
    <w:rsid w:val="006E0662"/>
    <w:rsid w:val="006F4E87"/>
    <w:rsid w:val="007012C0"/>
    <w:rsid w:val="00705624"/>
    <w:rsid w:val="007224ED"/>
    <w:rsid w:val="00725617"/>
    <w:rsid w:val="00731042"/>
    <w:rsid w:val="00735307"/>
    <w:rsid w:val="007460B1"/>
    <w:rsid w:val="00753459"/>
    <w:rsid w:val="007567EA"/>
    <w:rsid w:val="00773467"/>
    <w:rsid w:val="00773616"/>
    <w:rsid w:val="00793976"/>
    <w:rsid w:val="007A2FE6"/>
    <w:rsid w:val="007D7385"/>
    <w:rsid w:val="00815B38"/>
    <w:rsid w:val="008220BC"/>
    <w:rsid w:val="00842C5E"/>
    <w:rsid w:val="00857F79"/>
    <w:rsid w:val="00866524"/>
    <w:rsid w:val="00867211"/>
    <w:rsid w:val="008B1237"/>
    <w:rsid w:val="008C03BC"/>
    <w:rsid w:val="008D6237"/>
    <w:rsid w:val="00920E28"/>
    <w:rsid w:val="0092607E"/>
    <w:rsid w:val="00950EF7"/>
    <w:rsid w:val="009526D3"/>
    <w:rsid w:val="00955281"/>
    <w:rsid w:val="00967E28"/>
    <w:rsid w:val="00972AE2"/>
    <w:rsid w:val="009952AB"/>
    <w:rsid w:val="009B5D40"/>
    <w:rsid w:val="009C200C"/>
    <w:rsid w:val="009D52C3"/>
    <w:rsid w:val="009E217C"/>
    <w:rsid w:val="00A12FFE"/>
    <w:rsid w:val="00A2627D"/>
    <w:rsid w:val="00A67E23"/>
    <w:rsid w:val="00A84836"/>
    <w:rsid w:val="00AF49B7"/>
    <w:rsid w:val="00B12607"/>
    <w:rsid w:val="00B14570"/>
    <w:rsid w:val="00B15DEC"/>
    <w:rsid w:val="00B255D0"/>
    <w:rsid w:val="00B41A45"/>
    <w:rsid w:val="00B51972"/>
    <w:rsid w:val="00B626DF"/>
    <w:rsid w:val="00B90E35"/>
    <w:rsid w:val="00B946E7"/>
    <w:rsid w:val="00B95F5A"/>
    <w:rsid w:val="00B96F88"/>
    <w:rsid w:val="00BA6F1A"/>
    <w:rsid w:val="00BB1B5A"/>
    <w:rsid w:val="00BD5C65"/>
    <w:rsid w:val="00C0538B"/>
    <w:rsid w:val="00C06840"/>
    <w:rsid w:val="00C26235"/>
    <w:rsid w:val="00C277AE"/>
    <w:rsid w:val="00C430D5"/>
    <w:rsid w:val="00C655BA"/>
    <w:rsid w:val="00C7431F"/>
    <w:rsid w:val="00C76A1B"/>
    <w:rsid w:val="00C80D93"/>
    <w:rsid w:val="00C84A10"/>
    <w:rsid w:val="00CE2DE1"/>
    <w:rsid w:val="00CE7E3E"/>
    <w:rsid w:val="00CF59C6"/>
    <w:rsid w:val="00CF6EB8"/>
    <w:rsid w:val="00D02502"/>
    <w:rsid w:val="00D068E7"/>
    <w:rsid w:val="00D10A4A"/>
    <w:rsid w:val="00D11217"/>
    <w:rsid w:val="00D15166"/>
    <w:rsid w:val="00D27A90"/>
    <w:rsid w:val="00D31801"/>
    <w:rsid w:val="00D524E5"/>
    <w:rsid w:val="00D55B17"/>
    <w:rsid w:val="00D71272"/>
    <w:rsid w:val="00D749D7"/>
    <w:rsid w:val="00D80C4B"/>
    <w:rsid w:val="00DC17AE"/>
    <w:rsid w:val="00DE0158"/>
    <w:rsid w:val="00DE0661"/>
    <w:rsid w:val="00DE2BA2"/>
    <w:rsid w:val="00E41B1C"/>
    <w:rsid w:val="00E808BF"/>
    <w:rsid w:val="00E96EB0"/>
    <w:rsid w:val="00EB774F"/>
    <w:rsid w:val="00EC4D60"/>
    <w:rsid w:val="00EE47A9"/>
    <w:rsid w:val="00EE747A"/>
    <w:rsid w:val="00EF1688"/>
    <w:rsid w:val="00F03E6A"/>
    <w:rsid w:val="00F3658E"/>
    <w:rsid w:val="00F41B79"/>
    <w:rsid w:val="00F66878"/>
    <w:rsid w:val="00F705EA"/>
    <w:rsid w:val="00F843AE"/>
    <w:rsid w:val="00F929FC"/>
    <w:rsid w:val="00FE0790"/>
    <w:rsid w:val="00FE2110"/>
    <w:rsid w:val="00FE5BF4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</w:style>
  <w:style w:type="paragraph" w:styleId="1">
    <w:name w:val="heading 1"/>
    <w:basedOn w:val="a"/>
    <w:next w:val="a"/>
    <w:link w:val="10"/>
    <w:uiPriority w:val="99"/>
    <w:qFormat/>
    <w:rsid w:val="00B90E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749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D74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749D7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749D7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D74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49D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0E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90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1B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566C"/>
  </w:style>
  <w:style w:type="paragraph" w:styleId="ae">
    <w:name w:val="footer"/>
    <w:basedOn w:val="a"/>
    <w:link w:val="af"/>
    <w:uiPriority w:val="99"/>
    <w:unhideWhenUsed/>
    <w:rsid w:val="0051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566C"/>
  </w:style>
  <w:style w:type="character" w:styleId="af0">
    <w:name w:val="footnote reference"/>
    <w:basedOn w:val="a0"/>
    <w:uiPriority w:val="99"/>
    <w:semiHidden/>
    <w:unhideWhenUsed/>
    <w:rsid w:val="00086E3F"/>
    <w:rPr>
      <w:vertAlign w:val="superscript"/>
    </w:rPr>
  </w:style>
  <w:style w:type="character" w:customStyle="1" w:styleId="af1">
    <w:name w:val="Гипертекстовая ссылка"/>
    <w:basedOn w:val="a0"/>
    <w:uiPriority w:val="99"/>
    <w:rsid w:val="00086E3F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DE2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Revision"/>
    <w:hidden/>
    <w:uiPriority w:val="99"/>
    <w:semiHidden/>
    <w:rsid w:val="00705624"/>
    <w:pPr>
      <w:spacing w:after="0" w:line="240" w:lineRule="auto"/>
    </w:pPr>
  </w:style>
  <w:style w:type="character" w:customStyle="1" w:styleId="af4">
    <w:name w:val="Цветовое выделение для Текст"/>
    <w:uiPriority w:val="99"/>
    <w:rsid w:val="0099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7"/>
  </w:style>
  <w:style w:type="paragraph" w:styleId="1">
    <w:name w:val="heading 1"/>
    <w:basedOn w:val="a"/>
    <w:next w:val="a"/>
    <w:link w:val="10"/>
    <w:uiPriority w:val="99"/>
    <w:qFormat/>
    <w:rsid w:val="00B90E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749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D74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749D7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749D7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D74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49D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0E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90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1B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566C"/>
  </w:style>
  <w:style w:type="paragraph" w:styleId="ae">
    <w:name w:val="footer"/>
    <w:basedOn w:val="a"/>
    <w:link w:val="af"/>
    <w:uiPriority w:val="99"/>
    <w:unhideWhenUsed/>
    <w:rsid w:val="0051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566C"/>
  </w:style>
  <w:style w:type="character" w:styleId="af0">
    <w:name w:val="footnote reference"/>
    <w:basedOn w:val="a0"/>
    <w:uiPriority w:val="99"/>
    <w:semiHidden/>
    <w:unhideWhenUsed/>
    <w:rsid w:val="00086E3F"/>
    <w:rPr>
      <w:vertAlign w:val="superscript"/>
    </w:rPr>
  </w:style>
  <w:style w:type="character" w:customStyle="1" w:styleId="af1">
    <w:name w:val="Гипертекстовая ссылка"/>
    <w:basedOn w:val="a0"/>
    <w:uiPriority w:val="99"/>
    <w:rsid w:val="00086E3F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DE2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Revision"/>
    <w:hidden/>
    <w:uiPriority w:val="99"/>
    <w:semiHidden/>
    <w:rsid w:val="00705624"/>
    <w:pPr>
      <w:spacing w:after="0" w:line="240" w:lineRule="auto"/>
    </w:pPr>
  </w:style>
  <w:style w:type="character" w:customStyle="1" w:styleId="af4">
    <w:name w:val="Цветовое выделение для Текст"/>
    <w:uiPriority w:val="99"/>
    <w:rsid w:val="0099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450852.1000" TargetMode="External"/><Relationship Id="rId18" Type="http://schemas.openxmlformats.org/officeDocument/2006/relationships/hyperlink" Target="garantF1://71070900.1000" TargetMode="External"/><Relationship Id="rId26" Type="http://schemas.openxmlformats.org/officeDocument/2006/relationships/hyperlink" Target="garantF1://71070680.1000" TargetMode="External"/><Relationship Id="rId39" Type="http://schemas.openxmlformats.org/officeDocument/2006/relationships/hyperlink" Target="garantF1://70761416.300" TargetMode="External"/><Relationship Id="rId21" Type="http://schemas.openxmlformats.org/officeDocument/2006/relationships/hyperlink" Target="garantF1://71682316.1000" TargetMode="External"/><Relationship Id="rId34" Type="http://schemas.openxmlformats.org/officeDocument/2006/relationships/hyperlink" Target="garantF1://72023056.1000" TargetMode="External"/><Relationship Id="rId42" Type="http://schemas.openxmlformats.org/officeDocument/2006/relationships/hyperlink" Target="garantF1://71450852.4000" TargetMode="External"/><Relationship Id="rId47" Type="http://schemas.openxmlformats.org/officeDocument/2006/relationships/hyperlink" Target="garantF1://72023056.1000" TargetMode="External"/><Relationship Id="rId50" Type="http://schemas.openxmlformats.org/officeDocument/2006/relationships/hyperlink" Target="garantF1://72023056.1000" TargetMode="External"/><Relationship Id="rId7" Type="http://schemas.openxmlformats.org/officeDocument/2006/relationships/hyperlink" Target="garantF1://12081735.0" TargetMode="External"/><Relationship Id="rId2" Type="http://schemas.openxmlformats.org/officeDocument/2006/relationships/hyperlink" Target="garantF1://70191756.0" TargetMode="External"/><Relationship Id="rId16" Type="http://schemas.openxmlformats.org/officeDocument/2006/relationships/hyperlink" Target="garantF1://70143014.0" TargetMode="External"/><Relationship Id="rId29" Type="http://schemas.openxmlformats.org/officeDocument/2006/relationships/hyperlink" Target="garantF1://71721756.1000" TargetMode="External"/><Relationship Id="rId11" Type="http://schemas.openxmlformats.org/officeDocument/2006/relationships/hyperlink" Target="garantF1://12081733.0" TargetMode="External"/><Relationship Id="rId24" Type="http://schemas.openxmlformats.org/officeDocument/2006/relationships/hyperlink" Target="garantF1://70150792.0" TargetMode="External"/><Relationship Id="rId32" Type="http://schemas.openxmlformats.org/officeDocument/2006/relationships/hyperlink" Target="garantF1://72023056.1000" TargetMode="External"/><Relationship Id="rId37" Type="http://schemas.openxmlformats.org/officeDocument/2006/relationships/hyperlink" Target="garantF1://12084447.0" TargetMode="External"/><Relationship Id="rId40" Type="http://schemas.openxmlformats.org/officeDocument/2006/relationships/hyperlink" Target="garantF1://70808858.1000" TargetMode="External"/><Relationship Id="rId45" Type="http://schemas.openxmlformats.org/officeDocument/2006/relationships/hyperlink" Target="garantF1://72026296.1000" TargetMode="External"/><Relationship Id="rId5" Type="http://schemas.openxmlformats.org/officeDocument/2006/relationships/hyperlink" Target="garantF1://71450852.6000" TargetMode="External"/><Relationship Id="rId15" Type="http://schemas.openxmlformats.org/officeDocument/2006/relationships/hyperlink" Target="garantF1://12080849.0" TargetMode="External"/><Relationship Id="rId23" Type="http://schemas.openxmlformats.org/officeDocument/2006/relationships/hyperlink" Target="garantF1://70014924.0" TargetMode="External"/><Relationship Id="rId28" Type="http://schemas.openxmlformats.org/officeDocument/2006/relationships/hyperlink" Target="garantF1://71450852.3000" TargetMode="External"/><Relationship Id="rId36" Type="http://schemas.openxmlformats.org/officeDocument/2006/relationships/hyperlink" Target="garantF1://72023056.1000" TargetMode="External"/><Relationship Id="rId49" Type="http://schemas.openxmlformats.org/officeDocument/2006/relationships/hyperlink" Target="garantF1://72023056.1000" TargetMode="External"/><Relationship Id="rId10" Type="http://schemas.openxmlformats.org/officeDocument/2006/relationships/hyperlink" Target="garantF1://71744398.1000" TargetMode="External"/><Relationship Id="rId19" Type="http://schemas.openxmlformats.org/officeDocument/2006/relationships/hyperlink" Target="garantF1://71242418.1000" TargetMode="External"/><Relationship Id="rId31" Type="http://schemas.openxmlformats.org/officeDocument/2006/relationships/hyperlink" Target="garantF1://72023056.1000" TargetMode="External"/><Relationship Id="rId44" Type="http://schemas.openxmlformats.org/officeDocument/2006/relationships/hyperlink" Target="garantF1://71806320.0" TargetMode="External"/><Relationship Id="rId4" Type="http://schemas.openxmlformats.org/officeDocument/2006/relationships/hyperlink" Target="garantF1://71199066.3000" TargetMode="External"/><Relationship Id="rId9" Type="http://schemas.openxmlformats.org/officeDocument/2006/relationships/hyperlink" Target="garantF1://71450852.2000" TargetMode="External"/><Relationship Id="rId14" Type="http://schemas.openxmlformats.org/officeDocument/2006/relationships/hyperlink" Target="garantF1://71757184.1000" TargetMode="External"/><Relationship Id="rId22" Type="http://schemas.openxmlformats.org/officeDocument/2006/relationships/hyperlink" Target="garantF1://12081732.0" TargetMode="External"/><Relationship Id="rId27" Type="http://schemas.openxmlformats.org/officeDocument/2006/relationships/hyperlink" Target="garantF1://71222406.4" TargetMode="External"/><Relationship Id="rId30" Type="http://schemas.openxmlformats.org/officeDocument/2006/relationships/hyperlink" Target="garantF1://71806316.0" TargetMode="External"/><Relationship Id="rId35" Type="http://schemas.openxmlformats.org/officeDocument/2006/relationships/hyperlink" Target="garantF1://72023056.1000" TargetMode="External"/><Relationship Id="rId43" Type="http://schemas.openxmlformats.org/officeDocument/2006/relationships/hyperlink" Target="garantF1://71720268.1000" TargetMode="External"/><Relationship Id="rId48" Type="http://schemas.openxmlformats.org/officeDocument/2006/relationships/hyperlink" Target="garantF1://72023056.1000" TargetMode="External"/><Relationship Id="rId8" Type="http://schemas.openxmlformats.org/officeDocument/2006/relationships/hyperlink" Target="garantF1://71213954.1000" TargetMode="External"/><Relationship Id="rId3" Type="http://schemas.openxmlformats.org/officeDocument/2006/relationships/hyperlink" Target="garantF1://71071042.1000" TargetMode="External"/><Relationship Id="rId12" Type="http://schemas.openxmlformats.org/officeDocument/2006/relationships/hyperlink" Target="garantF1://71240294.328" TargetMode="External"/><Relationship Id="rId17" Type="http://schemas.openxmlformats.org/officeDocument/2006/relationships/hyperlink" Target="garantF1://70632688.201" TargetMode="External"/><Relationship Id="rId25" Type="http://schemas.openxmlformats.org/officeDocument/2006/relationships/hyperlink" Target="garantF1://70762098.1000" TargetMode="External"/><Relationship Id="rId33" Type="http://schemas.openxmlformats.org/officeDocument/2006/relationships/hyperlink" Target="garantF1://72023056.1000" TargetMode="External"/><Relationship Id="rId38" Type="http://schemas.openxmlformats.org/officeDocument/2006/relationships/hyperlink" Target="garantF1://70150790.0" TargetMode="External"/><Relationship Id="rId46" Type="http://schemas.openxmlformats.org/officeDocument/2006/relationships/hyperlink" Target="garantF1://72023056.1000" TargetMode="External"/><Relationship Id="rId20" Type="http://schemas.openxmlformats.org/officeDocument/2006/relationships/hyperlink" Target="garantF1://71450852.5000" TargetMode="External"/><Relationship Id="rId41" Type="http://schemas.openxmlformats.org/officeDocument/2006/relationships/hyperlink" Target="garantF1://71207912.4" TargetMode="External"/><Relationship Id="rId1" Type="http://schemas.openxmlformats.org/officeDocument/2006/relationships/hyperlink" Target="garantF1://12080897.0" TargetMode="External"/><Relationship Id="rId6" Type="http://schemas.openxmlformats.org/officeDocument/2006/relationships/hyperlink" Target="garantF1://7170525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A831-B3A2-490A-A735-AF8331E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 МИХАЙЛОВНА</dc:creator>
  <cp:lastModifiedBy>Дом</cp:lastModifiedBy>
  <cp:revision>2</cp:revision>
  <cp:lastPrinted>2020-05-12T07:37:00Z</cp:lastPrinted>
  <dcterms:created xsi:type="dcterms:W3CDTF">2020-05-12T15:03:00Z</dcterms:created>
  <dcterms:modified xsi:type="dcterms:W3CDTF">2020-05-12T15:03:00Z</dcterms:modified>
</cp:coreProperties>
</file>