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6" w:rsidRPr="00CF276F" w:rsidRDefault="00C62C06" w:rsidP="00C62C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2C06" w:rsidRDefault="00C62C06" w:rsidP="00C62C06">
      <w:pPr>
        <w:pStyle w:val="ConsPlusTitle"/>
        <w:jc w:val="right"/>
      </w:pPr>
    </w:p>
    <w:p w:rsidR="00C62C06" w:rsidRDefault="00C62C06" w:rsidP="00C62C06">
      <w:pPr>
        <w:pStyle w:val="ConsPlusTitle"/>
        <w:jc w:val="center"/>
      </w:pPr>
    </w:p>
    <w:p w:rsidR="00C62C06" w:rsidRDefault="00C62C06" w:rsidP="00C62C06">
      <w:pPr>
        <w:pStyle w:val="ConsPlusTitle"/>
        <w:jc w:val="center"/>
      </w:pPr>
    </w:p>
    <w:p w:rsidR="00C62C06" w:rsidRDefault="00C62C06" w:rsidP="00C62C06">
      <w:pPr>
        <w:pStyle w:val="ConsPlusTitle"/>
        <w:jc w:val="center"/>
      </w:pPr>
    </w:p>
    <w:p w:rsidR="00C62C06" w:rsidRDefault="00C62C06" w:rsidP="00C62C06">
      <w:pPr>
        <w:pStyle w:val="ConsPlusTitle"/>
        <w:jc w:val="center"/>
      </w:pPr>
    </w:p>
    <w:p w:rsidR="00C62C06" w:rsidRDefault="00C62C06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A769B8" w:rsidRDefault="00A769B8" w:rsidP="00C62C06">
      <w:pPr>
        <w:pStyle w:val="ConsPlusTitle"/>
        <w:jc w:val="center"/>
      </w:pPr>
    </w:p>
    <w:p w:rsidR="00C62C06" w:rsidRDefault="00C62C06" w:rsidP="00C62C06">
      <w:pPr>
        <w:pStyle w:val="ConsPlusTitle"/>
        <w:jc w:val="center"/>
      </w:pPr>
    </w:p>
    <w:p w:rsidR="00C62C06" w:rsidRDefault="00C62C06" w:rsidP="00C62C06">
      <w:pPr>
        <w:pStyle w:val="ConsPlusTitle"/>
        <w:jc w:val="center"/>
      </w:pPr>
    </w:p>
    <w:p w:rsidR="00C62C06" w:rsidRPr="00CF276F" w:rsidRDefault="00C62C06" w:rsidP="00212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76F">
        <w:rPr>
          <w:rFonts w:ascii="Times New Roman" w:hAnsi="Times New Roman" w:cs="Times New Roman"/>
          <w:sz w:val="28"/>
          <w:szCs w:val="28"/>
        </w:rPr>
        <w:t>б утверждении</w:t>
      </w:r>
      <w:r w:rsidR="0021268B">
        <w:rPr>
          <w:rFonts w:ascii="Times New Roman" w:hAnsi="Times New Roman" w:cs="Times New Roman"/>
          <w:sz w:val="28"/>
          <w:szCs w:val="28"/>
        </w:rPr>
        <w:t xml:space="preserve"> Порядка создания единой аттестационн</w:t>
      </w:r>
      <w:r w:rsidR="002A1FB8">
        <w:rPr>
          <w:rFonts w:ascii="Times New Roman" w:hAnsi="Times New Roman" w:cs="Times New Roman"/>
          <w:sz w:val="28"/>
          <w:szCs w:val="28"/>
        </w:rPr>
        <w:t>ой комиссии</w:t>
      </w:r>
    </w:p>
    <w:p w:rsidR="00C62C06" w:rsidRPr="00CF276F" w:rsidRDefault="00C62C06" w:rsidP="00C62C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06" w:rsidRPr="00A73C1E" w:rsidRDefault="00C62C06" w:rsidP="00C6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736B" w:rsidRPr="00A73C1E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hyperlink r:id="rId4" w:history="1">
        <w:r w:rsidR="0073736B" w:rsidRPr="00A73C1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73C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3736B" w:rsidRPr="00A73C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3C1E">
        <w:rPr>
          <w:rFonts w:ascii="Times New Roman" w:hAnsi="Times New Roman" w:cs="Times New Roman"/>
          <w:sz w:val="28"/>
          <w:szCs w:val="28"/>
        </w:rPr>
        <w:t>от 30 декабря 2008 г. № 307-ФЗ «Об аудиторской деятельности» (Собрание законодательства Российской Федерации, 2009, № 1, ст. 15;</w:t>
      </w:r>
      <w:r w:rsidR="004430A7" w:rsidRPr="00A73C1E">
        <w:rPr>
          <w:rFonts w:ascii="Times New Roman" w:hAnsi="Times New Roman" w:cs="Times New Roman"/>
          <w:sz w:val="28"/>
          <w:szCs w:val="28"/>
        </w:rPr>
        <w:t xml:space="preserve"> 2014, № 49</w:t>
      </w:r>
      <w:r w:rsidR="00E721E1" w:rsidRPr="00A73C1E">
        <w:rPr>
          <w:rFonts w:ascii="Times New Roman" w:hAnsi="Times New Roman" w:cs="Times New Roman"/>
          <w:sz w:val="28"/>
          <w:szCs w:val="28"/>
        </w:rPr>
        <w:t xml:space="preserve">,       </w:t>
      </w:r>
      <w:r w:rsidR="004430A7" w:rsidRPr="00A73C1E">
        <w:rPr>
          <w:rFonts w:ascii="Times New Roman" w:hAnsi="Times New Roman" w:cs="Times New Roman"/>
          <w:sz w:val="28"/>
          <w:szCs w:val="28"/>
        </w:rPr>
        <w:t>ст. 6912</w:t>
      </w:r>
      <w:r w:rsidRPr="00A73C1E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5" w:history="1">
        <w:r w:rsidRPr="00A73C1E">
          <w:rPr>
            <w:rFonts w:ascii="Times New Roman" w:hAnsi="Times New Roman" w:cs="Times New Roman"/>
            <w:sz w:val="28"/>
            <w:szCs w:val="28"/>
          </w:rPr>
          <w:t>подп</w:t>
        </w:r>
        <w:r w:rsidR="001233DF" w:rsidRPr="00A73C1E">
          <w:rPr>
            <w:rFonts w:ascii="Times New Roman" w:hAnsi="Times New Roman" w:cs="Times New Roman"/>
            <w:sz w:val="28"/>
            <w:szCs w:val="28"/>
          </w:rPr>
          <w:t>унктом 5.2.</w:t>
        </w:r>
        <w:r w:rsidRPr="00A73C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233DF" w:rsidRPr="00A73C1E">
        <w:rPr>
          <w:rFonts w:ascii="Times New Roman" w:hAnsi="Times New Roman" w:cs="Times New Roman"/>
          <w:sz w:val="28"/>
          <w:szCs w:val="28"/>
        </w:rPr>
        <w:t>8.13</w:t>
      </w:r>
      <w:r w:rsidRPr="00A73C1E">
        <w:rPr>
          <w:rFonts w:ascii="Times New Roman" w:hAnsi="Times New Roman" w:cs="Times New Roman"/>
          <w:sz w:val="28"/>
          <w:szCs w:val="28"/>
        </w:rPr>
        <w:t xml:space="preserve"> </w:t>
      </w:r>
      <w:r w:rsidR="004430A7" w:rsidRPr="00A73C1E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A73C1E">
        <w:rPr>
          <w:rFonts w:ascii="Times New Roman" w:hAnsi="Times New Roman" w:cs="Times New Roman"/>
          <w:sz w:val="28"/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</w:t>
      </w:r>
      <w:bookmarkStart w:id="0" w:name="_GoBack"/>
      <w:bookmarkEnd w:id="0"/>
      <w:r w:rsidRPr="00A73C1E">
        <w:rPr>
          <w:rFonts w:ascii="Times New Roman" w:hAnsi="Times New Roman" w:cs="Times New Roman"/>
          <w:sz w:val="28"/>
          <w:szCs w:val="28"/>
        </w:rPr>
        <w:t>2004 г. № 329 (Собрание законодательства Российской Федерац</w:t>
      </w:r>
      <w:r w:rsidR="00271093" w:rsidRPr="00A73C1E">
        <w:rPr>
          <w:rFonts w:ascii="Times New Roman" w:hAnsi="Times New Roman" w:cs="Times New Roman"/>
          <w:sz w:val="28"/>
          <w:szCs w:val="28"/>
        </w:rPr>
        <w:t xml:space="preserve">ии, 2004, № 31, ст. 3258; </w:t>
      </w:r>
      <w:r w:rsidR="00AF0D2F">
        <w:rPr>
          <w:rFonts w:ascii="Times New Roman" w:hAnsi="Times New Roman" w:cs="Times New Roman"/>
          <w:sz w:val="28"/>
          <w:szCs w:val="28"/>
        </w:rPr>
        <w:t>2009</w:t>
      </w:r>
      <w:r w:rsidRPr="00A73C1E">
        <w:rPr>
          <w:rFonts w:ascii="Times New Roman" w:hAnsi="Times New Roman" w:cs="Times New Roman"/>
          <w:sz w:val="28"/>
          <w:szCs w:val="28"/>
        </w:rPr>
        <w:t>, №</w:t>
      </w:r>
      <w:r w:rsidR="00AF0D2F">
        <w:rPr>
          <w:rFonts w:ascii="Times New Roman" w:hAnsi="Times New Roman" w:cs="Times New Roman"/>
          <w:sz w:val="28"/>
          <w:szCs w:val="28"/>
        </w:rPr>
        <w:t xml:space="preserve"> 26</w:t>
      </w:r>
      <w:r w:rsidRPr="00A73C1E">
        <w:rPr>
          <w:rFonts w:ascii="Times New Roman" w:hAnsi="Times New Roman" w:cs="Times New Roman"/>
          <w:sz w:val="28"/>
          <w:szCs w:val="28"/>
        </w:rPr>
        <w:t>, ст. 32</w:t>
      </w:r>
      <w:r w:rsidR="00AF0D2F">
        <w:rPr>
          <w:rFonts w:ascii="Times New Roman" w:hAnsi="Times New Roman" w:cs="Times New Roman"/>
          <w:sz w:val="28"/>
          <w:szCs w:val="28"/>
        </w:rPr>
        <w:t>12</w:t>
      </w:r>
      <w:r w:rsidR="00FB0694" w:rsidRPr="00A73C1E">
        <w:rPr>
          <w:rFonts w:ascii="Times New Roman" w:hAnsi="Times New Roman" w:cs="Times New Roman"/>
          <w:sz w:val="28"/>
          <w:szCs w:val="28"/>
        </w:rPr>
        <w:t>)</w:t>
      </w:r>
      <w:r w:rsidRPr="00A7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C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7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C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73C1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73C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C1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73C1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C62C06" w:rsidRPr="00C62C06" w:rsidRDefault="0021268B" w:rsidP="0021268B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68B">
        <w:rPr>
          <w:rFonts w:ascii="Times New Roman" w:hAnsi="Times New Roman" w:cs="Times New Roman"/>
          <w:sz w:val="28"/>
          <w:szCs w:val="28"/>
        </w:rPr>
        <w:t>1. У</w:t>
      </w:r>
      <w:r w:rsidR="00C62C06" w:rsidRPr="0021268B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ar30" w:tooltip="ПОРЯДОК" w:history="1">
        <w:r w:rsidR="00C62C06" w:rsidRPr="002126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62C06" w:rsidRPr="0021268B">
        <w:rPr>
          <w:rFonts w:ascii="Times New Roman" w:hAnsi="Times New Roman" w:cs="Times New Roman"/>
          <w:sz w:val="28"/>
          <w:szCs w:val="28"/>
        </w:rPr>
        <w:t xml:space="preserve"> создания единой аттестационной</w:t>
      </w:r>
      <w:r w:rsidR="00C62C06" w:rsidRPr="00C62C0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62C06" w:rsidRPr="00D15DA5" w:rsidRDefault="0021268B" w:rsidP="00C62C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C06" w:rsidRPr="00D15DA5">
        <w:rPr>
          <w:rFonts w:ascii="Times New Roman" w:hAnsi="Times New Roman" w:cs="Times New Roman"/>
          <w:sz w:val="28"/>
          <w:szCs w:val="28"/>
        </w:rPr>
        <w:t xml:space="preserve">. </w:t>
      </w:r>
      <w:r w:rsidR="00C62C06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г.</w:t>
      </w:r>
    </w:p>
    <w:p w:rsidR="00C62C06" w:rsidRDefault="00C62C06" w:rsidP="00C6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C06" w:rsidRDefault="00C62C06" w:rsidP="00C62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C06" w:rsidRPr="00D15DA5" w:rsidRDefault="00C62C06" w:rsidP="00C62C06">
      <w:pPr>
        <w:pStyle w:val="ConsPlusNormal"/>
        <w:tabs>
          <w:tab w:val="left" w:pos="5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68B" w:rsidRPr="00D15DA5" w:rsidRDefault="0021268B" w:rsidP="002126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5DA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15DA5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A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1C3C4D" w:rsidRDefault="001C3C4D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EB56F4" w:rsidRPr="008D38A2" w:rsidRDefault="00AF0D2F" w:rsidP="00AF0D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EB56F4" w:rsidRDefault="00EB56F4" w:rsidP="00EB5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D2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</w:p>
    <w:p w:rsidR="00AF0D2F" w:rsidRPr="008D38A2" w:rsidRDefault="00AF0D2F" w:rsidP="00AF0D2F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Российской Федерации</w:t>
      </w:r>
    </w:p>
    <w:p w:rsidR="00EB56F4" w:rsidRPr="008D38A2" w:rsidRDefault="00EB56F4" w:rsidP="00EB5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2020 г. № ___</w:t>
      </w:r>
    </w:p>
    <w:p w:rsidR="00EB56F4" w:rsidRPr="008D38A2" w:rsidRDefault="00EB56F4" w:rsidP="00EB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6F4" w:rsidRPr="002622A0" w:rsidRDefault="00EB56F4" w:rsidP="00EB5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B56F4" w:rsidRPr="002622A0" w:rsidRDefault="00EB56F4" w:rsidP="00EB5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2A0">
        <w:rPr>
          <w:rFonts w:ascii="Times New Roman" w:hAnsi="Times New Roman" w:cs="Times New Roman"/>
          <w:sz w:val="28"/>
          <w:szCs w:val="28"/>
        </w:rPr>
        <w:t>создания единой аттестационной комиссии</w:t>
      </w:r>
    </w:p>
    <w:p w:rsidR="00EB56F4" w:rsidRPr="002622A0" w:rsidRDefault="00EB56F4" w:rsidP="00EB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6F4" w:rsidRPr="007229D9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9D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создания единой аттестационной комиссии, предусмотренной Федеральным </w:t>
      </w:r>
      <w:hyperlink r:id="rId6" w:history="1">
        <w:r w:rsidRPr="007229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9D9">
        <w:rPr>
          <w:rFonts w:ascii="Times New Roman" w:hAnsi="Times New Roman" w:cs="Times New Roman"/>
          <w:sz w:val="28"/>
          <w:szCs w:val="28"/>
        </w:rPr>
        <w:t>от 30 декабря 2008 г. № 307-ФЗ 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229D9">
        <w:rPr>
          <w:rFonts w:ascii="Times New Roman" w:hAnsi="Times New Roman" w:cs="Times New Roman"/>
          <w:sz w:val="28"/>
          <w:szCs w:val="28"/>
        </w:rPr>
        <w:t xml:space="preserve"> – комиссия).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22A0">
        <w:rPr>
          <w:rFonts w:ascii="Times New Roman" w:hAnsi="Times New Roman" w:cs="Times New Roman"/>
          <w:sz w:val="28"/>
          <w:szCs w:val="28"/>
        </w:rPr>
        <w:t>. Комиссия создается в результате ее учреждения.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22A0">
        <w:rPr>
          <w:rFonts w:ascii="Times New Roman" w:hAnsi="Times New Roman" w:cs="Times New Roman"/>
          <w:sz w:val="28"/>
          <w:szCs w:val="28"/>
        </w:rPr>
        <w:t xml:space="preserve">. Учредителями комиссии являются </w:t>
      </w:r>
      <w:proofErr w:type="spellStart"/>
      <w:r w:rsidRPr="002622A0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2622A0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2622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622A0">
        <w:rPr>
          <w:rFonts w:ascii="Times New Roman" w:hAnsi="Times New Roman" w:cs="Times New Roman"/>
          <w:sz w:val="28"/>
          <w:szCs w:val="28"/>
        </w:rPr>
        <w:t>диторов.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22A0">
        <w:rPr>
          <w:rFonts w:ascii="Times New Roman" w:hAnsi="Times New Roman" w:cs="Times New Roman"/>
          <w:sz w:val="28"/>
          <w:szCs w:val="28"/>
        </w:rPr>
        <w:t xml:space="preserve">. Число учредителей комиссии не ограничено. Каждая </w:t>
      </w:r>
      <w:proofErr w:type="spellStart"/>
      <w:r w:rsidRPr="002622A0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2622A0">
        <w:rPr>
          <w:rFonts w:ascii="Times New Roman" w:hAnsi="Times New Roman" w:cs="Times New Roman"/>
          <w:sz w:val="28"/>
          <w:szCs w:val="28"/>
        </w:rPr>
        <w:t xml:space="preserve"> организация аудиторов, сведения о которой внесены в государственный реестр </w:t>
      </w:r>
      <w:proofErr w:type="spellStart"/>
      <w:r w:rsidRPr="002622A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2622A0">
        <w:rPr>
          <w:rFonts w:ascii="Times New Roman" w:hAnsi="Times New Roman" w:cs="Times New Roman"/>
          <w:sz w:val="28"/>
          <w:szCs w:val="28"/>
        </w:rPr>
        <w:t xml:space="preserve"> организаций аудиторов, должна быть принята в учредители комиссии.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22A0">
        <w:rPr>
          <w:rFonts w:ascii="Times New Roman" w:hAnsi="Times New Roman" w:cs="Times New Roman"/>
          <w:sz w:val="28"/>
          <w:szCs w:val="28"/>
        </w:rPr>
        <w:t>. Состав коллегиального высшего органа управления комиссии и его численность определяются учредителями комиссии. В состав коллегиального высшего органа управления комиссии должны быть включены представители от каждого учредителя комиссии, представители Минфина России, а также могут быть включены работники комиссии, представители научной и педагогической общественности.</w:t>
      </w:r>
      <w:bookmarkStart w:id="2" w:name="P39"/>
      <w:bookmarkEnd w:id="2"/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22A0">
        <w:rPr>
          <w:rFonts w:ascii="Times New Roman" w:hAnsi="Times New Roman" w:cs="Times New Roman"/>
          <w:sz w:val="28"/>
          <w:szCs w:val="28"/>
        </w:rPr>
        <w:t>. Учреждение комиссии осуществляется по решению ее учредителей. В решении об учреждении комиссии должны быть отражены результаты голосования учредителей комиссии и принятые ими решения по вопросам учреждения комиссии, утверждения учредительных документов комиссии, формирования коллегиального высшего органа управления комиссии, образования и назначения исполнительного органа комиссии.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22A0">
        <w:rPr>
          <w:rFonts w:ascii="Times New Roman" w:hAnsi="Times New Roman" w:cs="Times New Roman"/>
          <w:sz w:val="28"/>
          <w:szCs w:val="28"/>
        </w:rPr>
        <w:t>. Решения об учреждении комиссии, утверждении ее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A0">
        <w:rPr>
          <w:rFonts w:ascii="Times New Roman" w:hAnsi="Times New Roman" w:cs="Times New Roman"/>
          <w:sz w:val="28"/>
          <w:szCs w:val="28"/>
        </w:rPr>
        <w:t>принимаются учредителями комиссии единогласно.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22A0">
        <w:rPr>
          <w:rFonts w:ascii="Times New Roman" w:hAnsi="Times New Roman" w:cs="Times New Roman"/>
          <w:sz w:val="28"/>
          <w:szCs w:val="28"/>
        </w:rPr>
        <w:t>. Формирование коллегиального высшего органа управления комиссии, образование и назначение исполнительного органа комиссии осуществляются большинством не менее трех четвертей голосов от общего числа голосов учредителей комиссии.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22A0">
        <w:rPr>
          <w:rFonts w:ascii="Times New Roman" w:hAnsi="Times New Roman" w:cs="Times New Roman"/>
          <w:sz w:val="28"/>
          <w:szCs w:val="28"/>
        </w:rPr>
        <w:t>. При голосовании каждый учредитель комиссии имеет один голос.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22A0">
        <w:rPr>
          <w:rFonts w:ascii="Times New Roman" w:hAnsi="Times New Roman" w:cs="Times New Roman"/>
          <w:sz w:val="28"/>
          <w:szCs w:val="28"/>
        </w:rPr>
        <w:t xml:space="preserve">. При учреждении комиссии ее имущество формируется за счет единовременных поступлений учредителей комиссии. Учредители комиссии, в том числе </w:t>
      </w:r>
      <w:proofErr w:type="spellStart"/>
      <w:r w:rsidRPr="002622A0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2622A0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2622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622A0">
        <w:rPr>
          <w:rFonts w:ascii="Times New Roman" w:hAnsi="Times New Roman" w:cs="Times New Roman"/>
          <w:sz w:val="28"/>
          <w:szCs w:val="28"/>
        </w:rPr>
        <w:t xml:space="preserve">диторов, сведения о которых внесены в государственный реестр </w:t>
      </w:r>
      <w:proofErr w:type="spellStart"/>
      <w:r w:rsidRPr="002622A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2622A0">
        <w:rPr>
          <w:rFonts w:ascii="Times New Roman" w:hAnsi="Times New Roman" w:cs="Times New Roman"/>
          <w:sz w:val="28"/>
          <w:szCs w:val="28"/>
        </w:rPr>
        <w:t xml:space="preserve"> организаций аудиторов после учреждения комиссии, вносят равные по размеру единовременные поступления.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622A0">
        <w:rPr>
          <w:rFonts w:ascii="Times New Roman" w:hAnsi="Times New Roman" w:cs="Times New Roman"/>
          <w:sz w:val="28"/>
          <w:szCs w:val="28"/>
        </w:rPr>
        <w:t xml:space="preserve">. Размер единовременных поступлений учредителей комиссии при </w:t>
      </w:r>
      <w:r w:rsidRPr="002622A0">
        <w:rPr>
          <w:rFonts w:ascii="Times New Roman" w:hAnsi="Times New Roman" w:cs="Times New Roman"/>
          <w:sz w:val="28"/>
          <w:szCs w:val="28"/>
        </w:rPr>
        <w:lastRenderedPageBreak/>
        <w:t>создании комиссии должен учитывать следующие расходы: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A0">
        <w:rPr>
          <w:rFonts w:ascii="Times New Roman" w:hAnsi="Times New Roman" w:cs="Times New Roman"/>
          <w:sz w:val="28"/>
          <w:szCs w:val="28"/>
        </w:rPr>
        <w:t>а) на формирование базы вопросов (тестов, задач), предлагаемых претендентам на квалификационных экзаменах;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A0">
        <w:rPr>
          <w:rFonts w:ascii="Times New Roman" w:hAnsi="Times New Roman" w:cs="Times New Roman"/>
          <w:sz w:val="28"/>
          <w:szCs w:val="28"/>
        </w:rPr>
        <w:t>б) на разработку и (или) приобретение, аренду программного обеспечения для проведения квалификационных экзаменов, на приобретение, аренду оборудования, включая компьютерную технику, необходимого для организации и проведения квалификационных экзаменов, либо на оплату услуг по обеспечению проведения квалификационных экзаменов;</w:t>
      </w:r>
    </w:p>
    <w:p w:rsidR="00EB56F4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A0">
        <w:rPr>
          <w:rFonts w:ascii="Times New Roman" w:hAnsi="Times New Roman" w:cs="Times New Roman"/>
          <w:sz w:val="28"/>
          <w:szCs w:val="28"/>
        </w:rPr>
        <w:t>в) на иные первоначальные расходы, необходимые для организации и проведения квалификационных экзаменов.</w:t>
      </w:r>
    </w:p>
    <w:p w:rsidR="00EB56F4" w:rsidRPr="002622A0" w:rsidRDefault="00EB56F4" w:rsidP="00EB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A0">
        <w:rPr>
          <w:rFonts w:ascii="Times New Roman" w:hAnsi="Times New Roman" w:cs="Times New Roman"/>
          <w:sz w:val="28"/>
          <w:szCs w:val="28"/>
        </w:rPr>
        <w:t>Решение о размере единовременных поступлений учредителей при создании комиссии принимается учредителями комиссии единогласно. Освобождение учредителя от внесения единовременного поступления не допускается.</w:t>
      </w:r>
    </w:p>
    <w:p w:rsidR="00EB56F4" w:rsidRPr="00C62C06" w:rsidRDefault="00EB56F4" w:rsidP="0021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sectPr w:rsidR="00EB56F4" w:rsidRPr="00C62C06" w:rsidSect="00EE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06"/>
    <w:rsid w:val="001233DF"/>
    <w:rsid w:val="001C3C4D"/>
    <w:rsid w:val="0021268B"/>
    <w:rsid w:val="00271093"/>
    <w:rsid w:val="00297711"/>
    <w:rsid w:val="002A1FB8"/>
    <w:rsid w:val="002B5873"/>
    <w:rsid w:val="002B5AA3"/>
    <w:rsid w:val="00304BD9"/>
    <w:rsid w:val="00372AC7"/>
    <w:rsid w:val="004430A7"/>
    <w:rsid w:val="00494928"/>
    <w:rsid w:val="004F4FA2"/>
    <w:rsid w:val="00550F13"/>
    <w:rsid w:val="00665B00"/>
    <w:rsid w:val="006E6456"/>
    <w:rsid w:val="0073736B"/>
    <w:rsid w:val="00827902"/>
    <w:rsid w:val="00846673"/>
    <w:rsid w:val="00867962"/>
    <w:rsid w:val="009F764D"/>
    <w:rsid w:val="00A73C1E"/>
    <w:rsid w:val="00A769B8"/>
    <w:rsid w:val="00A83AC8"/>
    <w:rsid w:val="00AF0D2F"/>
    <w:rsid w:val="00C36884"/>
    <w:rsid w:val="00C62C06"/>
    <w:rsid w:val="00C73AA1"/>
    <w:rsid w:val="00E21986"/>
    <w:rsid w:val="00E721E1"/>
    <w:rsid w:val="00EB56F4"/>
    <w:rsid w:val="00EE3E3A"/>
    <w:rsid w:val="00FB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3E64E9F10199E99B7EACDF4929E03009ED7987D5A53689DBE37EF8F8E1A1EC419D93E2CC96F3B739D3EE91C8486A9D80AE69BEF5D56DcEM9R" TargetMode="External"/><Relationship Id="rId5" Type="http://schemas.openxmlformats.org/officeDocument/2006/relationships/hyperlink" Target="consultantplus://offline/ref=8B854E20D4FDAC4B8B7483EB9680C40B3F36747567CFD89821CC40EA4AE8040208BE80E7A08C0B5C3D96042B9B1CF4924E4190E9A5F5A443X3O3R" TargetMode="External"/><Relationship Id="rId4" Type="http://schemas.openxmlformats.org/officeDocument/2006/relationships/hyperlink" Target="consultantplus://offline/ref=8B854E20D4FDAC4B8B7483EB9680C40B3F31787A6FCBD89821CC40EA4AE8040208BE80E7A08C0F593A96042B9B1CF4924E4190E9A5F5A443X3O3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4</cp:revision>
  <dcterms:created xsi:type="dcterms:W3CDTF">2020-11-02T14:55:00Z</dcterms:created>
  <dcterms:modified xsi:type="dcterms:W3CDTF">2020-11-03T12:59:00Z</dcterms:modified>
</cp:coreProperties>
</file>