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F62" w:rsidRPr="00D03F62" w:rsidRDefault="00D03F62" w:rsidP="00D03F62">
      <w:pPr>
        <w:autoSpaceDE w:val="0"/>
        <w:autoSpaceDN w:val="0"/>
        <w:adjustRightInd w:val="0"/>
        <w:spacing w:before="480" w:after="840"/>
        <w:ind w:firstLine="539"/>
        <w:jc w:val="right"/>
        <w:rPr>
          <w:szCs w:val="28"/>
        </w:rPr>
      </w:pPr>
      <w:r w:rsidRPr="00D03F62">
        <w:rPr>
          <w:szCs w:val="28"/>
        </w:rPr>
        <w:t>Проект</w:t>
      </w:r>
    </w:p>
    <w:p w:rsidR="00D03F62" w:rsidRPr="00D03F62" w:rsidRDefault="00D03F62" w:rsidP="00D03F62">
      <w:pPr>
        <w:autoSpaceDE w:val="0"/>
        <w:autoSpaceDN w:val="0"/>
        <w:adjustRightInd w:val="0"/>
        <w:ind w:firstLine="0"/>
        <w:jc w:val="center"/>
        <w:outlineLvl w:val="0"/>
        <w:rPr>
          <w:b/>
          <w:bCs/>
          <w:szCs w:val="28"/>
        </w:rPr>
      </w:pPr>
    </w:p>
    <w:p w:rsidR="00D03F62" w:rsidRPr="00D03F62" w:rsidRDefault="00D03F62" w:rsidP="00D03F62">
      <w:pPr>
        <w:autoSpaceDE w:val="0"/>
        <w:autoSpaceDN w:val="0"/>
        <w:adjustRightInd w:val="0"/>
        <w:ind w:firstLine="0"/>
        <w:jc w:val="center"/>
        <w:outlineLvl w:val="0"/>
        <w:rPr>
          <w:b/>
          <w:bCs/>
          <w:szCs w:val="28"/>
        </w:rPr>
      </w:pPr>
    </w:p>
    <w:p w:rsidR="00D03F62" w:rsidRPr="00D03F62" w:rsidRDefault="00D03F62" w:rsidP="00D03F62">
      <w:pPr>
        <w:autoSpaceDE w:val="0"/>
        <w:autoSpaceDN w:val="0"/>
        <w:adjustRightInd w:val="0"/>
        <w:ind w:firstLine="0"/>
        <w:jc w:val="center"/>
        <w:outlineLvl w:val="0"/>
        <w:rPr>
          <w:b/>
          <w:bCs/>
          <w:szCs w:val="28"/>
        </w:rPr>
      </w:pPr>
    </w:p>
    <w:p w:rsidR="00D03F62" w:rsidRPr="00D03F62" w:rsidRDefault="00D03F62" w:rsidP="00D03F62">
      <w:pPr>
        <w:autoSpaceDE w:val="0"/>
        <w:autoSpaceDN w:val="0"/>
        <w:adjustRightInd w:val="0"/>
        <w:ind w:firstLine="0"/>
        <w:jc w:val="center"/>
        <w:outlineLvl w:val="0"/>
        <w:rPr>
          <w:b/>
          <w:bCs/>
          <w:szCs w:val="28"/>
        </w:rPr>
      </w:pPr>
      <w:r w:rsidRPr="00D03F62">
        <w:rPr>
          <w:b/>
          <w:bCs/>
          <w:szCs w:val="28"/>
        </w:rPr>
        <w:t>ПРАВИТЕЛЬСТВО РОССИЙСКОЙ ФЕДЕРАЦИИ</w:t>
      </w:r>
    </w:p>
    <w:p w:rsidR="00D03F62" w:rsidRPr="00D03F62" w:rsidRDefault="00D03F62" w:rsidP="00D03F62">
      <w:pPr>
        <w:autoSpaceDE w:val="0"/>
        <w:autoSpaceDN w:val="0"/>
        <w:adjustRightInd w:val="0"/>
        <w:ind w:firstLine="0"/>
        <w:jc w:val="center"/>
        <w:rPr>
          <w:bCs/>
          <w:szCs w:val="28"/>
        </w:rPr>
      </w:pPr>
    </w:p>
    <w:p w:rsidR="00D03F62" w:rsidRPr="00D03F62" w:rsidRDefault="00D03F62" w:rsidP="00D03F62">
      <w:pPr>
        <w:autoSpaceDE w:val="0"/>
        <w:autoSpaceDN w:val="0"/>
        <w:adjustRightInd w:val="0"/>
        <w:spacing w:after="480"/>
        <w:ind w:firstLine="0"/>
        <w:jc w:val="center"/>
        <w:rPr>
          <w:bCs/>
          <w:szCs w:val="28"/>
        </w:rPr>
      </w:pPr>
      <w:r w:rsidRPr="00D03F62">
        <w:rPr>
          <w:bCs/>
          <w:szCs w:val="28"/>
        </w:rPr>
        <w:t>ПОСТАНОВЛЕНИЕ</w:t>
      </w:r>
    </w:p>
    <w:p w:rsidR="00D03F62" w:rsidRPr="00D03F62" w:rsidRDefault="00D03F62" w:rsidP="00D03F62">
      <w:pPr>
        <w:autoSpaceDE w:val="0"/>
        <w:autoSpaceDN w:val="0"/>
        <w:adjustRightInd w:val="0"/>
        <w:spacing w:after="480"/>
        <w:ind w:firstLine="0"/>
        <w:jc w:val="center"/>
        <w:rPr>
          <w:bCs/>
          <w:szCs w:val="28"/>
        </w:rPr>
      </w:pPr>
      <w:r w:rsidRPr="00D03F62">
        <w:rPr>
          <w:bCs/>
          <w:szCs w:val="28"/>
        </w:rPr>
        <w:t>от «___»______________ 2021 г. № ______</w:t>
      </w:r>
    </w:p>
    <w:p w:rsidR="00D03F62" w:rsidRPr="00D03F62" w:rsidRDefault="00D03F62" w:rsidP="00D03F62">
      <w:pPr>
        <w:autoSpaceDE w:val="0"/>
        <w:autoSpaceDN w:val="0"/>
        <w:adjustRightInd w:val="0"/>
        <w:spacing w:after="480"/>
        <w:ind w:firstLine="0"/>
        <w:jc w:val="center"/>
        <w:rPr>
          <w:bCs/>
          <w:szCs w:val="28"/>
        </w:rPr>
      </w:pPr>
      <w:r w:rsidRPr="00D03F62">
        <w:rPr>
          <w:bCs/>
          <w:szCs w:val="28"/>
        </w:rPr>
        <w:t>МОСКВА</w:t>
      </w:r>
    </w:p>
    <w:p w:rsidR="00D03F62" w:rsidRPr="00D03F62" w:rsidRDefault="00D03F62" w:rsidP="00D03F62">
      <w:pPr>
        <w:autoSpaceDE w:val="0"/>
        <w:autoSpaceDN w:val="0"/>
        <w:adjustRightInd w:val="0"/>
        <w:spacing w:after="480"/>
        <w:ind w:firstLine="0"/>
        <w:jc w:val="center"/>
        <w:rPr>
          <w:bCs/>
          <w:szCs w:val="28"/>
        </w:rPr>
      </w:pPr>
      <w:bookmarkStart w:id="0" w:name="_GoBack"/>
      <w:bookmarkEnd w:id="0"/>
    </w:p>
    <w:p w:rsidR="00D03F62" w:rsidRPr="00D03F62" w:rsidRDefault="00D03F62" w:rsidP="00D03F62">
      <w:pPr>
        <w:autoSpaceDE w:val="0"/>
        <w:autoSpaceDN w:val="0"/>
        <w:adjustRightInd w:val="0"/>
        <w:spacing w:line="360" w:lineRule="exact"/>
        <w:ind w:firstLine="709"/>
        <w:jc w:val="center"/>
        <w:rPr>
          <w:b/>
          <w:szCs w:val="28"/>
        </w:rPr>
      </w:pPr>
      <w:r w:rsidRPr="00D03F62">
        <w:rPr>
          <w:b/>
          <w:szCs w:val="28"/>
        </w:rPr>
        <w:t xml:space="preserve">О внесении изменений в постановление </w:t>
      </w:r>
    </w:p>
    <w:p w:rsidR="00D03F62" w:rsidRPr="00D03F62" w:rsidRDefault="00D03F62" w:rsidP="00D03F62">
      <w:pPr>
        <w:autoSpaceDE w:val="0"/>
        <w:autoSpaceDN w:val="0"/>
        <w:adjustRightInd w:val="0"/>
        <w:spacing w:line="360" w:lineRule="exact"/>
        <w:ind w:firstLine="709"/>
        <w:jc w:val="center"/>
        <w:rPr>
          <w:b/>
          <w:szCs w:val="28"/>
        </w:rPr>
      </w:pPr>
      <w:r w:rsidRPr="00D03F62">
        <w:rPr>
          <w:b/>
          <w:szCs w:val="28"/>
        </w:rPr>
        <w:t>Правительства Российской Федерации от 10 мая 2017 г. № 549</w:t>
      </w:r>
    </w:p>
    <w:p w:rsidR="00D03F62" w:rsidRPr="00D03F62" w:rsidRDefault="00D03F62" w:rsidP="00D03F62">
      <w:pPr>
        <w:autoSpaceDE w:val="0"/>
        <w:autoSpaceDN w:val="0"/>
        <w:adjustRightInd w:val="0"/>
        <w:spacing w:line="360" w:lineRule="exact"/>
        <w:ind w:firstLine="709"/>
        <w:jc w:val="center"/>
        <w:rPr>
          <w:szCs w:val="28"/>
        </w:rPr>
      </w:pPr>
    </w:p>
    <w:p w:rsidR="00D03F62" w:rsidRPr="00D03F62" w:rsidRDefault="00D03F62" w:rsidP="00D03F62">
      <w:pPr>
        <w:autoSpaceDE w:val="0"/>
        <w:autoSpaceDN w:val="0"/>
        <w:adjustRightInd w:val="0"/>
        <w:spacing w:line="360" w:lineRule="exact"/>
        <w:ind w:firstLine="709"/>
        <w:jc w:val="both"/>
        <w:rPr>
          <w:szCs w:val="28"/>
        </w:rPr>
      </w:pPr>
      <w:r w:rsidRPr="00D03F62">
        <w:rPr>
          <w:szCs w:val="28"/>
        </w:rPr>
        <w:t xml:space="preserve">Правительство Российской Федерации </w:t>
      </w:r>
      <w:r w:rsidRPr="00D03F62">
        <w:rPr>
          <w:b/>
          <w:szCs w:val="28"/>
        </w:rPr>
        <w:t>п о с т а н о в л я е т :</w:t>
      </w:r>
    </w:p>
    <w:p w:rsidR="00D03F62" w:rsidRPr="00D03F62" w:rsidRDefault="00D03F62" w:rsidP="00D03F62">
      <w:pPr>
        <w:autoSpaceDE w:val="0"/>
        <w:autoSpaceDN w:val="0"/>
        <w:adjustRightInd w:val="0"/>
        <w:spacing w:line="360" w:lineRule="exact"/>
        <w:ind w:firstLine="709"/>
        <w:jc w:val="both"/>
        <w:rPr>
          <w:szCs w:val="28"/>
        </w:rPr>
      </w:pPr>
      <w:r w:rsidRPr="00D03F62">
        <w:rPr>
          <w:szCs w:val="28"/>
        </w:rPr>
        <w:t xml:space="preserve">1. Утвердить прилагаемые изменения, которые вносятся в постановление Правительства Российской Федерации от 10 мая 2017 г. </w:t>
      </w:r>
      <w:r w:rsidRPr="00D03F62">
        <w:rPr>
          <w:szCs w:val="28"/>
        </w:rPr>
        <w:br/>
        <w:t xml:space="preserve">№ 549 «О государственных гарантиях Российской Федерации по кредитам или облигационным займам, привлекаемым юридическими лицами на цели, установленные Правительством Российской Федерации в рамках мер, направленных на решение неотложных задач по обеспечению устойчивости экономического развития» (Собрание законодательства Российской Федерации, 2017, № 21, ст. 3002; 2018, № 3, ст. 555; № 43, ст. 6603, 2019, </w:t>
      </w:r>
      <w:r w:rsidRPr="00D03F62">
        <w:rPr>
          <w:szCs w:val="28"/>
        </w:rPr>
        <w:br/>
        <w:t xml:space="preserve">№ 15, ст. 1758; 2020, № 7, ст. 835; № 18, ст. 2911; № 21, ст. 3290; № 42, </w:t>
      </w:r>
      <w:r w:rsidRPr="00D03F62">
        <w:rPr>
          <w:szCs w:val="28"/>
        </w:rPr>
        <w:br/>
        <w:t>ст. 6636; № 47, ст. 7558).</w:t>
      </w:r>
    </w:p>
    <w:p w:rsidR="00D03F62" w:rsidRPr="00D03F62" w:rsidRDefault="00D03F62" w:rsidP="00D03F62">
      <w:pPr>
        <w:autoSpaceDE w:val="0"/>
        <w:autoSpaceDN w:val="0"/>
        <w:adjustRightInd w:val="0"/>
        <w:spacing w:line="360" w:lineRule="exact"/>
        <w:ind w:firstLine="709"/>
        <w:jc w:val="both"/>
        <w:rPr>
          <w:szCs w:val="28"/>
        </w:rPr>
      </w:pPr>
      <w:r w:rsidRPr="00D03F62">
        <w:rPr>
          <w:szCs w:val="28"/>
        </w:rPr>
        <w:t>2. Настоящее постановление вступает в силу со дня его официального опубликования.</w:t>
      </w:r>
    </w:p>
    <w:p w:rsidR="00D03F62" w:rsidRPr="00D03F62" w:rsidRDefault="00D03F62" w:rsidP="00D03F62">
      <w:pPr>
        <w:autoSpaceDE w:val="0"/>
        <w:autoSpaceDN w:val="0"/>
        <w:adjustRightInd w:val="0"/>
        <w:spacing w:afterLines="240" w:after="576" w:line="360" w:lineRule="exact"/>
        <w:ind w:firstLine="709"/>
        <w:jc w:val="both"/>
        <w:rPr>
          <w:szCs w:val="28"/>
        </w:rPr>
      </w:pPr>
    </w:p>
    <w:p w:rsidR="00D03F62" w:rsidRPr="00D03F62" w:rsidRDefault="00D03F62" w:rsidP="00D03F62">
      <w:pPr>
        <w:tabs>
          <w:tab w:val="center" w:pos="1758"/>
        </w:tabs>
        <w:spacing w:line="240" w:lineRule="atLeast"/>
        <w:ind w:firstLine="0"/>
        <w:jc w:val="both"/>
      </w:pPr>
      <w:r w:rsidRPr="00D03F62">
        <w:tab/>
        <w:t>Председатель Правительства</w:t>
      </w:r>
    </w:p>
    <w:p w:rsidR="00D03F62" w:rsidRPr="00D03F62" w:rsidRDefault="00D03F62" w:rsidP="00D03F62">
      <w:pPr>
        <w:tabs>
          <w:tab w:val="center" w:pos="1758"/>
          <w:tab w:val="right" w:pos="9214"/>
        </w:tabs>
        <w:spacing w:line="240" w:lineRule="atLeast"/>
        <w:ind w:firstLine="0"/>
        <w:jc w:val="both"/>
      </w:pPr>
      <w:r w:rsidRPr="00D03F62">
        <w:tab/>
        <w:t>Российской Федерации</w:t>
      </w:r>
      <w:r w:rsidRPr="00D03F62">
        <w:tab/>
        <w:t>М. Мишустин</w:t>
      </w:r>
    </w:p>
    <w:tbl>
      <w:tblPr>
        <w:tblW w:w="9146" w:type="dxa"/>
        <w:tblInd w:w="108" w:type="dxa"/>
        <w:tblLook w:val="04A0" w:firstRow="1" w:lastRow="0" w:firstColumn="1" w:lastColumn="0" w:noHBand="0" w:noVBand="1"/>
      </w:tblPr>
      <w:tblGrid>
        <w:gridCol w:w="3409"/>
        <w:gridCol w:w="5737"/>
      </w:tblGrid>
      <w:tr w:rsidR="00D03F62" w:rsidRPr="00D03F62" w:rsidTr="00755B39">
        <w:trPr>
          <w:trHeight w:val="86"/>
        </w:trPr>
        <w:tc>
          <w:tcPr>
            <w:tcW w:w="3409" w:type="dxa"/>
            <w:shd w:val="clear" w:color="auto" w:fill="auto"/>
          </w:tcPr>
          <w:p w:rsidR="00D03F62" w:rsidRPr="00D03F62" w:rsidRDefault="00D03F62" w:rsidP="00D03F62">
            <w:pPr>
              <w:tabs>
                <w:tab w:val="left" w:pos="3561"/>
                <w:tab w:val="left" w:pos="3759"/>
              </w:tabs>
              <w:autoSpaceDE w:val="0"/>
              <w:autoSpaceDN w:val="0"/>
              <w:adjustRightInd w:val="0"/>
              <w:ind w:left="-108" w:right="-102" w:firstLine="0"/>
              <w:jc w:val="center"/>
              <w:rPr>
                <w:szCs w:val="22"/>
              </w:rPr>
            </w:pPr>
          </w:p>
        </w:tc>
        <w:tc>
          <w:tcPr>
            <w:tcW w:w="5737" w:type="dxa"/>
            <w:shd w:val="clear" w:color="auto" w:fill="auto"/>
          </w:tcPr>
          <w:p w:rsidR="00D03F62" w:rsidRPr="00D03F62" w:rsidRDefault="00D03F62" w:rsidP="00D03F62">
            <w:pPr>
              <w:tabs>
                <w:tab w:val="left" w:pos="3561"/>
                <w:tab w:val="left" w:pos="3759"/>
              </w:tabs>
              <w:autoSpaceDE w:val="0"/>
              <w:autoSpaceDN w:val="0"/>
              <w:adjustRightInd w:val="0"/>
              <w:ind w:left="-108" w:right="-102" w:firstLine="0"/>
              <w:jc w:val="right"/>
              <w:rPr>
                <w:szCs w:val="22"/>
              </w:rPr>
            </w:pPr>
          </w:p>
        </w:tc>
      </w:tr>
    </w:tbl>
    <w:p w:rsidR="00D03F62" w:rsidRPr="00D03F62" w:rsidRDefault="00D03F62" w:rsidP="00D03F62">
      <w:pPr>
        <w:tabs>
          <w:tab w:val="left" w:pos="3561"/>
          <w:tab w:val="left" w:pos="3759"/>
        </w:tabs>
        <w:autoSpaceDE w:val="0"/>
        <w:autoSpaceDN w:val="0"/>
        <w:adjustRightInd w:val="0"/>
        <w:ind w:left="-108" w:right="-102" w:firstLine="0"/>
        <w:jc w:val="center"/>
        <w:rPr>
          <w:szCs w:val="28"/>
        </w:rPr>
      </w:pPr>
    </w:p>
    <w:p w:rsidR="00D03F62" w:rsidRDefault="00D03F62">
      <w:pPr>
        <w:sectPr w:rsidR="00D03F62" w:rsidSect="00B622F6">
          <w:headerReference w:type="even" r:id="rId8"/>
          <w:headerReference w:type="default" r:id="rId9"/>
          <w:footerReference w:type="even" r:id="rId10"/>
          <w:footerReference w:type="default" r:id="rId11"/>
          <w:pgSz w:w="11906" w:h="16838" w:code="9"/>
          <w:pgMar w:top="1134" w:right="851" w:bottom="851" w:left="1418" w:header="720" w:footer="720" w:gutter="0"/>
          <w:cols w:space="720"/>
          <w:titlePg/>
        </w:sectPr>
      </w:pPr>
    </w:p>
    <w:p w:rsidR="00D03F62" w:rsidRDefault="00D03F62"/>
    <w:tbl>
      <w:tblPr>
        <w:tblStyle w:val="ad"/>
        <w:tblW w:w="0" w:type="auto"/>
        <w:tblInd w:w="5211" w:type="dxa"/>
        <w:tblLook w:val="04A0" w:firstRow="1" w:lastRow="0" w:firstColumn="1" w:lastColumn="0" w:noHBand="0" w:noVBand="1"/>
      </w:tblPr>
      <w:tblGrid>
        <w:gridCol w:w="4426"/>
      </w:tblGrid>
      <w:tr w:rsidR="00C444EC" w:rsidTr="00C444EC">
        <w:tc>
          <w:tcPr>
            <w:tcW w:w="4642" w:type="dxa"/>
            <w:tcBorders>
              <w:top w:val="nil"/>
              <w:left w:val="nil"/>
              <w:bottom w:val="nil"/>
              <w:right w:val="nil"/>
            </w:tcBorders>
          </w:tcPr>
          <w:p w:rsidR="00C444EC" w:rsidRPr="005C563D" w:rsidRDefault="00C444EC" w:rsidP="00C444EC">
            <w:pPr>
              <w:ind w:left="216" w:firstLine="0"/>
              <w:jc w:val="center"/>
              <w:rPr>
                <w:szCs w:val="28"/>
              </w:rPr>
            </w:pPr>
            <w:r w:rsidRPr="005C563D">
              <w:rPr>
                <w:szCs w:val="28"/>
              </w:rPr>
              <w:t>УТВЕРЖДЕНЫ</w:t>
            </w:r>
          </w:p>
          <w:p w:rsidR="00C444EC" w:rsidRPr="005C563D" w:rsidRDefault="00C444EC" w:rsidP="00C444EC">
            <w:pPr>
              <w:ind w:left="216" w:firstLine="0"/>
              <w:jc w:val="center"/>
              <w:rPr>
                <w:szCs w:val="28"/>
              </w:rPr>
            </w:pPr>
            <w:r w:rsidRPr="005C563D">
              <w:rPr>
                <w:szCs w:val="28"/>
              </w:rPr>
              <w:t>постановлением Правительства</w:t>
            </w:r>
          </w:p>
          <w:p w:rsidR="00C444EC" w:rsidRPr="005C563D" w:rsidRDefault="00C444EC" w:rsidP="00C444EC">
            <w:pPr>
              <w:ind w:left="216" w:firstLine="0"/>
              <w:jc w:val="center"/>
              <w:rPr>
                <w:szCs w:val="28"/>
              </w:rPr>
            </w:pPr>
            <w:r w:rsidRPr="005C563D">
              <w:rPr>
                <w:szCs w:val="28"/>
              </w:rPr>
              <w:t>Российской Федерации</w:t>
            </w:r>
          </w:p>
          <w:p w:rsidR="00C444EC" w:rsidRPr="005C563D" w:rsidRDefault="00C444EC" w:rsidP="00C444EC">
            <w:pPr>
              <w:ind w:left="216" w:firstLine="0"/>
              <w:jc w:val="center"/>
              <w:rPr>
                <w:szCs w:val="28"/>
              </w:rPr>
            </w:pPr>
            <w:r w:rsidRPr="005C563D">
              <w:rPr>
                <w:szCs w:val="28"/>
              </w:rPr>
              <w:t>от _________________ № _____</w:t>
            </w:r>
          </w:p>
          <w:p w:rsidR="00C444EC" w:rsidRDefault="00C444EC" w:rsidP="005C563D">
            <w:pPr>
              <w:ind w:firstLine="0"/>
              <w:jc w:val="right"/>
              <w:rPr>
                <w:szCs w:val="28"/>
              </w:rPr>
            </w:pPr>
          </w:p>
        </w:tc>
      </w:tr>
    </w:tbl>
    <w:p w:rsidR="00C444EC" w:rsidRDefault="00C444EC" w:rsidP="005C563D">
      <w:pPr>
        <w:ind w:left="4320"/>
        <w:jc w:val="right"/>
        <w:rPr>
          <w:szCs w:val="28"/>
        </w:rPr>
      </w:pPr>
    </w:p>
    <w:p w:rsidR="006554CB" w:rsidRDefault="006554CB" w:rsidP="005C563D">
      <w:pPr>
        <w:pStyle w:val="ConsPlusTitle"/>
        <w:jc w:val="center"/>
        <w:rPr>
          <w:b w:val="0"/>
          <w:szCs w:val="28"/>
        </w:rPr>
      </w:pPr>
    </w:p>
    <w:p w:rsidR="00C444EC" w:rsidRPr="005C563D" w:rsidRDefault="00C444EC" w:rsidP="005C563D">
      <w:pPr>
        <w:pStyle w:val="ConsPlusTitle"/>
        <w:jc w:val="center"/>
        <w:rPr>
          <w:b w:val="0"/>
          <w:szCs w:val="28"/>
        </w:rPr>
      </w:pPr>
    </w:p>
    <w:p w:rsidR="0057308C" w:rsidRPr="00C444EC" w:rsidRDefault="0057308C" w:rsidP="005C563D">
      <w:pPr>
        <w:pStyle w:val="ConsPlusTitle"/>
        <w:jc w:val="center"/>
        <w:rPr>
          <w:szCs w:val="28"/>
        </w:rPr>
      </w:pPr>
      <w:r w:rsidRPr="00C444EC">
        <w:rPr>
          <w:szCs w:val="28"/>
        </w:rPr>
        <w:t>ИЗМЕНЕНИЯ,</w:t>
      </w:r>
    </w:p>
    <w:p w:rsidR="00391944" w:rsidRPr="00C444EC" w:rsidRDefault="0057308C" w:rsidP="005C563D">
      <w:pPr>
        <w:pStyle w:val="ConsPlusTitle"/>
        <w:jc w:val="center"/>
        <w:rPr>
          <w:szCs w:val="28"/>
        </w:rPr>
      </w:pPr>
      <w:r w:rsidRPr="00C444EC">
        <w:rPr>
          <w:szCs w:val="28"/>
        </w:rPr>
        <w:t xml:space="preserve">которые вносятся в </w:t>
      </w:r>
      <w:r w:rsidR="00A55E4D" w:rsidRPr="00C444EC">
        <w:rPr>
          <w:szCs w:val="28"/>
        </w:rPr>
        <w:t xml:space="preserve">постановление Правительства Российской Федерации </w:t>
      </w:r>
    </w:p>
    <w:p w:rsidR="00844EA0" w:rsidRPr="005C563D" w:rsidRDefault="00A55E4D" w:rsidP="005C563D">
      <w:pPr>
        <w:pStyle w:val="ConsPlusTitle"/>
        <w:jc w:val="center"/>
        <w:rPr>
          <w:szCs w:val="28"/>
        </w:rPr>
      </w:pPr>
      <w:r w:rsidRPr="00C444EC">
        <w:rPr>
          <w:szCs w:val="28"/>
        </w:rPr>
        <w:t>от 10 мая 2017 г. № 549</w:t>
      </w:r>
    </w:p>
    <w:p w:rsidR="002B56E9" w:rsidRDefault="002B56E9" w:rsidP="005C563D">
      <w:pPr>
        <w:pStyle w:val="ConsPlusTitle"/>
        <w:jc w:val="both"/>
        <w:rPr>
          <w:b w:val="0"/>
          <w:szCs w:val="28"/>
        </w:rPr>
      </w:pPr>
    </w:p>
    <w:p w:rsidR="00001D65" w:rsidRDefault="00AF141D" w:rsidP="00001D65">
      <w:pPr>
        <w:pStyle w:val="ConsPlusTitle"/>
        <w:ind w:firstLine="720"/>
        <w:jc w:val="both"/>
        <w:rPr>
          <w:b w:val="0"/>
          <w:szCs w:val="28"/>
        </w:rPr>
      </w:pPr>
      <w:r>
        <w:rPr>
          <w:b w:val="0"/>
          <w:szCs w:val="28"/>
        </w:rPr>
        <w:t xml:space="preserve">1. </w:t>
      </w:r>
      <w:r w:rsidR="00001D65" w:rsidRPr="00001D65">
        <w:rPr>
          <w:b w:val="0"/>
          <w:szCs w:val="28"/>
        </w:rPr>
        <w:t xml:space="preserve">В абзаце первом пункта 2 слова </w:t>
      </w:r>
      <w:r w:rsidR="00001D65">
        <w:rPr>
          <w:b w:val="0"/>
          <w:szCs w:val="28"/>
        </w:rPr>
        <w:t>«</w:t>
      </w:r>
      <w:r w:rsidR="00001D65" w:rsidRPr="00001D65">
        <w:rPr>
          <w:b w:val="0"/>
          <w:szCs w:val="28"/>
        </w:rPr>
        <w:t xml:space="preserve">в 2017 </w:t>
      </w:r>
      <w:r w:rsidR="00001D65">
        <w:rPr>
          <w:b w:val="0"/>
          <w:szCs w:val="28"/>
        </w:rPr>
        <w:t>- 2020 годах»</w:t>
      </w:r>
      <w:r w:rsidR="00001D65" w:rsidRPr="00001D65">
        <w:rPr>
          <w:b w:val="0"/>
          <w:szCs w:val="28"/>
        </w:rPr>
        <w:t xml:space="preserve"> заменить словами </w:t>
      </w:r>
      <w:r w:rsidR="00001D65">
        <w:rPr>
          <w:b w:val="0"/>
          <w:szCs w:val="28"/>
        </w:rPr>
        <w:t>«</w:t>
      </w:r>
      <w:r w:rsidR="00001D65" w:rsidRPr="00001D65">
        <w:rPr>
          <w:b w:val="0"/>
          <w:szCs w:val="28"/>
        </w:rPr>
        <w:t>в 2017 - 20</w:t>
      </w:r>
      <w:r w:rsidR="00001D65">
        <w:rPr>
          <w:b w:val="0"/>
          <w:szCs w:val="28"/>
        </w:rPr>
        <w:t>21</w:t>
      </w:r>
      <w:r w:rsidR="00001D65" w:rsidRPr="00001D65">
        <w:rPr>
          <w:b w:val="0"/>
          <w:szCs w:val="28"/>
        </w:rPr>
        <w:t xml:space="preserve"> годах</w:t>
      </w:r>
      <w:r w:rsidR="00001D65">
        <w:rPr>
          <w:b w:val="0"/>
          <w:szCs w:val="28"/>
        </w:rPr>
        <w:t xml:space="preserve">». </w:t>
      </w:r>
    </w:p>
    <w:p w:rsidR="00001D65" w:rsidRPr="00001D65" w:rsidRDefault="00001D65" w:rsidP="00001D65">
      <w:pPr>
        <w:pStyle w:val="ConsPlusTitle"/>
        <w:ind w:firstLine="720"/>
        <w:jc w:val="both"/>
        <w:rPr>
          <w:b w:val="0"/>
          <w:szCs w:val="28"/>
        </w:rPr>
      </w:pPr>
      <w:r w:rsidRPr="00001D65">
        <w:rPr>
          <w:b w:val="0"/>
          <w:szCs w:val="28"/>
        </w:rPr>
        <w:t>2. Пункт 3 дополнить абзацем следующего содержания:</w:t>
      </w:r>
    </w:p>
    <w:p w:rsidR="00001D65" w:rsidRDefault="00001D65" w:rsidP="00001D65">
      <w:pPr>
        <w:pStyle w:val="ConsPlusTitle"/>
        <w:ind w:firstLine="720"/>
        <w:jc w:val="both"/>
        <w:rPr>
          <w:b w:val="0"/>
          <w:szCs w:val="28"/>
        </w:rPr>
      </w:pPr>
      <w:r>
        <w:rPr>
          <w:b w:val="0"/>
          <w:szCs w:val="28"/>
        </w:rPr>
        <w:t>«</w:t>
      </w:r>
      <w:r w:rsidRPr="00001D65">
        <w:rPr>
          <w:b w:val="0"/>
          <w:szCs w:val="28"/>
        </w:rPr>
        <w:t>Отбор принципалов для оказания государственной гарантийной поддержки в 20</w:t>
      </w:r>
      <w:r>
        <w:rPr>
          <w:b w:val="0"/>
          <w:szCs w:val="28"/>
        </w:rPr>
        <w:t>21</w:t>
      </w:r>
      <w:r w:rsidRPr="00001D65">
        <w:rPr>
          <w:b w:val="0"/>
          <w:szCs w:val="28"/>
        </w:rPr>
        <w:t xml:space="preserve"> году в соответствии с Правилами осуществляется по 1</w:t>
      </w:r>
      <w:r>
        <w:rPr>
          <w:b w:val="0"/>
          <w:szCs w:val="28"/>
        </w:rPr>
        <w:t>5</w:t>
      </w:r>
      <w:r w:rsidRPr="00001D65">
        <w:rPr>
          <w:b w:val="0"/>
          <w:szCs w:val="28"/>
        </w:rPr>
        <w:t xml:space="preserve"> </w:t>
      </w:r>
      <w:r>
        <w:rPr>
          <w:b w:val="0"/>
          <w:szCs w:val="28"/>
        </w:rPr>
        <w:t xml:space="preserve">сентября </w:t>
      </w:r>
      <w:r w:rsidRPr="00001D65">
        <w:rPr>
          <w:b w:val="0"/>
          <w:szCs w:val="28"/>
        </w:rPr>
        <w:t>20</w:t>
      </w:r>
      <w:r>
        <w:rPr>
          <w:b w:val="0"/>
          <w:szCs w:val="28"/>
        </w:rPr>
        <w:t>21</w:t>
      </w:r>
      <w:r w:rsidR="003E3569">
        <w:rPr>
          <w:b w:val="0"/>
          <w:szCs w:val="28"/>
        </w:rPr>
        <w:t xml:space="preserve"> </w:t>
      </w:r>
      <w:r w:rsidRPr="00001D65">
        <w:rPr>
          <w:b w:val="0"/>
          <w:szCs w:val="28"/>
        </w:rPr>
        <w:t>г.</w:t>
      </w:r>
      <w:r>
        <w:rPr>
          <w:b w:val="0"/>
          <w:szCs w:val="28"/>
        </w:rPr>
        <w:t>»</w:t>
      </w:r>
      <w:r w:rsidRPr="00001D65">
        <w:rPr>
          <w:b w:val="0"/>
          <w:szCs w:val="28"/>
        </w:rPr>
        <w:t>.</w:t>
      </w:r>
    </w:p>
    <w:p w:rsidR="00001D65" w:rsidRPr="00001D65" w:rsidRDefault="00001D65" w:rsidP="00001D65">
      <w:pPr>
        <w:pStyle w:val="ConsPlusTitle"/>
        <w:ind w:firstLine="720"/>
        <w:jc w:val="both"/>
        <w:rPr>
          <w:b w:val="0"/>
          <w:szCs w:val="28"/>
        </w:rPr>
      </w:pPr>
      <w:r>
        <w:rPr>
          <w:b w:val="0"/>
          <w:szCs w:val="28"/>
        </w:rPr>
        <w:t xml:space="preserve">3. </w:t>
      </w:r>
      <w:r w:rsidRPr="00001D65">
        <w:rPr>
          <w:b w:val="0"/>
          <w:szCs w:val="28"/>
        </w:rPr>
        <w:t>В пункте 5:</w:t>
      </w:r>
    </w:p>
    <w:p w:rsidR="00001D65" w:rsidRDefault="00E21DD4" w:rsidP="00001D65">
      <w:pPr>
        <w:pStyle w:val="ConsPlusTitle"/>
        <w:ind w:firstLine="720"/>
        <w:jc w:val="both"/>
        <w:rPr>
          <w:b w:val="0"/>
          <w:szCs w:val="28"/>
        </w:rPr>
      </w:pPr>
      <w:r>
        <w:rPr>
          <w:b w:val="0"/>
          <w:szCs w:val="28"/>
        </w:rPr>
        <w:t>а</w:t>
      </w:r>
      <w:r w:rsidR="00001D65" w:rsidRPr="00001D65">
        <w:rPr>
          <w:b w:val="0"/>
          <w:szCs w:val="28"/>
        </w:rPr>
        <w:t xml:space="preserve">) </w:t>
      </w:r>
      <w:r w:rsidR="00F36AAB">
        <w:rPr>
          <w:b w:val="0"/>
          <w:szCs w:val="28"/>
        </w:rPr>
        <w:t xml:space="preserve">в абзаце первом </w:t>
      </w:r>
      <w:r w:rsidR="00001D65" w:rsidRPr="00001D65">
        <w:rPr>
          <w:b w:val="0"/>
          <w:szCs w:val="28"/>
        </w:rPr>
        <w:t xml:space="preserve">слова </w:t>
      </w:r>
      <w:r w:rsidR="003E3569">
        <w:rPr>
          <w:b w:val="0"/>
          <w:szCs w:val="28"/>
        </w:rPr>
        <w:t>«</w:t>
      </w:r>
      <w:r w:rsidR="00001D65" w:rsidRPr="00001D65">
        <w:rPr>
          <w:b w:val="0"/>
          <w:szCs w:val="28"/>
        </w:rPr>
        <w:t xml:space="preserve">в 2017 </w:t>
      </w:r>
      <w:r w:rsidR="003E3569">
        <w:rPr>
          <w:b w:val="0"/>
          <w:szCs w:val="28"/>
        </w:rPr>
        <w:t>-</w:t>
      </w:r>
      <w:r w:rsidR="00723C2B">
        <w:rPr>
          <w:b w:val="0"/>
          <w:szCs w:val="28"/>
        </w:rPr>
        <w:t xml:space="preserve"> </w:t>
      </w:r>
      <w:r w:rsidR="003E3569">
        <w:rPr>
          <w:b w:val="0"/>
          <w:szCs w:val="28"/>
        </w:rPr>
        <w:t xml:space="preserve">2020 годах» </w:t>
      </w:r>
      <w:r w:rsidR="00001D65" w:rsidRPr="00001D65">
        <w:rPr>
          <w:b w:val="0"/>
          <w:szCs w:val="28"/>
        </w:rPr>
        <w:t xml:space="preserve">заменить словами </w:t>
      </w:r>
      <w:r w:rsidR="003E3569">
        <w:rPr>
          <w:b w:val="0"/>
          <w:szCs w:val="28"/>
        </w:rPr>
        <w:t>«</w:t>
      </w:r>
      <w:r w:rsidR="00001D65" w:rsidRPr="00001D65">
        <w:rPr>
          <w:b w:val="0"/>
          <w:szCs w:val="28"/>
        </w:rPr>
        <w:t>в 2017 - 20</w:t>
      </w:r>
      <w:r w:rsidR="003E3569">
        <w:rPr>
          <w:b w:val="0"/>
          <w:szCs w:val="28"/>
        </w:rPr>
        <w:t>21</w:t>
      </w:r>
      <w:r w:rsidR="00001D65" w:rsidRPr="00001D65">
        <w:rPr>
          <w:b w:val="0"/>
          <w:szCs w:val="28"/>
        </w:rPr>
        <w:t xml:space="preserve"> годах</w:t>
      </w:r>
      <w:r w:rsidR="003E3569">
        <w:rPr>
          <w:b w:val="0"/>
          <w:szCs w:val="28"/>
        </w:rPr>
        <w:t>»</w:t>
      </w:r>
      <w:r w:rsidR="00001D65" w:rsidRPr="00001D65">
        <w:rPr>
          <w:b w:val="0"/>
          <w:szCs w:val="28"/>
        </w:rPr>
        <w:t>;</w:t>
      </w:r>
    </w:p>
    <w:p w:rsidR="003E3569" w:rsidRDefault="00E21DD4" w:rsidP="00001D65">
      <w:pPr>
        <w:pStyle w:val="ConsPlusTitle"/>
        <w:ind w:firstLine="720"/>
        <w:jc w:val="both"/>
        <w:rPr>
          <w:b w:val="0"/>
          <w:szCs w:val="28"/>
        </w:rPr>
      </w:pPr>
      <w:r>
        <w:rPr>
          <w:b w:val="0"/>
          <w:szCs w:val="28"/>
        </w:rPr>
        <w:t>б</w:t>
      </w:r>
      <w:r w:rsidR="003E3569">
        <w:rPr>
          <w:b w:val="0"/>
          <w:szCs w:val="28"/>
        </w:rPr>
        <w:t>) подпункт «г» признать утратившим силу.</w:t>
      </w:r>
    </w:p>
    <w:p w:rsidR="003E3569" w:rsidRDefault="003E3569" w:rsidP="00001D65">
      <w:pPr>
        <w:pStyle w:val="ConsPlusTitle"/>
        <w:ind w:firstLine="720"/>
        <w:jc w:val="both"/>
        <w:rPr>
          <w:b w:val="0"/>
          <w:szCs w:val="28"/>
        </w:rPr>
      </w:pPr>
      <w:r>
        <w:rPr>
          <w:b w:val="0"/>
          <w:szCs w:val="28"/>
        </w:rPr>
        <w:t xml:space="preserve">4. </w:t>
      </w:r>
      <w:r w:rsidR="00E21DD4">
        <w:rPr>
          <w:b w:val="0"/>
          <w:szCs w:val="28"/>
        </w:rPr>
        <w:t>П</w:t>
      </w:r>
      <w:r>
        <w:rPr>
          <w:b w:val="0"/>
          <w:szCs w:val="28"/>
        </w:rPr>
        <w:t>одпункт «д» пункта 7 признать утратившим силу.</w:t>
      </w:r>
    </w:p>
    <w:p w:rsidR="00E21DD4" w:rsidRDefault="00E21DD4" w:rsidP="00E21DD4">
      <w:pPr>
        <w:pStyle w:val="ConsPlusTitle"/>
        <w:ind w:firstLine="720"/>
        <w:jc w:val="both"/>
        <w:rPr>
          <w:b w:val="0"/>
          <w:szCs w:val="28"/>
        </w:rPr>
      </w:pPr>
      <w:r>
        <w:rPr>
          <w:b w:val="0"/>
          <w:szCs w:val="28"/>
        </w:rPr>
        <w:t xml:space="preserve">5. Дополнить пунктом 11 следующего содержания: </w:t>
      </w:r>
    </w:p>
    <w:p w:rsidR="00E21DD4" w:rsidRDefault="00E21DD4" w:rsidP="00E21DD4">
      <w:pPr>
        <w:pStyle w:val="ConsPlusTitle"/>
        <w:ind w:firstLine="720"/>
        <w:jc w:val="both"/>
        <w:rPr>
          <w:b w:val="0"/>
          <w:szCs w:val="28"/>
        </w:rPr>
      </w:pPr>
      <w:r>
        <w:rPr>
          <w:b w:val="0"/>
          <w:szCs w:val="28"/>
        </w:rPr>
        <w:t xml:space="preserve">«11. </w:t>
      </w:r>
      <w:r w:rsidRPr="00E21DD4">
        <w:rPr>
          <w:b w:val="0"/>
          <w:szCs w:val="28"/>
        </w:rPr>
        <w:t xml:space="preserve">Установить, что предоставление в 2021 году в соответствии с Правилами гарантий по кредитам в обеспечение исполнения обязательств принципалов по возврату суммы кредитов (погашению основного долга) </w:t>
      </w:r>
      <w:r w:rsidR="00C9383C">
        <w:rPr>
          <w:b w:val="0"/>
          <w:szCs w:val="28"/>
        </w:rPr>
        <w:t>(</w:t>
      </w:r>
      <w:r w:rsidRPr="00E21DD4">
        <w:rPr>
          <w:b w:val="0"/>
          <w:szCs w:val="28"/>
        </w:rPr>
        <w:t xml:space="preserve">в </w:t>
      </w:r>
      <w:r w:rsidR="00C9383C">
        <w:rPr>
          <w:b w:val="0"/>
          <w:szCs w:val="28"/>
        </w:rPr>
        <w:t xml:space="preserve">части, установленной в соответствии с </w:t>
      </w:r>
      <w:r w:rsidRPr="00E21DD4">
        <w:rPr>
          <w:b w:val="0"/>
          <w:szCs w:val="28"/>
        </w:rPr>
        <w:t>пункт</w:t>
      </w:r>
      <w:r w:rsidR="00C9383C">
        <w:rPr>
          <w:b w:val="0"/>
          <w:szCs w:val="28"/>
        </w:rPr>
        <w:t>ом</w:t>
      </w:r>
      <w:r w:rsidRPr="00E21DD4">
        <w:rPr>
          <w:b w:val="0"/>
          <w:szCs w:val="28"/>
        </w:rPr>
        <w:t xml:space="preserve"> 40 Правил</w:t>
      </w:r>
      <w:r w:rsidR="00C9383C">
        <w:rPr>
          <w:b w:val="0"/>
          <w:szCs w:val="28"/>
        </w:rPr>
        <w:t>)</w:t>
      </w:r>
      <w:r w:rsidRPr="00E21DD4">
        <w:rPr>
          <w:b w:val="0"/>
          <w:szCs w:val="28"/>
        </w:rPr>
        <w:t xml:space="preserve"> может осуществляться с особенностями, установленными настоящим пунктом. </w:t>
      </w:r>
    </w:p>
    <w:p w:rsidR="00E21DD4" w:rsidRDefault="00E21DD4" w:rsidP="00E21DD4">
      <w:pPr>
        <w:pStyle w:val="ConsPlusTitle"/>
        <w:ind w:firstLine="720"/>
        <w:jc w:val="both"/>
        <w:rPr>
          <w:b w:val="0"/>
          <w:szCs w:val="28"/>
        </w:rPr>
      </w:pPr>
      <w:r w:rsidRPr="00E21DD4">
        <w:rPr>
          <w:b w:val="0"/>
          <w:szCs w:val="28"/>
        </w:rPr>
        <w:t xml:space="preserve">В соответствии с абзацем четвертым пункта 2 Правил определения минимального объема (суммы) обеспечения регрессных требований Российской Федерации в отдельных случаях при принятии решения о предоставлении в 2021 году в соответствии с Правилами гарантии актом Правительства Российской Федерации о предоставлении гарантии может быть установлено одно из следующих, отличных от установленных Правилами, условий: </w:t>
      </w:r>
    </w:p>
    <w:p w:rsidR="00E21DD4" w:rsidRDefault="00E21DD4" w:rsidP="00E21DD4">
      <w:pPr>
        <w:pStyle w:val="ConsPlusTitle"/>
        <w:ind w:firstLine="720"/>
        <w:jc w:val="both"/>
        <w:rPr>
          <w:b w:val="0"/>
          <w:szCs w:val="28"/>
        </w:rPr>
      </w:pPr>
      <w:r w:rsidRPr="00E21DD4">
        <w:rPr>
          <w:b w:val="0"/>
          <w:szCs w:val="28"/>
        </w:rPr>
        <w:t xml:space="preserve">иной, отличный от установленного пунктом 6 Правил определения минимального объема (суммы) обеспечения регрессных требований Российской Федерации для соответствующих групп принципалов, минимальный объем (сумма) обеспечения исполнения обязательств принципала по удовлетворению регрессного требования гаранта, но не менее 15 процентов предельной суммы гарантии; </w:t>
      </w:r>
    </w:p>
    <w:p w:rsidR="00E21DD4" w:rsidRPr="00E21DD4" w:rsidRDefault="00E21DD4" w:rsidP="00E21DD4">
      <w:pPr>
        <w:pStyle w:val="ConsPlusTitle"/>
        <w:ind w:firstLine="720"/>
        <w:jc w:val="both"/>
        <w:rPr>
          <w:b w:val="0"/>
          <w:szCs w:val="28"/>
        </w:rPr>
      </w:pPr>
      <w:r w:rsidRPr="00E21DD4">
        <w:rPr>
          <w:b w:val="0"/>
          <w:szCs w:val="28"/>
        </w:rPr>
        <w:t xml:space="preserve">признание финансового состояния принципала удовлетворительным на основании удовлетворительного значения показателя «стоимость чистых активов принципала (К1)» без рассмотрения иных показателей, установленных методикой проведения анализа финансового состояния принципала, в случае </w:t>
      </w:r>
      <w:r w:rsidRPr="00E21DD4">
        <w:rPr>
          <w:b w:val="0"/>
          <w:szCs w:val="28"/>
        </w:rPr>
        <w:lastRenderedPageBreak/>
        <w:t xml:space="preserve">если государственной гарантией Российской Федерации обеспечиваются обязательства принципала по кредиту или облигационному займу, привлекаемому на цели, не связанные с реализацией инвестиционного проекта, предусмотренной приложением № 1 к Правилам определения минимального объема (суммы) обеспечения регрессных требований Российской Федерации, с отнесением принципала к группе принципалов с низкой степенью удовлетворительности финансового состояния. </w:t>
      </w:r>
    </w:p>
    <w:p w:rsidR="00F36AAB" w:rsidRDefault="00E21DD4" w:rsidP="00E21DD4">
      <w:pPr>
        <w:pStyle w:val="ConsPlusTitle"/>
        <w:ind w:firstLine="720"/>
        <w:jc w:val="both"/>
        <w:rPr>
          <w:b w:val="0"/>
          <w:szCs w:val="28"/>
        </w:rPr>
      </w:pPr>
      <w:r w:rsidRPr="00E21DD4">
        <w:rPr>
          <w:b w:val="0"/>
          <w:szCs w:val="28"/>
        </w:rPr>
        <w:t>Отбор принципалов для оказания государственной гарантийной поддержки в соответствии с Правилами с особенностями (условиями), указанными в абзаце третьем либо четвертом настоящего пункта, осуществляет Правительственная комиссия по мотивированному представлению соответствующей межведомственной комиссии, указанной в подпункте «а» пункта 7 Правил. В случае принятия Правительственной комиссией решения об отборе принципала для целей оказания государственной гарантийной поддержки с особенностями (условиями), указанными в абзаце третьем либо четвертом настоящего пункта, в решении об отборе указываются соответственно мотивированные предложения по установлению указанного в абзаце третьем настоящего пункта минимального объема (суммы) обеспечения исполнения обязательств принципала по удовлетворению регрессного требования гаранта либо мотивированные предложения о необходимости применения при анализе финансового состояния принципала подхода, указанного в абзаце четвертом настоящего пункта.</w:t>
      </w:r>
    </w:p>
    <w:p w:rsidR="00E21DD4" w:rsidRDefault="00F36AAB" w:rsidP="00E21DD4">
      <w:pPr>
        <w:pStyle w:val="ConsPlusTitle"/>
        <w:ind w:firstLine="720"/>
        <w:jc w:val="both"/>
        <w:rPr>
          <w:b w:val="0"/>
          <w:szCs w:val="28"/>
        </w:rPr>
      </w:pPr>
      <w:r>
        <w:rPr>
          <w:b w:val="0"/>
          <w:szCs w:val="28"/>
        </w:rPr>
        <w:t>Положения пунктов 14, 23 и 46 Правил применяются с особенностями (условиями), предусмотренными настоящим пунктом.</w:t>
      </w:r>
      <w:r w:rsidR="00E21DD4">
        <w:rPr>
          <w:b w:val="0"/>
          <w:szCs w:val="28"/>
        </w:rPr>
        <w:t xml:space="preserve">». </w:t>
      </w:r>
    </w:p>
    <w:p w:rsidR="003E3569" w:rsidRDefault="00E21DD4" w:rsidP="00E21DD4">
      <w:pPr>
        <w:pStyle w:val="ConsPlusTitle"/>
        <w:ind w:firstLine="720"/>
        <w:jc w:val="both"/>
        <w:rPr>
          <w:b w:val="0"/>
          <w:szCs w:val="28"/>
        </w:rPr>
      </w:pPr>
      <w:r>
        <w:rPr>
          <w:b w:val="0"/>
          <w:szCs w:val="28"/>
        </w:rPr>
        <w:t xml:space="preserve">6. </w:t>
      </w:r>
      <w:r w:rsidR="003E3569" w:rsidRPr="003E3569">
        <w:rPr>
          <w:b w:val="0"/>
          <w:szCs w:val="28"/>
        </w:rPr>
        <w:t>В Правилах предоставления государственных гарантий Российской Федерации по кредитам или облигационным займам, привлекаемым юридическими лицами на цели, установленные Правительством Российской Федерации в рамках мер, направленных на решение неотложных задач по обеспечению устойчивости экономического развития, утвержденных указанным постановлением:</w:t>
      </w:r>
    </w:p>
    <w:p w:rsidR="001D287A" w:rsidRDefault="002B6315" w:rsidP="00E21DD4">
      <w:pPr>
        <w:pStyle w:val="ConsPlusTitle"/>
        <w:ind w:firstLine="720"/>
        <w:jc w:val="both"/>
        <w:rPr>
          <w:b w:val="0"/>
          <w:szCs w:val="28"/>
        </w:rPr>
      </w:pPr>
      <w:r>
        <w:rPr>
          <w:b w:val="0"/>
          <w:szCs w:val="28"/>
        </w:rPr>
        <w:t>а</w:t>
      </w:r>
      <w:r w:rsidR="00723C2B">
        <w:rPr>
          <w:b w:val="0"/>
          <w:szCs w:val="28"/>
        </w:rPr>
        <w:t>) в пункте 1 слова «в 2017</w:t>
      </w:r>
      <w:r>
        <w:rPr>
          <w:b w:val="0"/>
          <w:szCs w:val="28"/>
        </w:rPr>
        <w:t xml:space="preserve"> </w:t>
      </w:r>
      <w:r w:rsidR="00723C2B">
        <w:rPr>
          <w:b w:val="0"/>
          <w:szCs w:val="28"/>
        </w:rPr>
        <w:t>-</w:t>
      </w:r>
      <w:r>
        <w:rPr>
          <w:b w:val="0"/>
          <w:szCs w:val="28"/>
        </w:rPr>
        <w:t xml:space="preserve"> </w:t>
      </w:r>
      <w:r w:rsidR="00723C2B">
        <w:rPr>
          <w:b w:val="0"/>
          <w:szCs w:val="28"/>
        </w:rPr>
        <w:t>20</w:t>
      </w:r>
      <w:r w:rsidR="001D287A">
        <w:rPr>
          <w:b w:val="0"/>
          <w:szCs w:val="28"/>
        </w:rPr>
        <w:t>20 годах» заменить словами «в 2017</w:t>
      </w:r>
      <w:r>
        <w:rPr>
          <w:b w:val="0"/>
          <w:szCs w:val="28"/>
        </w:rPr>
        <w:t xml:space="preserve"> -</w:t>
      </w:r>
      <w:r w:rsidR="001D287A">
        <w:rPr>
          <w:b w:val="0"/>
          <w:szCs w:val="28"/>
        </w:rPr>
        <w:t xml:space="preserve"> 2021 годах»;</w:t>
      </w:r>
    </w:p>
    <w:p w:rsidR="00F36AAB" w:rsidRDefault="002B6315" w:rsidP="00E21DD4">
      <w:pPr>
        <w:pStyle w:val="ConsPlusTitle"/>
        <w:ind w:firstLine="720"/>
        <w:jc w:val="both"/>
        <w:rPr>
          <w:b w:val="0"/>
          <w:szCs w:val="28"/>
        </w:rPr>
      </w:pPr>
      <w:r>
        <w:rPr>
          <w:b w:val="0"/>
          <w:szCs w:val="28"/>
        </w:rPr>
        <w:t>б</w:t>
      </w:r>
      <w:r w:rsidR="001D287A">
        <w:rPr>
          <w:b w:val="0"/>
          <w:szCs w:val="28"/>
        </w:rPr>
        <w:t xml:space="preserve">) </w:t>
      </w:r>
      <w:r w:rsidR="00F36AAB">
        <w:rPr>
          <w:b w:val="0"/>
          <w:szCs w:val="28"/>
        </w:rPr>
        <w:t>в подпункте «д» пункта 4 слова «в полном объеме обязательств принципала</w:t>
      </w:r>
      <w:r w:rsidR="00A86DF5">
        <w:rPr>
          <w:b w:val="0"/>
          <w:szCs w:val="28"/>
        </w:rPr>
        <w:t xml:space="preserve"> по удовлетворению регрессных требований Российской Федерации в лице Министерства финансов Российской Федерации к принципалу в связи»</w:t>
      </w:r>
      <w:r w:rsidR="00F36AAB">
        <w:rPr>
          <w:b w:val="0"/>
          <w:szCs w:val="28"/>
        </w:rPr>
        <w:t xml:space="preserve"> заменить словами «</w:t>
      </w:r>
      <w:r w:rsidR="00A86DF5" w:rsidRPr="00A86DF5">
        <w:rPr>
          <w:b w:val="0"/>
          <w:szCs w:val="28"/>
        </w:rPr>
        <w:t>обязательств принципала по удовлетворению регрессных требований Российской Федерации в лице Министерства финансов Российской Федерации к принципалу</w:t>
      </w:r>
      <w:r w:rsidR="00A86DF5">
        <w:rPr>
          <w:b w:val="0"/>
          <w:szCs w:val="28"/>
        </w:rPr>
        <w:t>, возникающих</w:t>
      </w:r>
      <w:r w:rsidR="00A86DF5" w:rsidRPr="00A86DF5">
        <w:rPr>
          <w:b w:val="0"/>
          <w:szCs w:val="28"/>
        </w:rPr>
        <w:t xml:space="preserve"> в связи</w:t>
      </w:r>
      <w:r w:rsidR="00F36AAB">
        <w:rPr>
          <w:b w:val="0"/>
          <w:szCs w:val="28"/>
        </w:rPr>
        <w:t>»;</w:t>
      </w:r>
    </w:p>
    <w:p w:rsidR="001D287A" w:rsidRDefault="00F36AAB" w:rsidP="00E21DD4">
      <w:pPr>
        <w:pStyle w:val="ConsPlusTitle"/>
        <w:ind w:firstLine="720"/>
        <w:jc w:val="both"/>
        <w:rPr>
          <w:b w:val="0"/>
          <w:szCs w:val="28"/>
        </w:rPr>
      </w:pPr>
      <w:r>
        <w:rPr>
          <w:b w:val="0"/>
          <w:szCs w:val="28"/>
        </w:rPr>
        <w:t xml:space="preserve">в) </w:t>
      </w:r>
      <w:r w:rsidR="001D287A">
        <w:rPr>
          <w:b w:val="0"/>
          <w:szCs w:val="28"/>
        </w:rPr>
        <w:t>абзац первый пункта 20 дополнить словами «, не позднее 1 октября 2021 г. (для гарантий, предоставляемых в 2021 году).»;</w:t>
      </w:r>
    </w:p>
    <w:p w:rsidR="000A7D34" w:rsidRPr="000A7D34" w:rsidRDefault="00F36AAB" w:rsidP="000A7D34">
      <w:pPr>
        <w:pStyle w:val="ConsPlusTitle"/>
        <w:ind w:firstLine="720"/>
        <w:jc w:val="both"/>
        <w:rPr>
          <w:b w:val="0"/>
          <w:szCs w:val="28"/>
        </w:rPr>
      </w:pPr>
      <w:r>
        <w:rPr>
          <w:b w:val="0"/>
          <w:szCs w:val="28"/>
        </w:rPr>
        <w:t>г</w:t>
      </w:r>
      <w:r w:rsidR="000A7D34" w:rsidRPr="000A7D34">
        <w:rPr>
          <w:b w:val="0"/>
          <w:szCs w:val="28"/>
        </w:rPr>
        <w:t>) пункт 41 дополнить абзацем следующего содержания:</w:t>
      </w:r>
    </w:p>
    <w:p w:rsidR="000A7D34" w:rsidRPr="000A7D34" w:rsidRDefault="000A7D34" w:rsidP="000A7D34">
      <w:pPr>
        <w:pStyle w:val="ConsPlusTitle"/>
        <w:ind w:firstLine="720"/>
        <w:jc w:val="both"/>
        <w:rPr>
          <w:b w:val="0"/>
          <w:szCs w:val="28"/>
        </w:rPr>
      </w:pPr>
      <w:r w:rsidRPr="000A7D34">
        <w:rPr>
          <w:b w:val="0"/>
          <w:szCs w:val="28"/>
        </w:rPr>
        <w:t xml:space="preserve">«В 2021 году гарантия предоставляется в обеспечение исполнения обязательств принципала по возврату суммы кредита (погашению основного долга) (в указанном в пункте 40 настоящих Правил объеме), срок исполнения </w:t>
      </w:r>
      <w:r w:rsidRPr="000A7D34">
        <w:rPr>
          <w:b w:val="0"/>
          <w:szCs w:val="28"/>
        </w:rPr>
        <w:lastRenderedPageBreak/>
        <w:t xml:space="preserve">которых в соответствии с условиями кредитного договора наступает после </w:t>
      </w:r>
      <w:r w:rsidR="00A86DF5">
        <w:rPr>
          <w:b w:val="0"/>
          <w:szCs w:val="28"/>
        </w:rPr>
        <w:br/>
      </w:r>
      <w:r w:rsidRPr="000A7D34">
        <w:rPr>
          <w:b w:val="0"/>
          <w:szCs w:val="28"/>
        </w:rPr>
        <w:t>1 января 2024 г.»;</w:t>
      </w:r>
    </w:p>
    <w:p w:rsidR="000A7D34" w:rsidRPr="00F001D0" w:rsidRDefault="00F36AAB" w:rsidP="00F001D0">
      <w:pPr>
        <w:pStyle w:val="ConsPlusTitle"/>
        <w:ind w:firstLine="720"/>
        <w:jc w:val="both"/>
        <w:rPr>
          <w:b w:val="0"/>
          <w:szCs w:val="28"/>
        </w:rPr>
      </w:pPr>
      <w:r>
        <w:rPr>
          <w:b w:val="0"/>
          <w:szCs w:val="28"/>
        </w:rPr>
        <w:t>д</w:t>
      </w:r>
      <w:r w:rsidR="000A7D34" w:rsidRPr="00F001D0">
        <w:rPr>
          <w:b w:val="0"/>
          <w:szCs w:val="28"/>
        </w:rPr>
        <w:t>) пункт 42 после слов «предоставляемой в 2020 году),» дополнить словами «ранее 1 января 2024 г. (для гарантии, предоставляемой в 2021 году),»;</w:t>
      </w:r>
    </w:p>
    <w:p w:rsidR="00F001D0" w:rsidRPr="00F001D0" w:rsidRDefault="00F36AAB" w:rsidP="00F001D0">
      <w:pPr>
        <w:pStyle w:val="ConsPlusTitle"/>
        <w:ind w:firstLine="720"/>
        <w:jc w:val="both"/>
        <w:rPr>
          <w:b w:val="0"/>
          <w:szCs w:val="28"/>
        </w:rPr>
      </w:pPr>
      <w:r>
        <w:rPr>
          <w:b w:val="0"/>
          <w:szCs w:val="28"/>
        </w:rPr>
        <w:t>е</w:t>
      </w:r>
      <w:r w:rsidR="000A7D34">
        <w:rPr>
          <w:b w:val="0"/>
          <w:szCs w:val="28"/>
        </w:rPr>
        <w:t xml:space="preserve">) </w:t>
      </w:r>
      <w:r w:rsidR="00F001D0" w:rsidRPr="00F001D0">
        <w:rPr>
          <w:b w:val="0"/>
          <w:szCs w:val="28"/>
        </w:rPr>
        <w:t>пункт 63 дополнить абзацем следующего содержания:</w:t>
      </w:r>
    </w:p>
    <w:p w:rsidR="00F001D0" w:rsidRPr="00F001D0" w:rsidRDefault="00F001D0" w:rsidP="00F001D0">
      <w:pPr>
        <w:pStyle w:val="ConsPlusTitle"/>
        <w:ind w:firstLine="720"/>
        <w:jc w:val="both"/>
        <w:rPr>
          <w:b w:val="0"/>
          <w:szCs w:val="28"/>
        </w:rPr>
      </w:pPr>
      <w:r w:rsidRPr="00F001D0">
        <w:rPr>
          <w:b w:val="0"/>
          <w:szCs w:val="28"/>
        </w:rPr>
        <w:t>«В 202</w:t>
      </w:r>
      <w:r>
        <w:rPr>
          <w:b w:val="0"/>
          <w:szCs w:val="28"/>
        </w:rPr>
        <w:t>1</w:t>
      </w:r>
      <w:r w:rsidRPr="00F001D0">
        <w:rPr>
          <w:b w:val="0"/>
          <w:szCs w:val="28"/>
        </w:rPr>
        <w:t xml:space="preserve"> году гарантия предоставляется в обеспечение исполнения обязательств принципала по выплате номинальной стоимости облигаций при их погашении (в указанном в пункте 62 настоящих Правил объеме), срок исполнения которых в соответствии с условиями выпуска облигаций наступает после 1 января 202</w:t>
      </w:r>
      <w:r>
        <w:rPr>
          <w:b w:val="0"/>
          <w:szCs w:val="28"/>
        </w:rPr>
        <w:t>4</w:t>
      </w:r>
      <w:r w:rsidRPr="00F001D0">
        <w:rPr>
          <w:b w:val="0"/>
          <w:szCs w:val="28"/>
        </w:rPr>
        <w:t xml:space="preserve"> г.»;</w:t>
      </w:r>
    </w:p>
    <w:p w:rsidR="00F001D0" w:rsidRPr="00F001D0" w:rsidRDefault="00F36AAB" w:rsidP="00F001D0">
      <w:pPr>
        <w:pStyle w:val="ConsPlusTitle"/>
        <w:ind w:firstLine="720"/>
        <w:jc w:val="both"/>
        <w:rPr>
          <w:b w:val="0"/>
          <w:szCs w:val="28"/>
        </w:rPr>
      </w:pPr>
      <w:r>
        <w:rPr>
          <w:b w:val="0"/>
          <w:szCs w:val="28"/>
        </w:rPr>
        <w:t>ж</w:t>
      </w:r>
      <w:r w:rsidR="00F001D0" w:rsidRPr="00F001D0">
        <w:rPr>
          <w:b w:val="0"/>
          <w:szCs w:val="28"/>
        </w:rPr>
        <w:t>) пункт 64 после слов «предоставляемой в 20</w:t>
      </w:r>
      <w:r w:rsidR="00F001D0">
        <w:rPr>
          <w:b w:val="0"/>
          <w:szCs w:val="28"/>
        </w:rPr>
        <w:t>20</w:t>
      </w:r>
      <w:r w:rsidR="00F001D0" w:rsidRPr="00F001D0">
        <w:rPr>
          <w:b w:val="0"/>
          <w:szCs w:val="28"/>
        </w:rPr>
        <w:t xml:space="preserve"> году),» дополнить словами «ранее 1 января 202</w:t>
      </w:r>
      <w:r w:rsidR="00F001D0">
        <w:rPr>
          <w:b w:val="0"/>
          <w:szCs w:val="28"/>
        </w:rPr>
        <w:t>4</w:t>
      </w:r>
      <w:r w:rsidR="00F001D0" w:rsidRPr="00F001D0">
        <w:rPr>
          <w:b w:val="0"/>
          <w:szCs w:val="28"/>
        </w:rPr>
        <w:t xml:space="preserve"> г. (для гарантии, предоставляемой в 202</w:t>
      </w:r>
      <w:r w:rsidR="00F001D0">
        <w:rPr>
          <w:b w:val="0"/>
          <w:szCs w:val="28"/>
        </w:rPr>
        <w:t>1</w:t>
      </w:r>
      <w:r w:rsidR="00F001D0" w:rsidRPr="00F001D0">
        <w:rPr>
          <w:b w:val="0"/>
          <w:szCs w:val="28"/>
        </w:rPr>
        <w:t xml:space="preserve"> году),</w:t>
      </w:r>
      <w:r w:rsidR="00F001D0">
        <w:rPr>
          <w:b w:val="0"/>
          <w:szCs w:val="28"/>
        </w:rPr>
        <w:t>».</w:t>
      </w:r>
    </w:p>
    <w:p w:rsidR="001D287A" w:rsidRPr="003E3569" w:rsidRDefault="001D287A" w:rsidP="00E21DD4">
      <w:pPr>
        <w:pStyle w:val="ConsPlusTitle"/>
        <w:ind w:firstLine="720"/>
        <w:jc w:val="both"/>
        <w:rPr>
          <w:b w:val="0"/>
          <w:szCs w:val="28"/>
        </w:rPr>
      </w:pPr>
    </w:p>
    <w:sectPr w:rsidR="001D287A" w:rsidRPr="003E3569" w:rsidSect="00B622F6">
      <w:pgSz w:w="11906" w:h="16838" w:code="9"/>
      <w:pgMar w:top="1134" w:right="851"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E8D" w:rsidRDefault="00222E8D">
      <w:r>
        <w:separator/>
      </w:r>
    </w:p>
  </w:endnote>
  <w:endnote w:type="continuationSeparator" w:id="0">
    <w:p w:rsidR="00222E8D" w:rsidRDefault="0022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_FuturaOrto">
    <w:altName w:val="Lucida Sans Unicode"/>
    <w:charset w:val="CC"/>
    <w:family w:val="swiss"/>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CFF" w:rsidRDefault="00E77CF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77CFF" w:rsidRDefault="00E77CFF">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CFF" w:rsidRDefault="00E77CFF">
    <w:pPr>
      <w:pStyle w:val="a4"/>
      <w:framePr w:wrap="around" w:vAnchor="text" w:hAnchor="margin" w:xAlign="right" w:y="1"/>
      <w:jc w:val="right"/>
      <w:rPr>
        <w:rStyle w:val="a5"/>
        <w:sz w:val="24"/>
      </w:rPr>
    </w:pPr>
  </w:p>
  <w:p w:rsidR="00E77CFF" w:rsidRDefault="00E77CFF">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E8D" w:rsidRDefault="00222E8D">
      <w:r>
        <w:separator/>
      </w:r>
    </w:p>
  </w:footnote>
  <w:footnote w:type="continuationSeparator" w:id="0">
    <w:p w:rsidR="00222E8D" w:rsidRDefault="00222E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CFF" w:rsidRDefault="00E77CFF">
    <w:pPr>
      <w:pStyle w:val="ab"/>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77CFF" w:rsidRDefault="00E77CFF">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CFF" w:rsidRDefault="00E77CFF">
    <w:pPr>
      <w:pStyle w:val="ab"/>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25533">
      <w:rPr>
        <w:rStyle w:val="a5"/>
        <w:noProof/>
      </w:rPr>
      <w:t>4</w:t>
    </w:r>
    <w:r>
      <w:rPr>
        <w:rStyle w:val="a5"/>
      </w:rPr>
      <w:fldChar w:fldCharType="end"/>
    </w:r>
  </w:p>
  <w:p w:rsidR="00E77CFF" w:rsidRDefault="00E77CFF">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70BCD"/>
    <w:multiLevelType w:val="hybridMultilevel"/>
    <w:tmpl w:val="93DA9AB8"/>
    <w:lvl w:ilvl="0" w:tplc="B1548E1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DC06193"/>
    <w:multiLevelType w:val="hybridMultilevel"/>
    <w:tmpl w:val="965E1DFE"/>
    <w:lvl w:ilvl="0" w:tplc="EF6C9C9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3409000E"/>
    <w:multiLevelType w:val="singleLevel"/>
    <w:tmpl w:val="9134FA24"/>
    <w:lvl w:ilvl="0">
      <w:start w:val="1"/>
      <w:numFmt w:val="decimal"/>
      <w:lvlText w:val="%1."/>
      <w:lvlJc w:val="left"/>
      <w:pPr>
        <w:tabs>
          <w:tab w:val="num" w:pos="1069"/>
        </w:tabs>
        <w:ind w:left="1069" w:hanging="360"/>
      </w:pPr>
      <w:rPr>
        <w:rFonts w:hint="default"/>
      </w:rPr>
    </w:lvl>
  </w:abstractNum>
  <w:abstractNum w:abstractNumId="3" w15:restartNumberingAfterBreak="0">
    <w:nsid w:val="40900E62"/>
    <w:multiLevelType w:val="hybridMultilevel"/>
    <w:tmpl w:val="74E60BEA"/>
    <w:lvl w:ilvl="0" w:tplc="6C9AEF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A20762E"/>
    <w:multiLevelType w:val="hybridMultilevel"/>
    <w:tmpl w:val="95124438"/>
    <w:lvl w:ilvl="0" w:tplc="915CF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FE6346"/>
    <w:multiLevelType w:val="hybridMultilevel"/>
    <w:tmpl w:val="49A2289A"/>
    <w:lvl w:ilvl="0" w:tplc="2D9899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3D44F8F"/>
    <w:multiLevelType w:val="hybridMultilevel"/>
    <w:tmpl w:val="A4BC52AC"/>
    <w:lvl w:ilvl="0" w:tplc="A63850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1C"/>
    <w:rsid w:val="00001D65"/>
    <w:rsid w:val="00004129"/>
    <w:rsid w:val="00012D8E"/>
    <w:rsid w:val="0001635F"/>
    <w:rsid w:val="00027C44"/>
    <w:rsid w:val="000303CD"/>
    <w:rsid w:val="00032658"/>
    <w:rsid w:val="00035A06"/>
    <w:rsid w:val="00050592"/>
    <w:rsid w:val="00051B1E"/>
    <w:rsid w:val="0005480F"/>
    <w:rsid w:val="00060DEE"/>
    <w:rsid w:val="00061433"/>
    <w:rsid w:val="00065879"/>
    <w:rsid w:val="00071B17"/>
    <w:rsid w:val="00076112"/>
    <w:rsid w:val="00082B28"/>
    <w:rsid w:val="00085497"/>
    <w:rsid w:val="000A21DC"/>
    <w:rsid w:val="000A7D34"/>
    <w:rsid w:val="000B125A"/>
    <w:rsid w:val="000B5458"/>
    <w:rsid w:val="000C4EE8"/>
    <w:rsid w:val="000D11F7"/>
    <w:rsid w:val="000E14A7"/>
    <w:rsid w:val="000E3260"/>
    <w:rsid w:val="000E4EAD"/>
    <w:rsid w:val="000E5656"/>
    <w:rsid w:val="000E6A9E"/>
    <w:rsid w:val="001227E3"/>
    <w:rsid w:val="001235F8"/>
    <w:rsid w:val="001239D9"/>
    <w:rsid w:val="0014043D"/>
    <w:rsid w:val="0014236F"/>
    <w:rsid w:val="0015173D"/>
    <w:rsid w:val="00151A90"/>
    <w:rsid w:val="001550DB"/>
    <w:rsid w:val="00155920"/>
    <w:rsid w:val="0016112D"/>
    <w:rsid w:val="00166C3E"/>
    <w:rsid w:val="00182565"/>
    <w:rsid w:val="001854F0"/>
    <w:rsid w:val="00193513"/>
    <w:rsid w:val="00194491"/>
    <w:rsid w:val="00196262"/>
    <w:rsid w:val="00197C3B"/>
    <w:rsid w:val="001B4082"/>
    <w:rsid w:val="001B5CC5"/>
    <w:rsid w:val="001B79CE"/>
    <w:rsid w:val="001D0AE6"/>
    <w:rsid w:val="001D0FF4"/>
    <w:rsid w:val="001D287A"/>
    <w:rsid w:val="001D47BE"/>
    <w:rsid w:val="001D4A78"/>
    <w:rsid w:val="001D752A"/>
    <w:rsid w:val="001E3BC7"/>
    <w:rsid w:val="001F102E"/>
    <w:rsid w:val="001F21BA"/>
    <w:rsid w:val="001F7E67"/>
    <w:rsid w:val="0020063B"/>
    <w:rsid w:val="00201EEB"/>
    <w:rsid w:val="002057F7"/>
    <w:rsid w:val="00207140"/>
    <w:rsid w:val="0021004F"/>
    <w:rsid w:val="00211468"/>
    <w:rsid w:val="002120B1"/>
    <w:rsid w:val="00213F80"/>
    <w:rsid w:val="00217DC8"/>
    <w:rsid w:val="00222E8D"/>
    <w:rsid w:val="0022382F"/>
    <w:rsid w:val="002246A7"/>
    <w:rsid w:val="00225074"/>
    <w:rsid w:val="00227447"/>
    <w:rsid w:val="00231C63"/>
    <w:rsid w:val="00232DFE"/>
    <w:rsid w:val="002368A4"/>
    <w:rsid w:val="002428EF"/>
    <w:rsid w:val="00247CA3"/>
    <w:rsid w:val="0026023C"/>
    <w:rsid w:val="00261682"/>
    <w:rsid w:val="00263868"/>
    <w:rsid w:val="0026479C"/>
    <w:rsid w:val="00267D7C"/>
    <w:rsid w:val="002725BF"/>
    <w:rsid w:val="00274224"/>
    <w:rsid w:val="00276F39"/>
    <w:rsid w:val="0028662B"/>
    <w:rsid w:val="00286DA6"/>
    <w:rsid w:val="00296B27"/>
    <w:rsid w:val="00297A43"/>
    <w:rsid w:val="002B0063"/>
    <w:rsid w:val="002B56E9"/>
    <w:rsid w:val="002B6315"/>
    <w:rsid w:val="002B6754"/>
    <w:rsid w:val="002C3C6C"/>
    <w:rsid w:val="002C78F0"/>
    <w:rsid w:val="002D1D66"/>
    <w:rsid w:val="002D4C77"/>
    <w:rsid w:val="002E10AE"/>
    <w:rsid w:val="002E332A"/>
    <w:rsid w:val="002E3614"/>
    <w:rsid w:val="002E6F25"/>
    <w:rsid w:val="003020B4"/>
    <w:rsid w:val="003131FC"/>
    <w:rsid w:val="00323DB5"/>
    <w:rsid w:val="00326A93"/>
    <w:rsid w:val="00326C60"/>
    <w:rsid w:val="003276A1"/>
    <w:rsid w:val="00327E0B"/>
    <w:rsid w:val="00330F0B"/>
    <w:rsid w:val="00333978"/>
    <w:rsid w:val="00335A8A"/>
    <w:rsid w:val="00346FF6"/>
    <w:rsid w:val="00350072"/>
    <w:rsid w:val="003574A9"/>
    <w:rsid w:val="00357B60"/>
    <w:rsid w:val="00364B79"/>
    <w:rsid w:val="00374566"/>
    <w:rsid w:val="0038175F"/>
    <w:rsid w:val="00382F6C"/>
    <w:rsid w:val="003850CB"/>
    <w:rsid w:val="00391944"/>
    <w:rsid w:val="003A1B01"/>
    <w:rsid w:val="003A7C3C"/>
    <w:rsid w:val="003B3122"/>
    <w:rsid w:val="003B460A"/>
    <w:rsid w:val="003B64C4"/>
    <w:rsid w:val="003B76B2"/>
    <w:rsid w:val="003C4A94"/>
    <w:rsid w:val="003C534E"/>
    <w:rsid w:val="003C7BD8"/>
    <w:rsid w:val="003D11A6"/>
    <w:rsid w:val="003D5E29"/>
    <w:rsid w:val="003E3129"/>
    <w:rsid w:val="003E342C"/>
    <w:rsid w:val="003E3569"/>
    <w:rsid w:val="003F0DF7"/>
    <w:rsid w:val="003F491D"/>
    <w:rsid w:val="0040776D"/>
    <w:rsid w:val="00407A76"/>
    <w:rsid w:val="004118EC"/>
    <w:rsid w:val="00412761"/>
    <w:rsid w:val="00417D99"/>
    <w:rsid w:val="00424A9C"/>
    <w:rsid w:val="00424AF3"/>
    <w:rsid w:val="004268DA"/>
    <w:rsid w:val="0043639D"/>
    <w:rsid w:val="00437DDB"/>
    <w:rsid w:val="004405A6"/>
    <w:rsid w:val="004415CD"/>
    <w:rsid w:val="004477E5"/>
    <w:rsid w:val="004518B3"/>
    <w:rsid w:val="00452864"/>
    <w:rsid w:val="00453278"/>
    <w:rsid w:val="00457FAE"/>
    <w:rsid w:val="00463F0A"/>
    <w:rsid w:val="00464781"/>
    <w:rsid w:val="0047403F"/>
    <w:rsid w:val="00474FB4"/>
    <w:rsid w:val="00484462"/>
    <w:rsid w:val="00484867"/>
    <w:rsid w:val="004857D3"/>
    <w:rsid w:val="004858A8"/>
    <w:rsid w:val="004858FE"/>
    <w:rsid w:val="00485C39"/>
    <w:rsid w:val="004925DE"/>
    <w:rsid w:val="004935DF"/>
    <w:rsid w:val="004A2CF3"/>
    <w:rsid w:val="004A44CD"/>
    <w:rsid w:val="004A7EDF"/>
    <w:rsid w:val="004B74C1"/>
    <w:rsid w:val="004D5793"/>
    <w:rsid w:val="004E3A3A"/>
    <w:rsid w:val="004F66C7"/>
    <w:rsid w:val="005023AC"/>
    <w:rsid w:val="00506C1D"/>
    <w:rsid w:val="00511454"/>
    <w:rsid w:val="00514445"/>
    <w:rsid w:val="00515319"/>
    <w:rsid w:val="0051753C"/>
    <w:rsid w:val="00517A15"/>
    <w:rsid w:val="00517C1A"/>
    <w:rsid w:val="00521FA7"/>
    <w:rsid w:val="00522F9F"/>
    <w:rsid w:val="00530614"/>
    <w:rsid w:val="00535423"/>
    <w:rsid w:val="0054418E"/>
    <w:rsid w:val="005522A6"/>
    <w:rsid w:val="00552E96"/>
    <w:rsid w:val="00555F87"/>
    <w:rsid w:val="005601D5"/>
    <w:rsid w:val="00567F03"/>
    <w:rsid w:val="0057159F"/>
    <w:rsid w:val="0057308C"/>
    <w:rsid w:val="005769DB"/>
    <w:rsid w:val="00577C13"/>
    <w:rsid w:val="005826CE"/>
    <w:rsid w:val="00583E33"/>
    <w:rsid w:val="00590DED"/>
    <w:rsid w:val="00592BA0"/>
    <w:rsid w:val="005A1A7A"/>
    <w:rsid w:val="005A4ECB"/>
    <w:rsid w:val="005A6552"/>
    <w:rsid w:val="005A7BAA"/>
    <w:rsid w:val="005B076B"/>
    <w:rsid w:val="005B43E8"/>
    <w:rsid w:val="005B4ECE"/>
    <w:rsid w:val="005B784C"/>
    <w:rsid w:val="005C2B4F"/>
    <w:rsid w:val="005C450A"/>
    <w:rsid w:val="005C563D"/>
    <w:rsid w:val="005D6244"/>
    <w:rsid w:val="005F4490"/>
    <w:rsid w:val="00610869"/>
    <w:rsid w:val="00612D26"/>
    <w:rsid w:val="006146A4"/>
    <w:rsid w:val="00616034"/>
    <w:rsid w:val="00616649"/>
    <w:rsid w:val="00616AF2"/>
    <w:rsid w:val="00617642"/>
    <w:rsid w:val="006236CD"/>
    <w:rsid w:val="0062373E"/>
    <w:rsid w:val="00623D40"/>
    <w:rsid w:val="006314F1"/>
    <w:rsid w:val="00633E6B"/>
    <w:rsid w:val="00636112"/>
    <w:rsid w:val="00645EE9"/>
    <w:rsid w:val="006554CB"/>
    <w:rsid w:val="006608DF"/>
    <w:rsid w:val="00661BF5"/>
    <w:rsid w:val="006635AD"/>
    <w:rsid w:val="0067251B"/>
    <w:rsid w:val="00674C71"/>
    <w:rsid w:val="006842C6"/>
    <w:rsid w:val="006851BC"/>
    <w:rsid w:val="006A198B"/>
    <w:rsid w:val="006A6412"/>
    <w:rsid w:val="006B0EF8"/>
    <w:rsid w:val="006B52C9"/>
    <w:rsid w:val="006B74F9"/>
    <w:rsid w:val="006C1D3F"/>
    <w:rsid w:val="006C3DED"/>
    <w:rsid w:val="006C4BA0"/>
    <w:rsid w:val="006C6026"/>
    <w:rsid w:val="006D5606"/>
    <w:rsid w:val="006E65F7"/>
    <w:rsid w:val="006E796D"/>
    <w:rsid w:val="0070289E"/>
    <w:rsid w:val="007030FA"/>
    <w:rsid w:val="0070390F"/>
    <w:rsid w:val="00705C47"/>
    <w:rsid w:val="00710D9E"/>
    <w:rsid w:val="0071773F"/>
    <w:rsid w:val="0072226E"/>
    <w:rsid w:val="00723C2B"/>
    <w:rsid w:val="00725BEF"/>
    <w:rsid w:val="00726D45"/>
    <w:rsid w:val="00737D18"/>
    <w:rsid w:val="00744BAF"/>
    <w:rsid w:val="00752297"/>
    <w:rsid w:val="00755EB1"/>
    <w:rsid w:val="007576F5"/>
    <w:rsid w:val="0076123B"/>
    <w:rsid w:val="0076156D"/>
    <w:rsid w:val="007625B9"/>
    <w:rsid w:val="00763720"/>
    <w:rsid w:val="00765520"/>
    <w:rsid w:val="00771E7D"/>
    <w:rsid w:val="0078387F"/>
    <w:rsid w:val="00787234"/>
    <w:rsid w:val="00790517"/>
    <w:rsid w:val="00796772"/>
    <w:rsid w:val="007A3518"/>
    <w:rsid w:val="007A46BB"/>
    <w:rsid w:val="007B04C6"/>
    <w:rsid w:val="007B1FD9"/>
    <w:rsid w:val="007B52F9"/>
    <w:rsid w:val="007D4D83"/>
    <w:rsid w:val="007D5AEA"/>
    <w:rsid w:val="007E228A"/>
    <w:rsid w:val="007F0197"/>
    <w:rsid w:val="007F1669"/>
    <w:rsid w:val="00802A09"/>
    <w:rsid w:val="00803976"/>
    <w:rsid w:val="0080412A"/>
    <w:rsid w:val="00806186"/>
    <w:rsid w:val="00814FBF"/>
    <w:rsid w:val="00824E4E"/>
    <w:rsid w:val="00834B81"/>
    <w:rsid w:val="00843908"/>
    <w:rsid w:val="00844EA0"/>
    <w:rsid w:val="008561C7"/>
    <w:rsid w:val="008630C6"/>
    <w:rsid w:val="00875DC3"/>
    <w:rsid w:val="00876B6F"/>
    <w:rsid w:val="0088126E"/>
    <w:rsid w:val="00885FD3"/>
    <w:rsid w:val="0089193C"/>
    <w:rsid w:val="00894B3A"/>
    <w:rsid w:val="008A1CCF"/>
    <w:rsid w:val="008A47F4"/>
    <w:rsid w:val="008A70B1"/>
    <w:rsid w:val="008A7840"/>
    <w:rsid w:val="008B46C0"/>
    <w:rsid w:val="008B55BC"/>
    <w:rsid w:val="008D0303"/>
    <w:rsid w:val="008D1862"/>
    <w:rsid w:val="008D29F2"/>
    <w:rsid w:val="008D6687"/>
    <w:rsid w:val="008D714F"/>
    <w:rsid w:val="008E7C46"/>
    <w:rsid w:val="008F4358"/>
    <w:rsid w:val="008F4382"/>
    <w:rsid w:val="008F5264"/>
    <w:rsid w:val="009020B3"/>
    <w:rsid w:val="00925C27"/>
    <w:rsid w:val="009268EC"/>
    <w:rsid w:val="00931ABF"/>
    <w:rsid w:val="00931FB5"/>
    <w:rsid w:val="00932520"/>
    <w:rsid w:val="00940CEE"/>
    <w:rsid w:val="00942A3F"/>
    <w:rsid w:val="009444D4"/>
    <w:rsid w:val="00945BE9"/>
    <w:rsid w:val="00950993"/>
    <w:rsid w:val="00952521"/>
    <w:rsid w:val="009542FE"/>
    <w:rsid w:val="0096152F"/>
    <w:rsid w:val="009653A7"/>
    <w:rsid w:val="00970404"/>
    <w:rsid w:val="00976061"/>
    <w:rsid w:val="00977DE2"/>
    <w:rsid w:val="00980610"/>
    <w:rsid w:val="00984D3E"/>
    <w:rsid w:val="00996BEA"/>
    <w:rsid w:val="009A1D3D"/>
    <w:rsid w:val="009B3E28"/>
    <w:rsid w:val="009B67D4"/>
    <w:rsid w:val="009C0D74"/>
    <w:rsid w:val="009C4102"/>
    <w:rsid w:val="009C6C17"/>
    <w:rsid w:val="009D7401"/>
    <w:rsid w:val="009E3B4C"/>
    <w:rsid w:val="009E50D3"/>
    <w:rsid w:val="009E7DB0"/>
    <w:rsid w:val="009F4E42"/>
    <w:rsid w:val="00A0057C"/>
    <w:rsid w:val="00A01ABC"/>
    <w:rsid w:val="00A02908"/>
    <w:rsid w:val="00A07CEF"/>
    <w:rsid w:val="00A13ABC"/>
    <w:rsid w:val="00A157D6"/>
    <w:rsid w:val="00A157FB"/>
    <w:rsid w:val="00A20CE5"/>
    <w:rsid w:val="00A26AE8"/>
    <w:rsid w:val="00A320B7"/>
    <w:rsid w:val="00A34D8C"/>
    <w:rsid w:val="00A46475"/>
    <w:rsid w:val="00A4757F"/>
    <w:rsid w:val="00A55E4D"/>
    <w:rsid w:val="00A61109"/>
    <w:rsid w:val="00A823A9"/>
    <w:rsid w:val="00A85A80"/>
    <w:rsid w:val="00A85EA2"/>
    <w:rsid w:val="00A86DF5"/>
    <w:rsid w:val="00A87501"/>
    <w:rsid w:val="00A96881"/>
    <w:rsid w:val="00AA1625"/>
    <w:rsid w:val="00AA39DF"/>
    <w:rsid w:val="00AB0844"/>
    <w:rsid w:val="00AB3E63"/>
    <w:rsid w:val="00AB7293"/>
    <w:rsid w:val="00AC0186"/>
    <w:rsid w:val="00AC2680"/>
    <w:rsid w:val="00AC3BBF"/>
    <w:rsid w:val="00AC5925"/>
    <w:rsid w:val="00AE750F"/>
    <w:rsid w:val="00AF0FCA"/>
    <w:rsid w:val="00AF141D"/>
    <w:rsid w:val="00AF2801"/>
    <w:rsid w:val="00AF711B"/>
    <w:rsid w:val="00B04A90"/>
    <w:rsid w:val="00B04B36"/>
    <w:rsid w:val="00B20138"/>
    <w:rsid w:val="00B2265B"/>
    <w:rsid w:val="00B27386"/>
    <w:rsid w:val="00B53414"/>
    <w:rsid w:val="00B622F6"/>
    <w:rsid w:val="00B6457A"/>
    <w:rsid w:val="00B71261"/>
    <w:rsid w:val="00BA46D8"/>
    <w:rsid w:val="00BA674A"/>
    <w:rsid w:val="00BB1C31"/>
    <w:rsid w:val="00BB402F"/>
    <w:rsid w:val="00BB4270"/>
    <w:rsid w:val="00BB6899"/>
    <w:rsid w:val="00BB724E"/>
    <w:rsid w:val="00BC7F54"/>
    <w:rsid w:val="00BD6670"/>
    <w:rsid w:val="00BE1129"/>
    <w:rsid w:val="00BF07BA"/>
    <w:rsid w:val="00BF5168"/>
    <w:rsid w:val="00C0095E"/>
    <w:rsid w:val="00C00ABC"/>
    <w:rsid w:val="00C00D09"/>
    <w:rsid w:val="00C06CC0"/>
    <w:rsid w:val="00C16C2E"/>
    <w:rsid w:val="00C2391C"/>
    <w:rsid w:val="00C25028"/>
    <w:rsid w:val="00C31260"/>
    <w:rsid w:val="00C31771"/>
    <w:rsid w:val="00C319E1"/>
    <w:rsid w:val="00C32F53"/>
    <w:rsid w:val="00C36403"/>
    <w:rsid w:val="00C444EC"/>
    <w:rsid w:val="00C44554"/>
    <w:rsid w:val="00C45D24"/>
    <w:rsid w:val="00C55EB5"/>
    <w:rsid w:val="00C57365"/>
    <w:rsid w:val="00C7032D"/>
    <w:rsid w:val="00C74255"/>
    <w:rsid w:val="00C9383C"/>
    <w:rsid w:val="00CA11CD"/>
    <w:rsid w:val="00CA446C"/>
    <w:rsid w:val="00CA751E"/>
    <w:rsid w:val="00CB1269"/>
    <w:rsid w:val="00CB3AF7"/>
    <w:rsid w:val="00CC2532"/>
    <w:rsid w:val="00CC4D18"/>
    <w:rsid w:val="00CC6142"/>
    <w:rsid w:val="00CC72F5"/>
    <w:rsid w:val="00CD1352"/>
    <w:rsid w:val="00CE29B5"/>
    <w:rsid w:val="00CE2FE9"/>
    <w:rsid w:val="00CF3015"/>
    <w:rsid w:val="00CF3D5B"/>
    <w:rsid w:val="00CF3DAA"/>
    <w:rsid w:val="00D03BEA"/>
    <w:rsid w:val="00D03F62"/>
    <w:rsid w:val="00D04664"/>
    <w:rsid w:val="00D050A8"/>
    <w:rsid w:val="00D121AE"/>
    <w:rsid w:val="00D15D2B"/>
    <w:rsid w:val="00D163A2"/>
    <w:rsid w:val="00D22F75"/>
    <w:rsid w:val="00D23630"/>
    <w:rsid w:val="00D32CE7"/>
    <w:rsid w:val="00D35AAC"/>
    <w:rsid w:val="00D431E6"/>
    <w:rsid w:val="00D52084"/>
    <w:rsid w:val="00D52D10"/>
    <w:rsid w:val="00D567A4"/>
    <w:rsid w:val="00D572A9"/>
    <w:rsid w:val="00D572E4"/>
    <w:rsid w:val="00D71206"/>
    <w:rsid w:val="00D726AC"/>
    <w:rsid w:val="00D7307F"/>
    <w:rsid w:val="00D93AAC"/>
    <w:rsid w:val="00D97D97"/>
    <w:rsid w:val="00DA3488"/>
    <w:rsid w:val="00DB16A5"/>
    <w:rsid w:val="00DB437D"/>
    <w:rsid w:val="00DD26CD"/>
    <w:rsid w:val="00DF0F56"/>
    <w:rsid w:val="00DF262F"/>
    <w:rsid w:val="00DF287E"/>
    <w:rsid w:val="00DF3356"/>
    <w:rsid w:val="00E016BF"/>
    <w:rsid w:val="00E033BF"/>
    <w:rsid w:val="00E04271"/>
    <w:rsid w:val="00E05A11"/>
    <w:rsid w:val="00E1380B"/>
    <w:rsid w:val="00E144AA"/>
    <w:rsid w:val="00E153F2"/>
    <w:rsid w:val="00E21DD4"/>
    <w:rsid w:val="00E23EA3"/>
    <w:rsid w:val="00E246A8"/>
    <w:rsid w:val="00E323AD"/>
    <w:rsid w:val="00E36707"/>
    <w:rsid w:val="00E44DD4"/>
    <w:rsid w:val="00E570C9"/>
    <w:rsid w:val="00E60639"/>
    <w:rsid w:val="00E61DCF"/>
    <w:rsid w:val="00E63744"/>
    <w:rsid w:val="00E74109"/>
    <w:rsid w:val="00E75FD6"/>
    <w:rsid w:val="00E77CFF"/>
    <w:rsid w:val="00E84085"/>
    <w:rsid w:val="00E877F0"/>
    <w:rsid w:val="00E927D9"/>
    <w:rsid w:val="00E9582F"/>
    <w:rsid w:val="00E95EFC"/>
    <w:rsid w:val="00E9705C"/>
    <w:rsid w:val="00E9779D"/>
    <w:rsid w:val="00EC566B"/>
    <w:rsid w:val="00ED2F36"/>
    <w:rsid w:val="00ED4BAF"/>
    <w:rsid w:val="00ED52F4"/>
    <w:rsid w:val="00EE28DD"/>
    <w:rsid w:val="00EF464D"/>
    <w:rsid w:val="00F001D0"/>
    <w:rsid w:val="00F005F6"/>
    <w:rsid w:val="00F03711"/>
    <w:rsid w:val="00F04816"/>
    <w:rsid w:val="00F048F4"/>
    <w:rsid w:val="00F074F9"/>
    <w:rsid w:val="00F24E15"/>
    <w:rsid w:val="00F25533"/>
    <w:rsid w:val="00F26390"/>
    <w:rsid w:val="00F30EB6"/>
    <w:rsid w:val="00F348F1"/>
    <w:rsid w:val="00F36AAB"/>
    <w:rsid w:val="00F41055"/>
    <w:rsid w:val="00F41CD5"/>
    <w:rsid w:val="00F44D3C"/>
    <w:rsid w:val="00F4537B"/>
    <w:rsid w:val="00F46D4D"/>
    <w:rsid w:val="00F5022C"/>
    <w:rsid w:val="00F53636"/>
    <w:rsid w:val="00F561D8"/>
    <w:rsid w:val="00F706D3"/>
    <w:rsid w:val="00F70A69"/>
    <w:rsid w:val="00F75BEE"/>
    <w:rsid w:val="00F7706B"/>
    <w:rsid w:val="00F8258A"/>
    <w:rsid w:val="00F82AC9"/>
    <w:rsid w:val="00F83B85"/>
    <w:rsid w:val="00F93948"/>
    <w:rsid w:val="00F97C71"/>
    <w:rsid w:val="00FA0746"/>
    <w:rsid w:val="00FA6ED1"/>
    <w:rsid w:val="00FA782E"/>
    <w:rsid w:val="00FB3BC1"/>
    <w:rsid w:val="00FB7079"/>
    <w:rsid w:val="00FC2894"/>
    <w:rsid w:val="00FD3613"/>
    <w:rsid w:val="00FE0064"/>
    <w:rsid w:val="00FE37CB"/>
    <w:rsid w:val="00FE460D"/>
    <w:rsid w:val="00FF3014"/>
    <w:rsid w:val="00FF3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E8EA35-C57A-4FA8-AB1D-F25E6023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20"/>
    </w:pPr>
    <w:rPr>
      <w:sz w:val="28"/>
    </w:rPr>
  </w:style>
  <w:style w:type="paragraph" w:styleId="2">
    <w:name w:val="heading 2"/>
    <w:basedOn w:val="a"/>
    <w:next w:val="a"/>
    <w:qFormat/>
    <w:pPr>
      <w:keepNext/>
      <w:widowControl w:val="0"/>
      <w:ind w:firstLine="0"/>
      <w:jc w:val="center"/>
      <w:outlineLvl w:val="1"/>
    </w:pPr>
    <w:rPr>
      <w:b/>
      <w:snapToGrid w:val="0"/>
      <w:color w:val="000080"/>
    </w:rPr>
  </w:style>
  <w:style w:type="paragraph" w:styleId="4">
    <w:name w:val="heading 4"/>
    <w:basedOn w:val="a"/>
    <w:next w:val="a"/>
    <w:qFormat/>
    <w:pPr>
      <w:keepNext/>
      <w:widowControl w:val="0"/>
      <w:spacing w:line="480" w:lineRule="auto"/>
      <w:ind w:firstLine="0"/>
      <w:jc w:val="center"/>
      <w:outlineLvl w:val="3"/>
    </w:pPr>
    <w:rPr>
      <w:b/>
      <w:snapToGrid w:val="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pPr>
      <w:widowControl w:val="0"/>
      <w:ind w:right="19772"/>
    </w:pPr>
    <w:rPr>
      <w:rFonts w:ascii="Courier New" w:hAnsi="Courier New"/>
      <w:snapToGrid w:val="0"/>
    </w:rPr>
  </w:style>
  <w:style w:type="paragraph" w:customStyle="1" w:styleId="ConsTitle">
    <w:name w:val="ConsTitle"/>
    <w:pPr>
      <w:widowControl w:val="0"/>
      <w:ind w:right="19772"/>
    </w:pPr>
    <w:rPr>
      <w:rFonts w:ascii="Arial" w:hAnsi="Arial"/>
      <w:b/>
      <w:snapToGrid w:val="0"/>
    </w:rPr>
  </w:style>
  <w:style w:type="paragraph" w:styleId="a3">
    <w:name w:val="Body Text Indent"/>
    <w:basedOn w:val="a"/>
    <w:semiHidden/>
    <w:pPr>
      <w:spacing w:line="360" w:lineRule="auto"/>
      <w:ind w:firstLine="485"/>
      <w:jc w:val="both"/>
    </w:pPr>
    <w:rPr>
      <w:snapToGrid w:val="0"/>
    </w:rPr>
  </w:style>
  <w:style w:type="paragraph" w:styleId="20">
    <w:name w:val="Body Text Indent 2"/>
    <w:basedOn w:val="a"/>
    <w:semiHidden/>
    <w:pPr>
      <w:ind w:firstLine="540"/>
      <w:jc w:val="both"/>
    </w:pPr>
    <w:rPr>
      <w:snapToGrid w:val="0"/>
    </w:rPr>
  </w:style>
  <w:style w:type="paragraph" w:styleId="a4">
    <w:name w:val="footer"/>
    <w:basedOn w:val="a"/>
    <w:semiHidden/>
    <w:pPr>
      <w:tabs>
        <w:tab w:val="center" w:pos="4153"/>
        <w:tab w:val="right" w:pos="8306"/>
      </w:tabs>
    </w:pPr>
  </w:style>
  <w:style w:type="character" w:styleId="a5">
    <w:name w:val="page number"/>
    <w:basedOn w:val="a0"/>
    <w:semiHidden/>
  </w:style>
  <w:style w:type="paragraph" w:styleId="3">
    <w:name w:val="Body Text Indent 3"/>
    <w:basedOn w:val="a"/>
    <w:semiHidden/>
    <w:pPr>
      <w:jc w:val="both"/>
    </w:pPr>
    <w:rPr>
      <w:snapToGrid w:val="0"/>
    </w:rPr>
  </w:style>
  <w:style w:type="paragraph" w:customStyle="1" w:styleId="ConsPlusNonformat">
    <w:name w:val="ConsPlusNonformat"/>
    <w:rPr>
      <w:rFonts w:ascii="Courier New" w:hAnsi="Courier New"/>
      <w:snapToGrid w:val="0"/>
    </w:rPr>
  </w:style>
  <w:style w:type="paragraph" w:customStyle="1" w:styleId="a6">
    <w:name w:val="Стиль"/>
    <w:pPr>
      <w:ind w:firstLine="720"/>
      <w:jc w:val="both"/>
    </w:pPr>
    <w:rPr>
      <w:rFonts w:ascii="Arial" w:hAnsi="Arial"/>
      <w:snapToGrid w:val="0"/>
    </w:rPr>
  </w:style>
  <w:style w:type="paragraph" w:customStyle="1" w:styleId="a7">
    <w:name w:val="Текст (лев. подпись)"/>
    <w:basedOn w:val="a6"/>
    <w:next w:val="a6"/>
    <w:pPr>
      <w:ind w:firstLine="0"/>
      <w:jc w:val="left"/>
    </w:pPr>
  </w:style>
  <w:style w:type="paragraph" w:customStyle="1" w:styleId="a8">
    <w:name w:val="Текст (прав. подпись)"/>
    <w:basedOn w:val="a6"/>
    <w:next w:val="a6"/>
    <w:pPr>
      <w:ind w:firstLine="0"/>
      <w:jc w:val="right"/>
    </w:pPr>
  </w:style>
  <w:style w:type="paragraph" w:customStyle="1" w:styleId="a9">
    <w:name w:val="Прижатый влево"/>
    <w:basedOn w:val="a6"/>
    <w:next w:val="a6"/>
    <w:pPr>
      <w:ind w:firstLine="0"/>
      <w:jc w:val="left"/>
    </w:pPr>
  </w:style>
  <w:style w:type="paragraph" w:styleId="aa">
    <w:name w:val="Body Text"/>
    <w:basedOn w:val="a"/>
    <w:semiHidden/>
    <w:pPr>
      <w:widowControl w:val="0"/>
      <w:spacing w:line="360" w:lineRule="auto"/>
      <w:ind w:firstLine="0"/>
      <w:jc w:val="center"/>
    </w:pPr>
    <w:rPr>
      <w:b/>
      <w:snapToGrid w:val="0"/>
    </w:rPr>
  </w:style>
  <w:style w:type="paragraph" w:styleId="ab">
    <w:name w:val="header"/>
    <w:basedOn w:val="a"/>
    <w:semiHidden/>
    <w:pPr>
      <w:tabs>
        <w:tab w:val="center" w:pos="4153"/>
        <w:tab w:val="right" w:pos="8306"/>
      </w:tabs>
    </w:pPr>
  </w:style>
  <w:style w:type="paragraph" w:customStyle="1" w:styleId="ConsPlusTitle">
    <w:name w:val="ConsPlusTitle"/>
    <w:rPr>
      <w:b/>
      <w:snapToGrid w:val="0"/>
      <w:sz w:val="28"/>
    </w:rPr>
  </w:style>
  <w:style w:type="paragraph" w:styleId="ac">
    <w:name w:val="Balloon Text"/>
    <w:basedOn w:val="a"/>
    <w:semiHidden/>
    <w:rPr>
      <w:rFonts w:ascii="Tahoma" w:hAnsi="Tahoma" w:cs="Tahoma"/>
      <w:sz w:val="16"/>
      <w:szCs w:val="16"/>
    </w:rPr>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ConsNormal">
    <w:name w:val="ConsNormal"/>
    <w:rsid w:val="00AB7293"/>
    <w:pPr>
      <w:widowControl w:val="0"/>
      <w:ind w:firstLine="720"/>
    </w:pPr>
    <w:rPr>
      <w:rFonts w:ascii="a_FuturaOrto" w:hAnsi="a_FuturaOrto"/>
      <w:snapToGrid w:val="0"/>
    </w:rPr>
  </w:style>
  <w:style w:type="table" w:styleId="ad">
    <w:name w:val="Table Grid"/>
    <w:basedOn w:val="a1"/>
    <w:uiPriority w:val="59"/>
    <w:rsid w:val="00051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unhideWhenUsed/>
    <w:rsid w:val="00051B1E"/>
    <w:rPr>
      <w:color w:val="0000FF"/>
      <w:u w:val="single"/>
    </w:rPr>
  </w:style>
  <w:style w:type="character" w:customStyle="1" w:styleId="af">
    <w:name w:val="Гипертекстовая ссылка"/>
    <w:uiPriority w:val="99"/>
    <w:rsid w:val="003276A1"/>
    <w:rPr>
      <w:rFonts w:cs="Times New Roman"/>
      <w:b w:val="0"/>
      <w:color w:val="106BBE"/>
    </w:rPr>
  </w:style>
  <w:style w:type="paragraph" w:styleId="af0">
    <w:name w:val="footnote text"/>
    <w:basedOn w:val="a"/>
    <w:link w:val="af1"/>
    <w:uiPriority w:val="99"/>
    <w:semiHidden/>
    <w:unhideWhenUsed/>
    <w:rsid w:val="00484462"/>
    <w:rPr>
      <w:sz w:val="20"/>
    </w:rPr>
  </w:style>
  <w:style w:type="character" w:customStyle="1" w:styleId="af1">
    <w:name w:val="Текст сноски Знак"/>
    <w:basedOn w:val="a0"/>
    <w:link w:val="af0"/>
    <w:uiPriority w:val="99"/>
    <w:semiHidden/>
    <w:rsid w:val="00484462"/>
  </w:style>
  <w:style w:type="character" w:styleId="af2">
    <w:name w:val="footnote reference"/>
    <w:uiPriority w:val="99"/>
    <w:semiHidden/>
    <w:unhideWhenUsed/>
    <w:rsid w:val="00484462"/>
    <w:rPr>
      <w:vertAlign w:val="superscript"/>
    </w:rPr>
  </w:style>
  <w:style w:type="table" w:customStyle="1" w:styleId="1">
    <w:name w:val="Сетка таблицы1"/>
    <w:basedOn w:val="a1"/>
    <w:next w:val="ad"/>
    <w:uiPriority w:val="59"/>
    <w:rsid w:val="004844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semiHidden/>
    <w:unhideWhenUsed/>
    <w:rsid w:val="00590DED"/>
    <w:rPr>
      <w:sz w:val="16"/>
      <w:szCs w:val="16"/>
    </w:rPr>
  </w:style>
  <w:style w:type="paragraph" w:styleId="af4">
    <w:name w:val="annotation text"/>
    <w:basedOn w:val="a"/>
    <w:link w:val="af5"/>
    <w:uiPriority w:val="99"/>
    <w:semiHidden/>
    <w:unhideWhenUsed/>
    <w:rsid w:val="00590DED"/>
    <w:rPr>
      <w:sz w:val="20"/>
    </w:rPr>
  </w:style>
  <w:style w:type="character" w:customStyle="1" w:styleId="af5">
    <w:name w:val="Текст примечания Знак"/>
    <w:basedOn w:val="a0"/>
    <w:link w:val="af4"/>
    <w:uiPriority w:val="99"/>
    <w:semiHidden/>
    <w:rsid w:val="00590DED"/>
  </w:style>
  <w:style w:type="paragraph" w:styleId="af6">
    <w:name w:val="annotation subject"/>
    <w:basedOn w:val="af4"/>
    <w:next w:val="af4"/>
    <w:link w:val="af7"/>
    <w:uiPriority w:val="99"/>
    <w:semiHidden/>
    <w:unhideWhenUsed/>
    <w:rsid w:val="00590DED"/>
    <w:rPr>
      <w:b/>
      <w:bCs/>
    </w:rPr>
  </w:style>
  <w:style w:type="character" w:customStyle="1" w:styleId="af7">
    <w:name w:val="Тема примечания Знак"/>
    <w:link w:val="af6"/>
    <w:uiPriority w:val="99"/>
    <w:semiHidden/>
    <w:rsid w:val="00590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9288">
      <w:bodyDiv w:val="1"/>
      <w:marLeft w:val="0"/>
      <w:marRight w:val="0"/>
      <w:marTop w:val="0"/>
      <w:marBottom w:val="0"/>
      <w:divBdr>
        <w:top w:val="none" w:sz="0" w:space="0" w:color="auto"/>
        <w:left w:val="none" w:sz="0" w:space="0" w:color="auto"/>
        <w:bottom w:val="none" w:sz="0" w:space="0" w:color="auto"/>
        <w:right w:val="none" w:sz="0" w:space="0" w:color="auto"/>
      </w:divBdr>
    </w:div>
    <w:div w:id="61031153">
      <w:bodyDiv w:val="1"/>
      <w:marLeft w:val="0"/>
      <w:marRight w:val="0"/>
      <w:marTop w:val="0"/>
      <w:marBottom w:val="0"/>
      <w:divBdr>
        <w:top w:val="none" w:sz="0" w:space="0" w:color="auto"/>
        <w:left w:val="none" w:sz="0" w:space="0" w:color="auto"/>
        <w:bottom w:val="none" w:sz="0" w:space="0" w:color="auto"/>
        <w:right w:val="none" w:sz="0" w:space="0" w:color="auto"/>
      </w:divBdr>
    </w:div>
    <w:div w:id="106318859">
      <w:bodyDiv w:val="1"/>
      <w:marLeft w:val="0"/>
      <w:marRight w:val="0"/>
      <w:marTop w:val="0"/>
      <w:marBottom w:val="0"/>
      <w:divBdr>
        <w:top w:val="none" w:sz="0" w:space="0" w:color="auto"/>
        <w:left w:val="none" w:sz="0" w:space="0" w:color="auto"/>
        <w:bottom w:val="none" w:sz="0" w:space="0" w:color="auto"/>
        <w:right w:val="none" w:sz="0" w:space="0" w:color="auto"/>
      </w:divBdr>
    </w:div>
    <w:div w:id="167599945">
      <w:bodyDiv w:val="1"/>
      <w:marLeft w:val="0"/>
      <w:marRight w:val="0"/>
      <w:marTop w:val="0"/>
      <w:marBottom w:val="0"/>
      <w:divBdr>
        <w:top w:val="none" w:sz="0" w:space="0" w:color="auto"/>
        <w:left w:val="none" w:sz="0" w:space="0" w:color="auto"/>
        <w:bottom w:val="none" w:sz="0" w:space="0" w:color="auto"/>
        <w:right w:val="none" w:sz="0" w:space="0" w:color="auto"/>
      </w:divBdr>
    </w:div>
    <w:div w:id="388653980">
      <w:bodyDiv w:val="1"/>
      <w:marLeft w:val="0"/>
      <w:marRight w:val="0"/>
      <w:marTop w:val="0"/>
      <w:marBottom w:val="0"/>
      <w:divBdr>
        <w:top w:val="none" w:sz="0" w:space="0" w:color="auto"/>
        <w:left w:val="none" w:sz="0" w:space="0" w:color="auto"/>
        <w:bottom w:val="none" w:sz="0" w:space="0" w:color="auto"/>
        <w:right w:val="none" w:sz="0" w:space="0" w:color="auto"/>
      </w:divBdr>
    </w:div>
    <w:div w:id="477721514">
      <w:bodyDiv w:val="1"/>
      <w:marLeft w:val="0"/>
      <w:marRight w:val="0"/>
      <w:marTop w:val="0"/>
      <w:marBottom w:val="0"/>
      <w:divBdr>
        <w:top w:val="none" w:sz="0" w:space="0" w:color="auto"/>
        <w:left w:val="none" w:sz="0" w:space="0" w:color="auto"/>
        <w:bottom w:val="none" w:sz="0" w:space="0" w:color="auto"/>
        <w:right w:val="none" w:sz="0" w:space="0" w:color="auto"/>
      </w:divBdr>
    </w:div>
    <w:div w:id="498733911">
      <w:bodyDiv w:val="1"/>
      <w:marLeft w:val="0"/>
      <w:marRight w:val="0"/>
      <w:marTop w:val="0"/>
      <w:marBottom w:val="0"/>
      <w:divBdr>
        <w:top w:val="none" w:sz="0" w:space="0" w:color="auto"/>
        <w:left w:val="none" w:sz="0" w:space="0" w:color="auto"/>
        <w:bottom w:val="none" w:sz="0" w:space="0" w:color="auto"/>
        <w:right w:val="none" w:sz="0" w:space="0" w:color="auto"/>
      </w:divBdr>
    </w:div>
    <w:div w:id="554853152">
      <w:bodyDiv w:val="1"/>
      <w:marLeft w:val="0"/>
      <w:marRight w:val="0"/>
      <w:marTop w:val="0"/>
      <w:marBottom w:val="0"/>
      <w:divBdr>
        <w:top w:val="none" w:sz="0" w:space="0" w:color="auto"/>
        <w:left w:val="none" w:sz="0" w:space="0" w:color="auto"/>
        <w:bottom w:val="none" w:sz="0" w:space="0" w:color="auto"/>
        <w:right w:val="none" w:sz="0" w:space="0" w:color="auto"/>
      </w:divBdr>
    </w:div>
    <w:div w:id="949505979">
      <w:bodyDiv w:val="1"/>
      <w:marLeft w:val="0"/>
      <w:marRight w:val="0"/>
      <w:marTop w:val="0"/>
      <w:marBottom w:val="0"/>
      <w:divBdr>
        <w:top w:val="none" w:sz="0" w:space="0" w:color="auto"/>
        <w:left w:val="none" w:sz="0" w:space="0" w:color="auto"/>
        <w:bottom w:val="none" w:sz="0" w:space="0" w:color="auto"/>
        <w:right w:val="none" w:sz="0" w:space="0" w:color="auto"/>
      </w:divBdr>
    </w:div>
    <w:div w:id="981929881">
      <w:bodyDiv w:val="1"/>
      <w:marLeft w:val="0"/>
      <w:marRight w:val="0"/>
      <w:marTop w:val="0"/>
      <w:marBottom w:val="0"/>
      <w:divBdr>
        <w:top w:val="none" w:sz="0" w:space="0" w:color="auto"/>
        <w:left w:val="none" w:sz="0" w:space="0" w:color="auto"/>
        <w:bottom w:val="none" w:sz="0" w:space="0" w:color="auto"/>
        <w:right w:val="none" w:sz="0" w:space="0" w:color="auto"/>
      </w:divBdr>
    </w:div>
    <w:div w:id="1009985014">
      <w:bodyDiv w:val="1"/>
      <w:marLeft w:val="0"/>
      <w:marRight w:val="0"/>
      <w:marTop w:val="0"/>
      <w:marBottom w:val="0"/>
      <w:divBdr>
        <w:top w:val="none" w:sz="0" w:space="0" w:color="auto"/>
        <w:left w:val="none" w:sz="0" w:space="0" w:color="auto"/>
        <w:bottom w:val="none" w:sz="0" w:space="0" w:color="auto"/>
        <w:right w:val="none" w:sz="0" w:space="0" w:color="auto"/>
      </w:divBdr>
    </w:div>
    <w:div w:id="1097366309">
      <w:bodyDiv w:val="1"/>
      <w:marLeft w:val="0"/>
      <w:marRight w:val="0"/>
      <w:marTop w:val="0"/>
      <w:marBottom w:val="0"/>
      <w:divBdr>
        <w:top w:val="none" w:sz="0" w:space="0" w:color="auto"/>
        <w:left w:val="none" w:sz="0" w:space="0" w:color="auto"/>
        <w:bottom w:val="none" w:sz="0" w:space="0" w:color="auto"/>
        <w:right w:val="none" w:sz="0" w:space="0" w:color="auto"/>
      </w:divBdr>
    </w:div>
    <w:div w:id="1290356031">
      <w:bodyDiv w:val="1"/>
      <w:marLeft w:val="0"/>
      <w:marRight w:val="0"/>
      <w:marTop w:val="0"/>
      <w:marBottom w:val="0"/>
      <w:divBdr>
        <w:top w:val="none" w:sz="0" w:space="0" w:color="auto"/>
        <w:left w:val="none" w:sz="0" w:space="0" w:color="auto"/>
        <w:bottom w:val="none" w:sz="0" w:space="0" w:color="auto"/>
        <w:right w:val="none" w:sz="0" w:space="0" w:color="auto"/>
      </w:divBdr>
    </w:div>
    <w:div w:id="1330133672">
      <w:bodyDiv w:val="1"/>
      <w:marLeft w:val="0"/>
      <w:marRight w:val="0"/>
      <w:marTop w:val="0"/>
      <w:marBottom w:val="0"/>
      <w:divBdr>
        <w:top w:val="none" w:sz="0" w:space="0" w:color="auto"/>
        <w:left w:val="none" w:sz="0" w:space="0" w:color="auto"/>
        <w:bottom w:val="none" w:sz="0" w:space="0" w:color="auto"/>
        <w:right w:val="none" w:sz="0" w:space="0" w:color="auto"/>
      </w:divBdr>
    </w:div>
    <w:div w:id="1616328737">
      <w:bodyDiv w:val="1"/>
      <w:marLeft w:val="0"/>
      <w:marRight w:val="0"/>
      <w:marTop w:val="0"/>
      <w:marBottom w:val="0"/>
      <w:divBdr>
        <w:top w:val="none" w:sz="0" w:space="0" w:color="auto"/>
        <w:left w:val="none" w:sz="0" w:space="0" w:color="auto"/>
        <w:bottom w:val="none" w:sz="0" w:space="0" w:color="auto"/>
        <w:right w:val="none" w:sz="0" w:space="0" w:color="auto"/>
      </w:divBdr>
    </w:div>
    <w:div w:id="1616517664">
      <w:bodyDiv w:val="1"/>
      <w:marLeft w:val="0"/>
      <w:marRight w:val="0"/>
      <w:marTop w:val="0"/>
      <w:marBottom w:val="0"/>
      <w:divBdr>
        <w:top w:val="none" w:sz="0" w:space="0" w:color="auto"/>
        <w:left w:val="none" w:sz="0" w:space="0" w:color="auto"/>
        <w:bottom w:val="none" w:sz="0" w:space="0" w:color="auto"/>
        <w:right w:val="none" w:sz="0" w:space="0" w:color="auto"/>
      </w:divBdr>
    </w:div>
    <w:div w:id="1641109070">
      <w:bodyDiv w:val="1"/>
      <w:marLeft w:val="0"/>
      <w:marRight w:val="0"/>
      <w:marTop w:val="0"/>
      <w:marBottom w:val="0"/>
      <w:divBdr>
        <w:top w:val="none" w:sz="0" w:space="0" w:color="auto"/>
        <w:left w:val="none" w:sz="0" w:space="0" w:color="auto"/>
        <w:bottom w:val="none" w:sz="0" w:space="0" w:color="auto"/>
        <w:right w:val="none" w:sz="0" w:space="0" w:color="auto"/>
      </w:divBdr>
    </w:div>
    <w:div w:id="1782186762">
      <w:bodyDiv w:val="1"/>
      <w:marLeft w:val="0"/>
      <w:marRight w:val="0"/>
      <w:marTop w:val="0"/>
      <w:marBottom w:val="0"/>
      <w:divBdr>
        <w:top w:val="none" w:sz="0" w:space="0" w:color="auto"/>
        <w:left w:val="none" w:sz="0" w:space="0" w:color="auto"/>
        <w:bottom w:val="none" w:sz="0" w:space="0" w:color="auto"/>
        <w:right w:val="none" w:sz="0" w:space="0" w:color="auto"/>
      </w:divBdr>
    </w:div>
    <w:div w:id="1804537974">
      <w:bodyDiv w:val="1"/>
      <w:marLeft w:val="0"/>
      <w:marRight w:val="0"/>
      <w:marTop w:val="0"/>
      <w:marBottom w:val="0"/>
      <w:divBdr>
        <w:top w:val="none" w:sz="0" w:space="0" w:color="auto"/>
        <w:left w:val="none" w:sz="0" w:space="0" w:color="auto"/>
        <w:bottom w:val="none" w:sz="0" w:space="0" w:color="auto"/>
        <w:right w:val="none" w:sz="0" w:space="0" w:color="auto"/>
      </w:divBdr>
    </w:div>
    <w:div w:id="211859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58D6C-337C-4426-B710-F07C7AB7D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minfin</Company>
  <LinksUpToDate>false</LinksUpToDate>
  <CharactersWithSpaces>6669</CharactersWithSpaces>
  <SharedDoc>false</SharedDoc>
  <HLinks>
    <vt:vector size="162" baseType="variant">
      <vt:variant>
        <vt:i4>5767170</vt:i4>
      </vt:variant>
      <vt:variant>
        <vt:i4>78</vt:i4>
      </vt:variant>
      <vt:variant>
        <vt:i4>0</vt:i4>
      </vt:variant>
      <vt:variant>
        <vt:i4>5</vt:i4>
      </vt:variant>
      <vt:variant>
        <vt:lpwstr/>
      </vt:variant>
      <vt:variant>
        <vt:lpwstr>Par93</vt:lpwstr>
      </vt:variant>
      <vt:variant>
        <vt:i4>5767170</vt:i4>
      </vt:variant>
      <vt:variant>
        <vt:i4>75</vt:i4>
      </vt:variant>
      <vt:variant>
        <vt:i4>0</vt:i4>
      </vt:variant>
      <vt:variant>
        <vt:i4>5</vt:i4>
      </vt:variant>
      <vt:variant>
        <vt:lpwstr/>
      </vt:variant>
      <vt:variant>
        <vt:lpwstr>Par92</vt:lpwstr>
      </vt:variant>
      <vt:variant>
        <vt:i4>6488119</vt:i4>
      </vt:variant>
      <vt:variant>
        <vt:i4>72</vt:i4>
      </vt:variant>
      <vt:variant>
        <vt:i4>0</vt:i4>
      </vt:variant>
      <vt:variant>
        <vt:i4>5</vt:i4>
      </vt:variant>
      <vt:variant>
        <vt:lpwstr/>
      </vt:variant>
      <vt:variant>
        <vt:lpwstr>Par153</vt:lpwstr>
      </vt:variant>
      <vt:variant>
        <vt:i4>6357046</vt:i4>
      </vt:variant>
      <vt:variant>
        <vt:i4>69</vt:i4>
      </vt:variant>
      <vt:variant>
        <vt:i4>0</vt:i4>
      </vt:variant>
      <vt:variant>
        <vt:i4>5</vt:i4>
      </vt:variant>
      <vt:variant>
        <vt:lpwstr/>
      </vt:variant>
      <vt:variant>
        <vt:lpwstr>Par141</vt:lpwstr>
      </vt:variant>
      <vt:variant>
        <vt:i4>7012406</vt:i4>
      </vt:variant>
      <vt:variant>
        <vt:i4>66</vt:i4>
      </vt:variant>
      <vt:variant>
        <vt:i4>0</vt:i4>
      </vt:variant>
      <vt:variant>
        <vt:i4>5</vt:i4>
      </vt:variant>
      <vt:variant>
        <vt:lpwstr/>
      </vt:variant>
      <vt:variant>
        <vt:lpwstr>Par248</vt:lpwstr>
      </vt:variant>
      <vt:variant>
        <vt:i4>6815802</vt:i4>
      </vt:variant>
      <vt:variant>
        <vt:i4>63</vt:i4>
      </vt:variant>
      <vt:variant>
        <vt:i4>0</vt:i4>
      </vt:variant>
      <vt:variant>
        <vt:i4>5</vt:i4>
      </vt:variant>
      <vt:variant>
        <vt:lpwstr/>
      </vt:variant>
      <vt:variant>
        <vt:lpwstr>Par188</vt:lpwstr>
      </vt:variant>
      <vt:variant>
        <vt:i4>5439490</vt:i4>
      </vt:variant>
      <vt:variant>
        <vt:i4>60</vt:i4>
      </vt:variant>
      <vt:variant>
        <vt:i4>0</vt:i4>
      </vt:variant>
      <vt:variant>
        <vt:i4>5</vt:i4>
      </vt:variant>
      <vt:variant>
        <vt:lpwstr/>
      </vt:variant>
      <vt:variant>
        <vt:lpwstr>Par23</vt:lpwstr>
      </vt:variant>
      <vt:variant>
        <vt:i4>5505026</vt:i4>
      </vt:variant>
      <vt:variant>
        <vt:i4>57</vt:i4>
      </vt:variant>
      <vt:variant>
        <vt:i4>0</vt:i4>
      </vt:variant>
      <vt:variant>
        <vt:i4>5</vt:i4>
      </vt:variant>
      <vt:variant>
        <vt:lpwstr/>
      </vt:variant>
      <vt:variant>
        <vt:lpwstr>Par57</vt:lpwstr>
      </vt:variant>
      <vt:variant>
        <vt:i4>5832706</vt:i4>
      </vt:variant>
      <vt:variant>
        <vt:i4>54</vt:i4>
      </vt:variant>
      <vt:variant>
        <vt:i4>0</vt:i4>
      </vt:variant>
      <vt:variant>
        <vt:i4>5</vt:i4>
      </vt:variant>
      <vt:variant>
        <vt:lpwstr/>
      </vt:variant>
      <vt:variant>
        <vt:lpwstr>Par84</vt:lpwstr>
      </vt:variant>
      <vt:variant>
        <vt:i4>6488119</vt:i4>
      </vt:variant>
      <vt:variant>
        <vt:i4>51</vt:i4>
      </vt:variant>
      <vt:variant>
        <vt:i4>0</vt:i4>
      </vt:variant>
      <vt:variant>
        <vt:i4>5</vt:i4>
      </vt:variant>
      <vt:variant>
        <vt:lpwstr/>
      </vt:variant>
      <vt:variant>
        <vt:lpwstr>Par153</vt:lpwstr>
      </vt:variant>
      <vt:variant>
        <vt:i4>6357046</vt:i4>
      </vt:variant>
      <vt:variant>
        <vt:i4>48</vt:i4>
      </vt:variant>
      <vt:variant>
        <vt:i4>0</vt:i4>
      </vt:variant>
      <vt:variant>
        <vt:i4>5</vt:i4>
      </vt:variant>
      <vt:variant>
        <vt:lpwstr/>
      </vt:variant>
      <vt:variant>
        <vt:lpwstr>Par141</vt:lpwstr>
      </vt:variant>
      <vt:variant>
        <vt:i4>5439490</vt:i4>
      </vt:variant>
      <vt:variant>
        <vt:i4>45</vt:i4>
      </vt:variant>
      <vt:variant>
        <vt:i4>0</vt:i4>
      </vt:variant>
      <vt:variant>
        <vt:i4>5</vt:i4>
      </vt:variant>
      <vt:variant>
        <vt:lpwstr/>
      </vt:variant>
      <vt:variant>
        <vt:lpwstr>Par22</vt:lpwstr>
      </vt:variant>
      <vt:variant>
        <vt:i4>5505026</vt:i4>
      </vt:variant>
      <vt:variant>
        <vt:i4>42</vt:i4>
      </vt:variant>
      <vt:variant>
        <vt:i4>0</vt:i4>
      </vt:variant>
      <vt:variant>
        <vt:i4>5</vt:i4>
      </vt:variant>
      <vt:variant>
        <vt:lpwstr/>
      </vt:variant>
      <vt:variant>
        <vt:lpwstr>Par57</vt:lpwstr>
      </vt:variant>
      <vt:variant>
        <vt:i4>5505026</vt:i4>
      </vt:variant>
      <vt:variant>
        <vt:i4>39</vt:i4>
      </vt:variant>
      <vt:variant>
        <vt:i4>0</vt:i4>
      </vt:variant>
      <vt:variant>
        <vt:i4>5</vt:i4>
      </vt:variant>
      <vt:variant>
        <vt:lpwstr/>
      </vt:variant>
      <vt:variant>
        <vt:lpwstr>Par57</vt:lpwstr>
      </vt:variant>
      <vt:variant>
        <vt:i4>6684727</vt:i4>
      </vt:variant>
      <vt:variant>
        <vt:i4>36</vt:i4>
      </vt:variant>
      <vt:variant>
        <vt:i4>0</vt:i4>
      </vt:variant>
      <vt:variant>
        <vt:i4>5</vt:i4>
      </vt:variant>
      <vt:variant>
        <vt:lpwstr/>
      </vt:variant>
      <vt:variant>
        <vt:lpwstr>Par255</vt:lpwstr>
      </vt:variant>
      <vt:variant>
        <vt:i4>6357042</vt:i4>
      </vt:variant>
      <vt:variant>
        <vt:i4>33</vt:i4>
      </vt:variant>
      <vt:variant>
        <vt:i4>0</vt:i4>
      </vt:variant>
      <vt:variant>
        <vt:i4>5</vt:i4>
      </vt:variant>
      <vt:variant>
        <vt:lpwstr/>
      </vt:variant>
      <vt:variant>
        <vt:lpwstr>Par202</vt:lpwstr>
      </vt:variant>
      <vt:variant>
        <vt:i4>6815803</vt:i4>
      </vt:variant>
      <vt:variant>
        <vt:i4>30</vt:i4>
      </vt:variant>
      <vt:variant>
        <vt:i4>0</vt:i4>
      </vt:variant>
      <vt:variant>
        <vt:i4>5</vt:i4>
      </vt:variant>
      <vt:variant>
        <vt:lpwstr/>
      </vt:variant>
      <vt:variant>
        <vt:lpwstr>Par198</vt:lpwstr>
      </vt:variant>
      <vt:variant>
        <vt:i4>5439490</vt:i4>
      </vt:variant>
      <vt:variant>
        <vt:i4>27</vt:i4>
      </vt:variant>
      <vt:variant>
        <vt:i4>0</vt:i4>
      </vt:variant>
      <vt:variant>
        <vt:i4>5</vt:i4>
      </vt:variant>
      <vt:variant>
        <vt:lpwstr/>
      </vt:variant>
      <vt:variant>
        <vt:lpwstr>Par22</vt:lpwstr>
      </vt:variant>
      <vt:variant>
        <vt:i4>6488119</vt:i4>
      </vt:variant>
      <vt:variant>
        <vt:i4>24</vt:i4>
      </vt:variant>
      <vt:variant>
        <vt:i4>0</vt:i4>
      </vt:variant>
      <vt:variant>
        <vt:i4>5</vt:i4>
      </vt:variant>
      <vt:variant>
        <vt:lpwstr/>
      </vt:variant>
      <vt:variant>
        <vt:lpwstr>Par153</vt:lpwstr>
      </vt:variant>
      <vt:variant>
        <vt:i4>6357046</vt:i4>
      </vt:variant>
      <vt:variant>
        <vt:i4>21</vt:i4>
      </vt:variant>
      <vt:variant>
        <vt:i4>0</vt:i4>
      </vt:variant>
      <vt:variant>
        <vt:i4>5</vt:i4>
      </vt:variant>
      <vt:variant>
        <vt:lpwstr/>
      </vt:variant>
      <vt:variant>
        <vt:lpwstr>Par141</vt:lpwstr>
      </vt:variant>
      <vt:variant>
        <vt:i4>5242891</vt:i4>
      </vt:variant>
      <vt:variant>
        <vt:i4>18</vt:i4>
      </vt:variant>
      <vt:variant>
        <vt:i4>0</vt:i4>
      </vt:variant>
      <vt:variant>
        <vt:i4>5</vt:i4>
      </vt:variant>
      <vt:variant>
        <vt:lpwstr>consultantplus://offline/ref=61A57A84098CC554AF075D361B31A034F939E1D3B49487A2BDF197C446E261A29B45FBDFE2PALBM</vt:lpwstr>
      </vt:variant>
      <vt:variant>
        <vt:lpwstr/>
      </vt:variant>
      <vt:variant>
        <vt:i4>5242974</vt:i4>
      </vt:variant>
      <vt:variant>
        <vt:i4>15</vt:i4>
      </vt:variant>
      <vt:variant>
        <vt:i4>0</vt:i4>
      </vt:variant>
      <vt:variant>
        <vt:i4>5</vt:i4>
      </vt:variant>
      <vt:variant>
        <vt:lpwstr>consultantplus://offline/ref=61A57A84098CC554AF075D361B31A034F939E1D3B49487A2BDF197C446E261A29B45FBDFEDPALAM</vt:lpwstr>
      </vt:variant>
      <vt:variant>
        <vt:lpwstr/>
      </vt:variant>
      <vt:variant>
        <vt:i4>5242891</vt:i4>
      </vt:variant>
      <vt:variant>
        <vt:i4>12</vt:i4>
      </vt:variant>
      <vt:variant>
        <vt:i4>0</vt:i4>
      </vt:variant>
      <vt:variant>
        <vt:i4>5</vt:i4>
      </vt:variant>
      <vt:variant>
        <vt:lpwstr>consultantplus://offline/ref=61A57A84098CC554AF075D361B31A034F939E1D3B49487A2BDF197C446E261A29B45FBDFE2PALBM</vt:lpwstr>
      </vt:variant>
      <vt:variant>
        <vt:lpwstr/>
      </vt:variant>
      <vt:variant>
        <vt:i4>5242974</vt:i4>
      </vt:variant>
      <vt:variant>
        <vt:i4>9</vt:i4>
      </vt:variant>
      <vt:variant>
        <vt:i4>0</vt:i4>
      </vt:variant>
      <vt:variant>
        <vt:i4>5</vt:i4>
      </vt:variant>
      <vt:variant>
        <vt:lpwstr>consultantplus://offline/ref=61A57A84098CC554AF075D361B31A034F939E1D3B49487A2BDF197C446E261A29B45FBDFEDPALAM</vt:lpwstr>
      </vt:variant>
      <vt:variant>
        <vt:lpwstr/>
      </vt:variant>
      <vt:variant>
        <vt:i4>5242974</vt:i4>
      </vt:variant>
      <vt:variant>
        <vt:i4>6</vt:i4>
      </vt:variant>
      <vt:variant>
        <vt:i4>0</vt:i4>
      </vt:variant>
      <vt:variant>
        <vt:i4>5</vt:i4>
      </vt:variant>
      <vt:variant>
        <vt:lpwstr>consultantplus://offline/ref=61A57A84098CC554AF075D361B31A034F939E1D3B49487A2BDF197C446E261A29B45FBDBEBPALCM</vt:lpwstr>
      </vt:variant>
      <vt:variant>
        <vt:lpwstr/>
      </vt:variant>
      <vt:variant>
        <vt:i4>3473457</vt:i4>
      </vt:variant>
      <vt:variant>
        <vt:i4>3</vt:i4>
      </vt:variant>
      <vt:variant>
        <vt:i4>0</vt:i4>
      </vt:variant>
      <vt:variant>
        <vt:i4>5</vt:i4>
      </vt:variant>
      <vt:variant>
        <vt:lpwstr>consultantplus://offline/ref=61A57A84098CC554AF075D361B31A034F939E1D3B49487A2BDF197C446E261A29B45FBD8EBAF2566PDL6M</vt:lpwstr>
      </vt:variant>
      <vt:variant>
        <vt:lpwstr/>
      </vt:variant>
      <vt:variant>
        <vt:i4>5505026</vt:i4>
      </vt:variant>
      <vt:variant>
        <vt:i4>0</vt:i4>
      </vt:variant>
      <vt:variant>
        <vt:i4>0</vt:i4>
      </vt:variant>
      <vt:variant>
        <vt:i4>5</vt:i4>
      </vt:variant>
      <vt:variant>
        <vt:lpwstr/>
      </vt:variant>
      <vt:variant>
        <vt:lpwstr>Par57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Администратор</dc:creator>
  <cp:lastModifiedBy>Чижикова (Бычкова) Анастасия Алексеевна</cp:lastModifiedBy>
  <cp:revision>2</cp:revision>
  <cp:lastPrinted>2021-03-04T12:11:00Z</cp:lastPrinted>
  <dcterms:created xsi:type="dcterms:W3CDTF">2021-03-16T11:39:00Z</dcterms:created>
  <dcterms:modified xsi:type="dcterms:W3CDTF">2021-03-16T11:39:00Z</dcterms:modified>
</cp:coreProperties>
</file>