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5266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312" w:lineRule="auto"/>
        <w:ind w:right="-145"/>
        <w:jc w:val="right"/>
        <w:rPr>
          <w:rFonts w:ascii="Times New Roman" w:hAnsi="Times New Roman" w:cs="Times New Roman"/>
          <w:sz w:val="28"/>
          <w:szCs w:val="28"/>
        </w:rPr>
      </w:pPr>
      <w:r w:rsidRPr="00C03A38">
        <w:rPr>
          <w:rFonts w:ascii="Times New Roman" w:hAnsi="Times New Roman" w:cs="Times New Roman"/>
          <w:sz w:val="28"/>
          <w:szCs w:val="28"/>
        </w:rPr>
        <w:t xml:space="preserve">      Проект</w:t>
      </w:r>
    </w:p>
    <w:p w14:paraId="2C01E0AF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53F1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2317F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671B306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2EDB783" w14:textId="77777777" w:rsidR="004B75DE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19C364A" w14:textId="77777777" w:rsidR="00794949" w:rsidRPr="00C03A38" w:rsidRDefault="00794949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93FE16F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2B82CB9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E98A766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03A38">
        <w:rPr>
          <w:rFonts w:ascii="Times New Roman" w:hAnsi="Times New Roman" w:cs="Times New Roman"/>
          <w:b/>
          <w:sz w:val="34"/>
          <w:szCs w:val="34"/>
        </w:rPr>
        <w:t>ПРАВИТЕЛЬСТВО РОССИЙСКОЙ ФЕДЕРАЦИИ</w:t>
      </w:r>
    </w:p>
    <w:p w14:paraId="515AC700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C03A38">
        <w:rPr>
          <w:rFonts w:ascii="Times New Roman" w:hAnsi="Times New Roman" w:cs="Times New Roman"/>
          <w:bCs/>
          <w:spacing w:val="20"/>
          <w:sz w:val="28"/>
          <w:szCs w:val="28"/>
        </w:rPr>
        <w:t>ПОСТАНОВЛЕНИЕ</w:t>
      </w:r>
    </w:p>
    <w:p w14:paraId="229127C3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AF38BC" w14:textId="50E84762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A38">
        <w:rPr>
          <w:rFonts w:ascii="Times New Roman" w:hAnsi="Times New Roman" w:cs="Times New Roman"/>
          <w:sz w:val="28"/>
          <w:szCs w:val="28"/>
        </w:rPr>
        <w:t>от «___» __________ 202</w:t>
      </w:r>
      <w:r w:rsidR="009A7CBD">
        <w:rPr>
          <w:rFonts w:ascii="Times New Roman" w:hAnsi="Times New Roman" w:cs="Times New Roman"/>
          <w:sz w:val="28"/>
          <w:szCs w:val="28"/>
        </w:rPr>
        <w:t>1</w:t>
      </w:r>
      <w:r w:rsidRPr="00C03A38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14:paraId="1E20566C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A023B5" w14:textId="77777777" w:rsidR="004B75DE" w:rsidRPr="00C03A38" w:rsidRDefault="004B75DE" w:rsidP="00097C1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03A38">
        <w:rPr>
          <w:rFonts w:ascii="Times New Roman" w:eastAsia="Times New Roman" w:hAnsi="Times New Roman" w:cs="Times New Roman"/>
          <w:sz w:val="28"/>
          <w:szCs w:val="20"/>
        </w:rPr>
        <w:t>МОСКВА</w:t>
      </w:r>
    </w:p>
    <w:p w14:paraId="6F86B29D" w14:textId="77777777" w:rsidR="004B75DE" w:rsidRPr="00C03A38" w:rsidRDefault="004B75DE" w:rsidP="00097C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u w:val="single"/>
        </w:rPr>
      </w:pPr>
    </w:p>
    <w:p w14:paraId="31CA9757" w14:textId="4E11EC60" w:rsidR="004B75DE" w:rsidRPr="00C03A38" w:rsidRDefault="004B75DE" w:rsidP="00097C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A38">
        <w:rPr>
          <w:rFonts w:ascii="Times New Roman" w:hAnsi="Times New Roman" w:cs="Times New Roman"/>
          <w:sz w:val="28"/>
          <w:szCs w:val="28"/>
        </w:rPr>
        <w:t>О проведении эксперимента по</w:t>
      </w:r>
      <w:r w:rsidR="002957C0">
        <w:rPr>
          <w:rFonts w:ascii="Times New Roman" w:hAnsi="Times New Roman" w:cs="Times New Roman"/>
          <w:sz w:val="28"/>
          <w:szCs w:val="28"/>
        </w:rPr>
        <w:t xml:space="preserve"> идентификации товаров, ранее вывезенных за пределы таможенной территории Евразийского экономического союза</w:t>
      </w:r>
      <w:r w:rsidR="00B30A4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30A4A" w:rsidRPr="00B30A4A">
        <w:rPr>
          <w:rFonts w:ascii="Times New Roman" w:hAnsi="Times New Roman" w:cs="Times New Roman"/>
          <w:sz w:val="28"/>
          <w:szCs w:val="28"/>
        </w:rPr>
        <w:t>трансграничной электронной торговли</w:t>
      </w:r>
      <w:r w:rsidR="002957C0">
        <w:rPr>
          <w:rFonts w:ascii="Times New Roman" w:hAnsi="Times New Roman" w:cs="Times New Roman"/>
          <w:sz w:val="28"/>
          <w:szCs w:val="28"/>
        </w:rPr>
        <w:t xml:space="preserve"> в соответствии с таможенной процеду</w:t>
      </w:r>
      <w:r w:rsidR="005A718A">
        <w:rPr>
          <w:rFonts w:ascii="Times New Roman" w:hAnsi="Times New Roman" w:cs="Times New Roman"/>
          <w:sz w:val="28"/>
          <w:szCs w:val="28"/>
        </w:rPr>
        <w:t>рой экспорта</w:t>
      </w:r>
      <w:r w:rsidR="00B30A4A">
        <w:rPr>
          <w:rFonts w:ascii="Times New Roman" w:hAnsi="Times New Roman" w:cs="Times New Roman"/>
          <w:sz w:val="28"/>
          <w:szCs w:val="28"/>
        </w:rPr>
        <w:t xml:space="preserve"> и помещаемых под таможенную процедуру реимпорта</w:t>
      </w:r>
      <w:r w:rsidRPr="00C03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CC3EA" w14:textId="77777777" w:rsidR="004B75DE" w:rsidRPr="00C03A38" w:rsidRDefault="004B75DE" w:rsidP="00097C1E">
      <w:pPr>
        <w:pStyle w:val="ConsPlusTitle"/>
        <w:rPr>
          <w:sz w:val="28"/>
          <w:szCs w:val="28"/>
        </w:rPr>
      </w:pPr>
    </w:p>
    <w:p w14:paraId="7E3E8A94" w14:textId="77777777" w:rsidR="002C3A2E" w:rsidRDefault="002C3A2E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1E94C3A6" w14:textId="420CC06A" w:rsidR="004B75DE" w:rsidRPr="00C03A38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C03A38">
        <w:rPr>
          <w:sz w:val="28"/>
        </w:rPr>
        <w:t>Правительство Российской Федерации постановляет:</w:t>
      </w:r>
    </w:p>
    <w:p w14:paraId="4C227066" w14:textId="41198BD7" w:rsidR="004B75DE" w:rsidRPr="00C03A38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C03A38">
        <w:rPr>
          <w:sz w:val="28"/>
        </w:rPr>
        <w:t xml:space="preserve">1. Провести с </w:t>
      </w:r>
      <w:r w:rsidR="00B96EF2">
        <w:rPr>
          <w:sz w:val="28"/>
        </w:rPr>
        <w:t>30</w:t>
      </w:r>
      <w:r w:rsidRPr="00C03A38">
        <w:rPr>
          <w:sz w:val="28"/>
        </w:rPr>
        <w:t xml:space="preserve"> </w:t>
      </w:r>
      <w:r w:rsidR="00B96EF2">
        <w:rPr>
          <w:sz w:val="28"/>
        </w:rPr>
        <w:t>июня</w:t>
      </w:r>
      <w:r w:rsidRPr="00C03A38">
        <w:rPr>
          <w:sz w:val="28"/>
        </w:rPr>
        <w:t xml:space="preserve"> 2021 г. по 28 февраля 2022 г. на территории Российской Федерации эксперимент по </w:t>
      </w:r>
      <w:r w:rsidR="00B30A4A" w:rsidRPr="00B30A4A">
        <w:rPr>
          <w:sz w:val="28"/>
        </w:rPr>
        <w:t>идентификации товаров, ранее вывезенных за пределы таможенной территории Евразийского экономического союза в рамках трансграничной электронной торговли</w:t>
      </w:r>
      <w:r w:rsidR="00BA40D1">
        <w:rPr>
          <w:sz w:val="28"/>
        </w:rPr>
        <w:t xml:space="preserve">     </w:t>
      </w:r>
      <w:r w:rsidR="00B30A4A" w:rsidRPr="00B30A4A">
        <w:rPr>
          <w:sz w:val="28"/>
        </w:rPr>
        <w:t xml:space="preserve"> в соответствии с</w:t>
      </w:r>
      <w:r w:rsidR="00F278D0">
        <w:rPr>
          <w:sz w:val="28"/>
        </w:rPr>
        <w:t xml:space="preserve"> таможенной процедурой экспорта</w:t>
      </w:r>
      <w:r w:rsidR="00B30A4A" w:rsidRPr="00B30A4A">
        <w:rPr>
          <w:sz w:val="28"/>
        </w:rPr>
        <w:t xml:space="preserve"> и помещаемых</w:t>
      </w:r>
      <w:r w:rsidR="00BA40D1">
        <w:rPr>
          <w:sz w:val="28"/>
        </w:rPr>
        <w:t xml:space="preserve">       </w:t>
      </w:r>
      <w:r w:rsidR="00B30A4A" w:rsidRPr="00B30A4A">
        <w:rPr>
          <w:sz w:val="28"/>
        </w:rPr>
        <w:t xml:space="preserve"> под таможенную процедуру реимпорта</w:t>
      </w:r>
      <w:r w:rsidR="00B30A4A">
        <w:rPr>
          <w:sz w:val="28"/>
        </w:rPr>
        <w:t xml:space="preserve"> </w:t>
      </w:r>
      <w:r w:rsidRPr="00C03A38">
        <w:rPr>
          <w:sz w:val="28"/>
        </w:rPr>
        <w:t>(далее – эксперимент).</w:t>
      </w:r>
    </w:p>
    <w:p w14:paraId="678911B4" w14:textId="2E49FF8A" w:rsidR="004B75DE" w:rsidRPr="00AA4590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C03A38">
        <w:rPr>
          <w:sz w:val="28"/>
        </w:rPr>
        <w:t>2. Утвердить прилагаем</w:t>
      </w:r>
      <w:r w:rsidR="00394EF8">
        <w:rPr>
          <w:sz w:val="28"/>
        </w:rPr>
        <w:t xml:space="preserve">ое </w:t>
      </w:r>
      <w:r w:rsidRPr="00C03A38">
        <w:rPr>
          <w:sz w:val="28"/>
        </w:rPr>
        <w:t>Положение о проведении эксперимента</w:t>
      </w:r>
      <w:r w:rsidR="00BA40D1">
        <w:rPr>
          <w:sz w:val="28"/>
        </w:rPr>
        <w:t xml:space="preserve">  </w:t>
      </w:r>
      <w:r w:rsidR="002957C0">
        <w:rPr>
          <w:sz w:val="28"/>
        </w:rPr>
        <w:t xml:space="preserve"> по </w:t>
      </w:r>
      <w:r w:rsidR="00B30A4A">
        <w:rPr>
          <w:sz w:val="28"/>
          <w:szCs w:val="28"/>
        </w:rPr>
        <w:t xml:space="preserve">идентификации товаров, ранее вывезенных за пределы таможенной территории Евразийского экономического союза в рамках </w:t>
      </w:r>
      <w:r w:rsidR="00B30A4A" w:rsidRPr="00B30A4A">
        <w:rPr>
          <w:sz w:val="28"/>
          <w:szCs w:val="28"/>
        </w:rPr>
        <w:t>трансграничной электронной торговли</w:t>
      </w:r>
      <w:r w:rsidR="00B30A4A">
        <w:rPr>
          <w:sz w:val="28"/>
          <w:szCs w:val="28"/>
        </w:rPr>
        <w:t xml:space="preserve"> в соответствии с таможенной процедурой экспорта,</w:t>
      </w:r>
      <w:r w:rsidR="00BA40D1">
        <w:rPr>
          <w:sz w:val="28"/>
          <w:szCs w:val="28"/>
        </w:rPr>
        <w:t xml:space="preserve">  </w:t>
      </w:r>
      <w:r w:rsidR="00B30A4A">
        <w:rPr>
          <w:sz w:val="28"/>
          <w:szCs w:val="28"/>
        </w:rPr>
        <w:t xml:space="preserve"> и помещаемых </w:t>
      </w:r>
      <w:r w:rsidR="00B30A4A" w:rsidRPr="00AA4590">
        <w:rPr>
          <w:sz w:val="28"/>
          <w:szCs w:val="28"/>
        </w:rPr>
        <w:t>под таможенную процедуру реимпорта</w:t>
      </w:r>
      <w:r w:rsidR="00394EF8" w:rsidRPr="00AA4590">
        <w:rPr>
          <w:sz w:val="28"/>
          <w:szCs w:val="28"/>
        </w:rPr>
        <w:t>.</w:t>
      </w:r>
    </w:p>
    <w:p w14:paraId="0F830CA8" w14:textId="003DB88E" w:rsidR="004B75DE" w:rsidRPr="00AA4590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AA4590">
        <w:rPr>
          <w:sz w:val="28"/>
        </w:rPr>
        <w:t xml:space="preserve">3. Установить, что федеральными органами исполнительной власти, уполномоченными на обеспечение проведения эксперимента, </w:t>
      </w:r>
      <w:r w:rsidR="005F548E">
        <w:rPr>
          <w:sz w:val="28"/>
        </w:rPr>
        <w:br/>
      </w:r>
      <w:r w:rsidRPr="00AA4590">
        <w:rPr>
          <w:sz w:val="28"/>
        </w:rPr>
        <w:t>являются Министерство финансов Российской Федерации</w:t>
      </w:r>
      <w:r w:rsidR="002957C0" w:rsidRPr="00AA4590">
        <w:rPr>
          <w:sz w:val="28"/>
        </w:rPr>
        <w:t xml:space="preserve"> и</w:t>
      </w:r>
      <w:r w:rsidR="00B16E74">
        <w:rPr>
          <w:sz w:val="28"/>
        </w:rPr>
        <w:t xml:space="preserve"> Федеральная таможенная служба.</w:t>
      </w:r>
    </w:p>
    <w:p w14:paraId="7AEE415C" w14:textId="0C5AF69B" w:rsidR="004B75DE" w:rsidRPr="00AA4590" w:rsidRDefault="002957C0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AA4590">
        <w:rPr>
          <w:sz w:val="28"/>
        </w:rPr>
        <w:lastRenderedPageBreak/>
        <w:t>4</w:t>
      </w:r>
      <w:r w:rsidR="004B75DE" w:rsidRPr="00AA4590">
        <w:rPr>
          <w:sz w:val="28"/>
        </w:rPr>
        <w:t>.</w:t>
      </w:r>
      <w:r w:rsidR="00A83430" w:rsidRPr="00AA4590">
        <w:rPr>
          <w:sz w:val="28"/>
        </w:rPr>
        <w:t> </w:t>
      </w:r>
      <w:r w:rsidR="00794949" w:rsidRPr="00AA4590">
        <w:rPr>
          <w:sz w:val="28"/>
        </w:rPr>
        <w:t>Мин</w:t>
      </w:r>
      <w:r w:rsidR="00BA40D1" w:rsidRPr="00AA4590">
        <w:rPr>
          <w:sz w:val="28"/>
        </w:rPr>
        <w:t>истерству финансов Российской Федерации</w:t>
      </w:r>
      <w:r w:rsidR="00794949" w:rsidRPr="00AA4590">
        <w:rPr>
          <w:sz w:val="28"/>
        </w:rPr>
        <w:t xml:space="preserve"> </w:t>
      </w:r>
      <w:r w:rsidR="004B75DE" w:rsidRPr="00AA4590">
        <w:rPr>
          <w:sz w:val="28"/>
        </w:rPr>
        <w:t>разработать</w:t>
      </w:r>
      <w:r w:rsidR="00794949" w:rsidRPr="00AA4590">
        <w:rPr>
          <w:sz w:val="28"/>
        </w:rPr>
        <w:t xml:space="preserve"> </w:t>
      </w:r>
      <w:r w:rsidR="00BE03FD" w:rsidRPr="00AA4590">
        <w:rPr>
          <w:sz w:val="28"/>
        </w:rPr>
        <w:t xml:space="preserve">и утвердить </w:t>
      </w:r>
      <w:r w:rsidR="004B75DE" w:rsidRPr="00AA4590">
        <w:rPr>
          <w:sz w:val="28"/>
        </w:rPr>
        <w:t xml:space="preserve">до 30 </w:t>
      </w:r>
      <w:r w:rsidR="00BE03FD" w:rsidRPr="00AA4590">
        <w:rPr>
          <w:sz w:val="28"/>
        </w:rPr>
        <w:t>июня</w:t>
      </w:r>
      <w:r w:rsidR="004B75DE" w:rsidRPr="00AA4590">
        <w:rPr>
          <w:sz w:val="28"/>
        </w:rPr>
        <w:t xml:space="preserve"> 2021 г.:</w:t>
      </w:r>
    </w:p>
    <w:p w14:paraId="5487FF1E" w14:textId="1085D4CB" w:rsidR="004B75DE" w:rsidRPr="00AA4590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AA4590">
        <w:rPr>
          <w:sz w:val="28"/>
        </w:rPr>
        <w:t>а)</w:t>
      </w:r>
      <w:r w:rsidR="002C3A2E">
        <w:rPr>
          <w:sz w:val="28"/>
        </w:rPr>
        <w:t> </w:t>
      </w:r>
      <w:r w:rsidRPr="00AA4590">
        <w:rPr>
          <w:sz w:val="28"/>
        </w:rPr>
        <w:t>требования к</w:t>
      </w:r>
      <w:r w:rsidR="00DB2871" w:rsidRPr="00AA4590">
        <w:rPr>
          <w:sz w:val="28"/>
        </w:rPr>
        <w:t xml:space="preserve"> </w:t>
      </w:r>
      <w:r w:rsidRPr="00AA4590">
        <w:rPr>
          <w:sz w:val="28"/>
        </w:rPr>
        <w:t>информационной</w:t>
      </w:r>
      <w:r w:rsidR="00DB2871" w:rsidRPr="00AA4590">
        <w:rPr>
          <w:sz w:val="28"/>
        </w:rPr>
        <w:t xml:space="preserve"> </w:t>
      </w:r>
      <w:r w:rsidRPr="00AA4590">
        <w:rPr>
          <w:sz w:val="28"/>
        </w:rPr>
        <w:t>системе</w:t>
      </w:r>
      <w:r w:rsidR="00DB2871" w:rsidRPr="00AA4590">
        <w:rPr>
          <w:sz w:val="28"/>
        </w:rPr>
        <w:t xml:space="preserve"> </w:t>
      </w:r>
      <w:r w:rsidR="00BE03FD" w:rsidRPr="00AA4590">
        <w:rPr>
          <w:sz w:val="28"/>
        </w:rPr>
        <w:t>и</w:t>
      </w:r>
      <w:r w:rsidR="00DB2871" w:rsidRPr="00AA4590">
        <w:rPr>
          <w:sz w:val="28"/>
        </w:rPr>
        <w:t xml:space="preserve"> </w:t>
      </w:r>
      <w:r w:rsidRPr="00AA4590">
        <w:rPr>
          <w:sz w:val="28"/>
        </w:rPr>
        <w:t>обеспечению информационной безопасности при использовании</w:t>
      </w:r>
      <w:r w:rsidR="00BE03FD" w:rsidRPr="00AA4590">
        <w:rPr>
          <w:sz w:val="28"/>
        </w:rPr>
        <w:t xml:space="preserve"> </w:t>
      </w:r>
      <w:r w:rsidRPr="00AA4590">
        <w:rPr>
          <w:sz w:val="28"/>
        </w:rPr>
        <w:t>информационно-коммуникационных т</w:t>
      </w:r>
      <w:r w:rsidR="00BE03FD" w:rsidRPr="00AA4590">
        <w:rPr>
          <w:sz w:val="28"/>
        </w:rPr>
        <w:t>ехнологий в рамках эксперимента;</w:t>
      </w:r>
    </w:p>
    <w:p w14:paraId="015A318F" w14:textId="28BA12A9" w:rsidR="00BE03FD" w:rsidRPr="00AA4590" w:rsidRDefault="00BE03FD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AA4590">
        <w:rPr>
          <w:sz w:val="28"/>
        </w:rPr>
        <w:t>б) перечень таможенных органов, в регионе деятельности кот</w:t>
      </w:r>
      <w:r w:rsidR="00D93F4E" w:rsidRPr="00AA4590">
        <w:rPr>
          <w:sz w:val="28"/>
        </w:rPr>
        <w:t>орых будет проведен эксперимент;</w:t>
      </w:r>
    </w:p>
    <w:p w14:paraId="55DD6009" w14:textId="6F222749" w:rsidR="00D93F4E" w:rsidRPr="00AA4590" w:rsidRDefault="00D93F4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AA4590">
        <w:rPr>
          <w:sz w:val="28"/>
        </w:rPr>
        <w:t>в) типовую форму</w:t>
      </w:r>
      <w:r w:rsidR="00DB2871" w:rsidRPr="00AA4590">
        <w:rPr>
          <w:sz w:val="28"/>
        </w:rPr>
        <w:t xml:space="preserve"> трехстороннего</w:t>
      </w:r>
      <w:r w:rsidRPr="00AA4590">
        <w:rPr>
          <w:sz w:val="28"/>
        </w:rPr>
        <w:t xml:space="preserve"> соглашения, заключаемого между участник</w:t>
      </w:r>
      <w:r w:rsidR="00DB2871" w:rsidRPr="00AA4590">
        <w:rPr>
          <w:sz w:val="28"/>
        </w:rPr>
        <w:t>ами</w:t>
      </w:r>
      <w:r w:rsidRPr="00AA4590">
        <w:rPr>
          <w:sz w:val="28"/>
        </w:rPr>
        <w:t xml:space="preserve"> эксперимента и таможенным органом.</w:t>
      </w:r>
    </w:p>
    <w:p w14:paraId="6783289F" w14:textId="45023430" w:rsidR="004B75DE" w:rsidRDefault="005A718A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AA4590">
        <w:rPr>
          <w:sz w:val="28"/>
        </w:rPr>
        <w:t>5</w:t>
      </w:r>
      <w:r w:rsidR="004B75DE" w:rsidRPr="00AA4590">
        <w:rPr>
          <w:sz w:val="28"/>
        </w:rPr>
        <w:t>. Федеральной таможенной службе при осуществлении</w:t>
      </w:r>
      <w:r w:rsidR="004B75DE" w:rsidRPr="00C03A38">
        <w:rPr>
          <w:sz w:val="28"/>
        </w:rPr>
        <w:t xml:space="preserve"> полномочий в установленных сферах ведения обеспечить</w:t>
      </w:r>
      <w:r w:rsidR="00AA0A96">
        <w:rPr>
          <w:sz w:val="28"/>
        </w:rPr>
        <w:t xml:space="preserve"> доработку </w:t>
      </w:r>
      <w:r w:rsidR="00AA0A96" w:rsidRPr="00AA0A96">
        <w:rPr>
          <w:sz w:val="28"/>
        </w:rPr>
        <w:t>программных средст</w:t>
      </w:r>
      <w:r w:rsidR="00AA0A96">
        <w:rPr>
          <w:sz w:val="28"/>
        </w:rPr>
        <w:t>в, используемых при проведении э</w:t>
      </w:r>
      <w:r w:rsidR="00AA0A96" w:rsidRPr="00AA0A96">
        <w:rPr>
          <w:sz w:val="28"/>
        </w:rPr>
        <w:t>ксперимента</w:t>
      </w:r>
      <w:r w:rsidR="00AA0A96">
        <w:rPr>
          <w:sz w:val="28"/>
        </w:rPr>
        <w:t>, а также</w:t>
      </w:r>
      <w:r w:rsidR="004B75DE" w:rsidRPr="00C03A38">
        <w:rPr>
          <w:sz w:val="28"/>
        </w:rPr>
        <w:t xml:space="preserve"> информационное взаимодействие своих информационных систем </w:t>
      </w:r>
      <w:r w:rsidR="002C3A2E">
        <w:rPr>
          <w:sz w:val="28"/>
        </w:rPr>
        <w:br/>
      </w:r>
      <w:r w:rsidR="004B75DE" w:rsidRPr="00C03A38">
        <w:rPr>
          <w:sz w:val="28"/>
        </w:rPr>
        <w:t>с информационн</w:t>
      </w:r>
      <w:r w:rsidR="002957C0">
        <w:rPr>
          <w:sz w:val="28"/>
        </w:rPr>
        <w:t>ыми</w:t>
      </w:r>
      <w:r w:rsidR="004B75DE" w:rsidRPr="00C03A38">
        <w:rPr>
          <w:sz w:val="28"/>
        </w:rPr>
        <w:t xml:space="preserve"> систем</w:t>
      </w:r>
      <w:r w:rsidR="002957C0">
        <w:rPr>
          <w:sz w:val="28"/>
        </w:rPr>
        <w:t>ами участников эксперимента</w:t>
      </w:r>
      <w:r w:rsidR="004B75DE" w:rsidRPr="00C03A38">
        <w:rPr>
          <w:sz w:val="28"/>
        </w:rPr>
        <w:t>.</w:t>
      </w:r>
    </w:p>
    <w:p w14:paraId="16A8054C" w14:textId="05E22D1A" w:rsidR="00E814BF" w:rsidRDefault="00E814BF" w:rsidP="00E814BF">
      <w:pPr>
        <w:pStyle w:val="ConsPlusNormal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6. Р</w:t>
      </w:r>
      <w:r w:rsidRPr="00E814BF">
        <w:rPr>
          <w:sz w:val="28"/>
        </w:rPr>
        <w:t xml:space="preserve">еализация полномочий, предусмотренных </w:t>
      </w:r>
      <w:r>
        <w:rPr>
          <w:sz w:val="28"/>
        </w:rPr>
        <w:t xml:space="preserve">настоящим </w:t>
      </w:r>
      <w:r w:rsidRPr="00E814BF">
        <w:rPr>
          <w:sz w:val="28"/>
        </w:rPr>
        <w:t>постановлением Правительства Российской Федерации, будет</w:t>
      </w:r>
      <w:r>
        <w:rPr>
          <w:sz w:val="28"/>
        </w:rPr>
        <w:t xml:space="preserve"> </w:t>
      </w:r>
      <w:r w:rsidRPr="00E814BF">
        <w:rPr>
          <w:sz w:val="28"/>
        </w:rPr>
        <w:t>осуществляться в пределах установленной предельной штатной численности</w:t>
      </w:r>
      <w:r>
        <w:rPr>
          <w:sz w:val="28"/>
        </w:rPr>
        <w:t xml:space="preserve"> </w:t>
      </w:r>
      <w:r w:rsidRPr="00E814BF">
        <w:rPr>
          <w:sz w:val="28"/>
        </w:rPr>
        <w:t>таможенных органов, а также бюджетных ассигнований, предусмотренных</w:t>
      </w:r>
      <w:r>
        <w:rPr>
          <w:sz w:val="28"/>
        </w:rPr>
        <w:t xml:space="preserve"> </w:t>
      </w:r>
      <w:r w:rsidRPr="00E814BF">
        <w:rPr>
          <w:sz w:val="28"/>
        </w:rPr>
        <w:t xml:space="preserve">в федеральном бюджете на руководство и управление </w:t>
      </w:r>
      <w:r w:rsidR="002C3A2E">
        <w:rPr>
          <w:sz w:val="28"/>
        </w:rPr>
        <w:br/>
      </w:r>
      <w:r w:rsidRPr="00E814BF">
        <w:rPr>
          <w:sz w:val="28"/>
        </w:rPr>
        <w:t>в сфере установленных</w:t>
      </w:r>
      <w:r>
        <w:rPr>
          <w:sz w:val="28"/>
        </w:rPr>
        <w:t xml:space="preserve"> </w:t>
      </w:r>
      <w:r w:rsidRPr="00E814BF">
        <w:rPr>
          <w:sz w:val="28"/>
        </w:rPr>
        <w:t>функций.</w:t>
      </w:r>
    </w:p>
    <w:p w14:paraId="5535C60C" w14:textId="7A5F90B4" w:rsidR="001E28A4" w:rsidRPr="00C03A38" w:rsidRDefault="001E28A4" w:rsidP="00E814BF">
      <w:pPr>
        <w:pStyle w:val="ConsPlusNormal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7.</w:t>
      </w:r>
      <w:r w:rsidR="002C3A2E">
        <w:rPr>
          <w:sz w:val="28"/>
        </w:rPr>
        <w:t> </w:t>
      </w:r>
      <w:r w:rsidR="00FA344D" w:rsidRPr="00AA4590">
        <w:rPr>
          <w:sz w:val="28"/>
        </w:rPr>
        <w:t xml:space="preserve">Министерству финансов Российской Федерации </w:t>
      </w:r>
      <w:r w:rsidR="002C3A2E">
        <w:rPr>
          <w:sz w:val="28"/>
        </w:rPr>
        <w:br/>
      </w:r>
      <w:r>
        <w:rPr>
          <w:sz w:val="28"/>
        </w:rPr>
        <w:t>до 30 апреля 2022</w:t>
      </w:r>
      <w:r w:rsidR="00FA344D">
        <w:rPr>
          <w:sz w:val="28"/>
        </w:rPr>
        <w:t> </w:t>
      </w:r>
      <w:r>
        <w:rPr>
          <w:sz w:val="28"/>
        </w:rPr>
        <w:t xml:space="preserve">г. представить в Правительство Российской Федерации доклад о результатах </w:t>
      </w:r>
      <w:r w:rsidR="00473B35">
        <w:rPr>
          <w:sz w:val="28"/>
        </w:rPr>
        <w:t>эксперимента</w:t>
      </w:r>
      <w:r>
        <w:rPr>
          <w:sz w:val="28"/>
        </w:rPr>
        <w:t>.</w:t>
      </w:r>
    </w:p>
    <w:p w14:paraId="30BE1FCB" w14:textId="77777777" w:rsidR="004B75DE" w:rsidRPr="00C03A38" w:rsidRDefault="004B75DE" w:rsidP="00097C1E">
      <w:pPr>
        <w:pStyle w:val="ConsPlusNormal"/>
        <w:spacing w:line="360" w:lineRule="exact"/>
        <w:jc w:val="both"/>
        <w:rPr>
          <w:sz w:val="28"/>
          <w:szCs w:val="28"/>
        </w:rPr>
      </w:pPr>
    </w:p>
    <w:p w14:paraId="08D686CA" w14:textId="77777777" w:rsidR="004B75DE" w:rsidRPr="00C03A38" w:rsidRDefault="004B75DE" w:rsidP="00097C1E">
      <w:pPr>
        <w:pStyle w:val="ConsPlusNormal"/>
        <w:spacing w:line="360" w:lineRule="exact"/>
        <w:jc w:val="both"/>
        <w:rPr>
          <w:sz w:val="28"/>
          <w:szCs w:val="28"/>
        </w:rPr>
      </w:pPr>
    </w:p>
    <w:p w14:paraId="28FDB745" w14:textId="77777777" w:rsidR="004B75DE" w:rsidRPr="00C03A38" w:rsidRDefault="004B75DE" w:rsidP="00097C1E">
      <w:pPr>
        <w:widowControl w:val="0"/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8"/>
        </w:rPr>
      </w:pPr>
      <w:r w:rsidRPr="00C03A38">
        <w:rPr>
          <w:rFonts w:ascii="Times New Roman" w:hAnsi="Times New Roman" w:cs="Times New Roman"/>
          <w:sz w:val="28"/>
        </w:rPr>
        <w:t>Председатель Правительства</w:t>
      </w:r>
    </w:p>
    <w:p w14:paraId="286C9B46" w14:textId="60E2D166" w:rsidR="004B75DE" w:rsidRPr="00C03A38" w:rsidRDefault="004B75DE" w:rsidP="00097C1E">
      <w:pPr>
        <w:widowControl w:val="0"/>
        <w:tabs>
          <w:tab w:val="left" w:pos="567"/>
          <w:tab w:val="left" w:pos="7230"/>
        </w:tabs>
        <w:spacing w:after="0" w:line="360" w:lineRule="exact"/>
        <w:rPr>
          <w:rFonts w:ascii="Times New Roman" w:hAnsi="Times New Roman" w:cs="Times New Roman"/>
          <w:sz w:val="28"/>
        </w:rPr>
      </w:pPr>
      <w:r w:rsidRPr="00C03A38">
        <w:rPr>
          <w:rFonts w:ascii="Times New Roman" w:hAnsi="Times New Roman" w:cs="Times New Roman"/>
          <w:sz w:val="28"/>
        </w:rPr>
        <w:t xml:space="preserve">  Российской Федерации</w:t>
      </w:r>
      <w:r w:rsidRPr="00C03A38">
        <w:rPr>
          <w:rFonts w:ascii="Times New Roman" w:hAnsi="Times New Roman" w:cs="Times New Roman"/>
          <w:sz w:val="28"/>
        </w:rPr>
        <w:tab/>
        <w:t xml:space="preserve"> М.</w:t>
      </w:r>
      <w:r w:rsidR="002F61C7">
        <w:rPr>
          <w:rFonts w:ascii="Times New Roman" w:hAnsi="Times New Roman" w:cs="Times New Roman"/>
          <w:sz w:val="28"/>
        </w:rPr>
        <w:t xml:space="preserve"> </w:t>
      </w:r>
      <w:r w:rsidRPr="00C03A38">
        <w:rPr>
          <w:rFonts w:ascii="Times New Roman" w:hAnsi="Times New Roman" w:cs="Times New Roman"/>
          <w:sz w:val="28"/>
        </w:rPr>
        <w:t>Мишустин</w:t>
      </w:r>
      <w:bookmarkStart w:id="0" w:name="_top"/>
      <w:bookmarkEnd w:id="0"/>
    </w:p>
    <w:p w14:paraId="698D91A9" w14:textId="77777777" w:rsidR="004B75DE" w:rsidRPr="00C03A38" w:rsidRDefault="004B75DE" w:rsidP="00097C1E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  <w:sectPr w:rsidR="004B75DE" w:rsidRPr="00C03A38" w:rsidSect="00CF1397">
          <w:headerReference w:type="default" r:id="rId8"/>
          <w:pgSz w:w="11906" w:h="16838"/>
          <w:pgMar w:top="1418" w:right="1418" w:bottom="1418" w:left="1418" w:header="680" w:footer="0" w:gutter="0"/>
          <w:cols w:space="720"/>
          <w:titlePg/>
          <w:docGrid w:linePitch="299"/>
        </w:sectPr>
      </w:pPr>
    </w:p>
    <w:p w14:paraId="7719FA4D" w14:textId="77777777" w:rsidR="004B75DE" w:rsidRPr="00C03A38" w:rsidRDefault="004B75DE" w:rsidP="00097C1E">
      <w:pPr>
        <w:widowControl w:val="0"/>
        <w:tabs>
          <w:tab w:val="left" w:pos="567"/>
          <w:tab w:val="left" w:pos="637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03A3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AA44A1E" w14:textId="77777777" w:rsidR="004B75DE" w:rsidRPr="00C03A38" w:rsidRDefault="004B75DE" w:rsidP="00097C1E">
      <w:pPr>
        <w:widowControl w:val="0"/>
        <w:tabs>
          <w:tab w:val="left" w:pos="567"/>
          <w:tab w:val="left" w:pos="637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03A3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4BBC3B56" w14:textId="77777777" w:rsidR="004B75DE" w:rsidRPr="00C03A38" w:rsidRDefault="004B75DE" w:rsidP="00097C1E">
      <w:pPr>
        <w:widowControl w:val="0"/>
        <w:tabs>
          <w:tab w:val="left" w:pos="567"/>
          <w:tab w:val="left" w:pos="637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03A3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F3D354D" w14:textId="067BA203" w:rsidR="004B75DE" w:rsidRPr="00C03A38" w:rsidRDefault="004B75DE" w:rsidP="00097C1E">
      <w:pPr>
        <w:widowControl w:val="0"/>
        <w:tabs>
          <w:tab w:val="left" w:pos="567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03A38">
        <w:rPr>
          <w:rFonts w:ascii="Times New Roman" w:hAnsi="Times New Roman" w:cs="Times New Roman"/>
          <w:sz w:val="28"/>
          <w:szCs w:val="28"/>
        </w:rPr>
        <w:t>от              202</w:t>
      </w:r>
      <w:r w:rsidR="009A7CBD">
        <w:rPr>
          <w:rFonts w:ascii="Times New Roman" w:hAnsi="Times New Roman" w:cs="Times New Roman"/>
          <w:sz w:val="28"/>
          <w:szCs w:val="28"/>
        </w:rPr>
        <w:t>1</w:t>
      </w:r>
      <w:r w:rsidRPr="00C03A38">
        <w:rPr>
          <w:rFonts w:ascii="Times New Roman" w:hAnsi="Times New Roman" w:cs="Times New Roman"/>
          <w:sz w:val="28"/>
          <w:szCs w:val="28"/>
        </w:rPr>
        <w:t xml:space="preserve"> г. №</w:t>
      </w:r>
    </w:p>
    <w:p w14:paraId="3A328365" w14:textId="77777777" w:rsidR="004B75DE" w:rsidRPr="00C03A38" w:rsidRDefault="004B75DE" w:rsidP="00097C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E78AEA" w14:textId="77777777" w:rsidR="004B75DE" w:rsidRPr="00C03A38" w:rsidRDefault="004B75DE" w:rsidP="00097C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C908F3" w14:textId="77777777" w:rsidR="004B75DE" w:rsidRPr="00C03A38" w:rsidRDefault="004B75DE" w:rsidP="00097C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69393A" w14:textId="77777777" w:rsidR="004B75DE" w:rsidRPr="00C03A38" w:rsidRDefault="004B75DE" w:rsidP="00097C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C555EF" w14:textId="77777777" w:rsidR="004B75DE" w:rsidRPr="00C03A38" w:rsidRDefault="004B75DE" w:rsidP="00097C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27EB94C" w14:textId="77777777" w:rsidR="004B75DE" w:rsidRPr="00C03A38" w:rsidRDefault="004B75DE" w:rsidP="00097C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975BAB" w14:textId="77777777" w:rsidR="004B75DE" w:rsidRPr="00C03A38" w:rsidRDefault="004B75DE" w:rsidP="00097C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2BBD1F3" w14:textId="32E1FF02" w:rsidR="004B75DE" w:rsidRDefault="00BE03FD" w:rsidP="00097C1E">
      <w:pPr>
        <w:pStyle w:val="ConsPlusNormal"/>
        <w:jc w:val="center"/>
        <w:rPr>
          <w:rFonts w:eastAsia="Times New Roman"/>
          <w:b/>
          <w:sz w:val="28"/>
          <w:szCs w:val="28"/>
        </w:rPr>
      </w:pPr>
      <w:bookmarkStart w:id="1" w:name="_Hlk16260145"/>
      <w:bookmarkEnd w:id="1"/>
      <w:r>
        <w:rPr>
          <w:rFonts w:eastAsia="Times New Roman"/>
          <w:b/>
          <w:sz w:val="28"/>
          <w:szCs w:val="28"/>
        </w:rPr>
        <w:t xml:space="preserve">о </w:t>
      </w:r>
      <w:r w:rsidRPr="00BE03FD">
        <w:rPr>
          <w:rFonts w:eastAsia="Times New Roman"/>
          <w:b/>
          <w:sz w:val="28"/>
          <w:szCs w:val="28"/>
        </w:rPr>
        <w:t xml:space="preserve">проведении эксперимента по идентификации товаров, ранее вывезенных за пределы таможенной территории Евразийского экономического союза в рамках трансграничной электронной торговли в соответствии с </w:t>
      </w:r>
      <w:r w:rsidR="00BA40D1">
        <w:rPr>
          <w:rFonts w:eastAsia="Times New Roman"/>
          <w:b/>
          <w:sz w:val="28"/>
          <w:szCs w:val="28"/>
        </w:rPr>
        <w:t>таможенной процедурой экспорта</w:t>
      </w:r>
      <w:r w:rsidRPr="00BE03FD">
        <w:rPr>
          <w:rFonts w:eastAsia="Times New Roman"/>
          <w:b/>
          <w:sz w:val="28"/>
          <w:szCs w:val="28"/>
        </w:rPr>
        <w:t xml:space="preserve"> и помещаемых под таможенную процедуру реимпорта</w:t>
      </w:r>
    </w:p>
    <w:p w14:paraId="3B14228E" w14:textId="77777777" w:rsidR="00BE03FD" w:rsidRDefault="00BE03FD" w:rsidP="00097C1E">
      <w:pPr>
        <w:pStyle w:val="ConsPlusNormal"/>
        <w:jc w:val="center"/>
      </w:pPr>
    </w:p>
    <w:p w14:paraId="6A721730" w14:textId="1C7671DB" w:rsidR="004B75DE" w:rsidRPr="00C03A38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C03A38">
        <w:rPr>
          <w:sz w:val="28"/>
        </w:rPr>
        <w:t>1.</w:t>
      </w:r>
      <w:r w:rsidR="00FD4BC5">
        <w:rPr>
          <w:sz w:val="28"/>
        </w:rPr>
        <w:t> </w:t>
      </w:r>
      <w:r w:rsidRPr="00C03A38">
        <w:rPr>
          <w:sz w:val="28"/>
        </w:rPr>
        <w:t xml:space="preserve">Настоящее Положение устанавливает порядок проведения </w:t>
      </w:r>
      <w:r w:rsidRPr="00C03A38">
        <w:rPr>
          <w:sz w:val="28"/>
        </w:rPr>
        <w:br/>
      </w:r>
      <w:r w:rsidR="00BE03FD">
        <w:rPr>
          <w:sz w:val="28"/>
        </w:rPr>
        <w:t xml:space="preserve">в таможенных </w:t>
      </w:r>
      <w:r w:rsidR="00BE03FD" w:rsidRPr="00FD4BC5">
        <w:rPr>
          <w:sz w:val="28"/>
        </w:rPr>
        <w:t xml:space="preserve">органах, определенных </w:t>
      </w:r>
      <w:r w:rsidR="00BA40D1" w:rsidRPr="00FD4BC5">
        <w:rPr>
          <w:sz w:val="28"/>
        </w:rPr>
        <w:t>Министерством финансов Российской Федерации</w:t>
      </w:r>
      <w:r w:rsidR="00BE03FD" w:rsidRPr="00FD4BC5">
        <w:rPr>
          <w:sz w:val="28"/>
        </w:rPr>
        <w:t>,</w:t>
      </w:r>
      <w:r w:rsidRPr="00FD4BC5">
        <w:rPr>
          <w:sz w:val="28"/>
        </w:rPr>
        <w:t xml:space="preserve"> эксперимента </w:t>
      </w:r>
      <w:r w:rsidR="00BE03FD" w:rsidRPr="00FD4BC5">
        <w:rPr>
          <w:sz w:val="28"/>
        </w:rPr>
        <w:t>по идентификации товаров, ранее вывезенных за пределы таможенной территории Евразийского экономического союза в рамках трансграничной электронной торговли</w:t>
      </w:r>
      <w:r w:rsidR="00BA40D1" w:rsidRPr="00FD4BC5">
        <w:rPr>
          <w:sz w:val="28"/>
        </w:rPr>
        <w:t xml:space="preserve">     </w:t>
      </w:r>
      <w:r w:rsidR="00BE03FD" w:rsidRPr="00FD4BC5">
        <w:rPr>
          <w:sz w:val="28"/>
        </w:rPr>
        <w:t xml:space="preserve"> в соответствии с таможенной</w:t>
      </w:r>
      <w:r w:rsidR="00BE03FD" w:rsidRPr="00BE03FD">
        <w:rPr>
          <w:sz w:val="28"/>
        </w:rPr>
        <w:t xml:space="preserve"> процедурой экспорта и помещаемых</w:t>
      </w:r>
      <w:r w:rsidR="00BA40D1">
        <w:rPr>
          <w:sz w:val="28"/>
        </w:rPr>
        <w:t xml:space="preserve">       </w:t>
      </w:r>
      <w:r w:rsidR="00BE03FD" w:rsidRPr="00BE03FD">
        <w:rPr>
          <w:sz w:val="28"/>
        </w:rPr>
        <w:t xml:space="preserve"> под таможенную процедуру реимпорта</w:t>
      </w:r>
      <w:r w:rsidRPr="00C03A38">
        <w:rPr>
          <w:sz w:val="28"/>
        </w:rPr>
        <w:t xml:space="preserve"> (далее – эксперимент).</w:t>
      </w:r>
    </w:p>
    <w:p w14:paraId="06AE6485" w14:textId="1A25B1D6" w:rsidR="004B75DE" w:rsidRPr="00FD4BC5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C03A38">
        <w:rPr>
          <w:sz w:val="28"/>
        </w:rPr>
        <w:t>2. Цел</w:t>
      </w:r>
      <w:r w:rsidR="00394EF8">
        <w:rPr>
          <w:sz w:val="28"/>
        </w:rPr>
        <w:t>ью</w:t>
      </w:r>
      <w:r w:rsidRPr="00C03A38">
        <w:rPr>
          <w:sz w:val="28"/>
        </w:rPr>
        <w:t xml:space="preserve"> эксперимента явля</w:t>
      </w:r>
      <w:r w:rsidR="00394EF8">
        <w:rPr>
          <w:sz w:val="28"/>
        </w:rPr>
        <w:t>е</w:t>
      </w:r>
      <w:r w:rsidRPr="00C03A38">
        <w:rPr>
          <w:sz w:val="28"/>
        </w:rPr>
        <w:t>тся</w:t>
      </w:r>
      <w:r w:rsidRPr="004C4DB0">
        <w:rPr>
          <w:sz w:val="28"/>
        </w:rPr>
        <w:t xml:space="preserve"> апробация полноты и достаточности</w:t>
      </w:r>
      <w:r w:rsidR="004C4DB0" w:rsidRPr="004C4DB0">
        <w:rPr>
          <w:sz w:val="28"/>
        </w:rPr>
        <w:t xml:space="preserve"> способов идентификации товаров, помещаемых под таможенную процедуру реимпорта, </w:t>
      </w:r>
      <w:r w:rsidR="004C4DB0" w:rsidRPr="00FD4BC5">
        <w:rPr>
          <w:sz w:val="28"/>
        </w:rPr>
        <w:t>ранее вывезенных за пределы таможенной территории Евразийского экономического союза в рамках трансграничной электронной торговли в соответствии с таможенной процедурой экспорта</w:t>
      </w:r>
      <w:r w:rsidR="00507A5B">
        <w:rPr>
          <w:sz w:val="28"/>
        </w:rPr>
        <w:t>.</w:t>
      </w:r>
    </w:p>
    <w:p w14:paraId="50D8D0AE" w14:textId="77777777" w:rsidR="004B75DE" w:rsidRPr="00FD4BC5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D4BC5">
        <w:rPr>
          <w:sz w:val="28"/>
        </w:rPr>
        <w:t>3. Участниками эксперимента являются:</w:t>
      </w:r>
    </w:p>
    <w:p w14:paraId="28CA7EC6" w14:textId="7D366B5C" w:rsidR="004B75DE" w:rsidRPr="00FD4BC5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D4BC5">
        <w:rPr>
          <w:sz w:val="28"/>
        </w:rPr>
        <w:t xml:space="preserve">а) </w:t>
      </w:r>
      <w:r w:rsidR="00817B71" w:rsidRPr="00FD4BC5">
        <w:rPr>
          <w:sz w:val="28"/>
        </w:rPr>
        <w:t>Федеральная таможенная служба</w:t>
      </w:r>
      <w:r w:rsidR="00F278D0" w:rsidRPr="00FD4BC5">
        <w:rPr>
          <w:sz w:val="28"/>
        </w:rPr>
        <w:t xml:space="preserve"> и территориальные таможенные органы, в регионе деятельности которых будет проведен эксперимент (далее – таможенные органы)</w:t>
      </w:r>
      <w:r w:rsidRPr="00FD4BC5">
        <w:rPr>
          <w:sz w:val="28"/>
        </w:rPr>
        <w:t>;</w:t>
      </w:r>
    </w:p>
    <w:p w14:paraId="7B6E4A6B" w14:textId="51C4EB7F" w:rsidR="004B75DE" w:rsidRPr="00FD4BC5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D4BC5">
        <w:rPr>
          <w:sz w:val="28"/>
        </w:rPr>
        <w:t>б)</w:t>
      </w:r>
      <w:r w:rsidR="00E53511" w:rsidRPr="00FD4BC5">
        <w:rPr>
          <w:sz w:val="28"/>
        </w:rPr>
        <w:t> </w:t>
      </w:r>
      <w:r w:rsidR="00817B71" w:rsidRPr="00FD4BC5">
        <w:rPr>
          <w:sz w:val="28"/>
          <w:szCs w:val="28"/>
        </w:rPr>
        <w:t>интернет-площадки (интернет-магазины) юридических лиц,</w:t>
      </w:r>
      <w:r w:rsidR="00E53511" w:rsidRPr="00FD4BC5">
        <w:rPr>
          <w:sz w:val="28"/>
          <w:szCs w:val="28"/>
        </w:rPr>
        <w:t xml:space="preserve"> созданных в соответствии с законодательством Российской Федерации</w:t>
      </w:r>
      <w:r w:rsidR="00F278D0" w:rsidRPr="00FD4BC5">
        <w:rPr>
          <w:sz w:val="28"/>
          <w:szCs w:val="28"/>
        </w:rPr>
        <w:t xml:space="preserve">      о налогах и сборах</w:t>
      </w:r>
      <w:r w:rsidR="00E53511" w:rsidRPr="00FD4BC5">
        <w:rPr>
          <w:sz w:val="28"/>
          <w:szCs w:val="28"/>
        </w:rPr>
        <w:t>,</w:t>
      </w:r>
      <w:r w:rsidR="00817B71" w:rsidRPr="00FD4BC5">
        <w:rPr>
          <w:sz w:val="28"/>
          <w:szCs w:val="28"/>
        </w:rPr>
        <w:t xml:space="preserve"> осуществляющие трансграничную электронную торговлю</w:t>
      </w:r>
      <w:r w:rsidR="000C7DEB">
        <w:rPr>
          <w:sz w:val="28"/>
          <w:szCs w:val="28"/>
        </w:rPr>
        <w:t xml:space="preserve"> </w:t>
      </w:r>
      <w:r w:rsidR="000C7DEB" w:rsidRPr="000C7DEB">
        <w:rPr>
          <w:sz w:val="28"/>
          <w:szCs w:val="28"/>
        </w:rPr>
        <w:t>(далее – интернет-площадки (интернет-магазины)</w:t>
      </w:r>
      <w:r w:rsidRPr="00FD4BC5">
        <w:rPr>
          <w:sz w:val="28"/>
        </w:rPr>
        <w:t>;</w:t>
      </w:r>
    </w:p>
    <w:p w14:paraId="464EE4E2" w14:textId="2C027D86" w:rsidR="00394EF8" w:rsidRPr="00FD4BC5" w:rsidRDefault="004B75DE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D4BC5">
        <w:rPr>
          <w:sz w:val="28"/>
        </w:rPr>
        <w:t xml:space="preserve">в) </w:t>
      </w:r>
      <w:r w:rsidR="005A718A" w:rsidRPr="00FD4BC5">
        <w:rPr>
          <w:sz w:val="28"/>
        </w:rPr>
        <w:t>назначенный</w:t>
      </w:r>
      <w:r w:rsidR="000F3955" w:rsidRPr="00FD4BC5">
        <w:rPr>
          <w:sz w:val="28"/>
        </w:rPr>
        <w:t xml:space="preserve"> </w:t>
      </w:r>
      <w:r w:rsidRPr="00FD4BC5">
        <w:rPr>
          <w:sz w:val="28"/>
        </w:rPr>
        <w:t xml:space="preserve">оператор </w:t>
      </w:r>
      <w:r w:rsidR="00E53511" w:rsidRPr="00FD4BC5">
        <w:rPr>
          <w:sz w:val="28"/>
        </w:rPr>
        <w:t xml:space="preserve">почтовой связи, </w:t>
      </w:r>
      <w:r w:rsidR="00394EF8" w:rsidRPr="00FD4BC5">
        <w:rPr>
          <w:sz w:val="28"/>
        </w:rPr>
        <w:t xml:space="preserve">доставляющий товары, </w:t>
      </w:r>
      <w:r w:rsidR="000F3955" w:rsidRPr="00FD4BC5">
        <w:rPr>
          <w:sz w:val="28"/>
        </w:rPr>
        <w:t>приобретаемые и доставляемые</w:t>
      </w:r>
      <w:r w:rsidR="00394EF8" w:rsidRPr="00FD4BC5">
        <w:rPr>
          <w:sz w:val="28"/>
        </w:rPr>
        <w:t xml:space="preserve"> через интернет-</w:t>
      </w:r>
      <w:r w:rsidR="00394EF8" w:rsidRPr="00FD4BC5">
        <w:rPr>
          <w:sz w:val="28"/>
          <w:szCs w:val="28"/>
        </w:rPr>
        <w:t>площадки (интернет-магазины)</w:t>
      </w:r>
      <w:r w:rsidR="000C7DEB">
        <w:rPr>
          <w:sz w:val="28"/>
          <w:szCs w:val="28"/>
        </w:rPr>
        <w:t xml:space="preserve"> </w:t>
      </w:r>
      <w:r w:rsidR="000C7DEB" w:rsidRPr="000C7DEB">
        <w:rPr>
          <w:sz w:val="28"/>
          <w:szCs w:val="28"/>
        </w:rPr>
        <w:t>(далее – назначенный оператор почтовой связи)</w:t>
      </w:r>
      <w:r w:rsidR="00394EF8" w:rsidRPr="00FD4BC5">
        <w:rPr>
          <w:sz w:val="28"/>
          <w:szCs w:val="28"/>
        </w:rPr>
        <w:t>;</w:t>
      </w:r>
    </w:p>
    <w:p w14:paraId="5129D891" w14:textId="2F2D49B6" w:rsidR="004B75DE" w:rsidRPr="00FD4BC5" w:rsidRDefault="00394EF8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D4BC5">
        <w:rPr>
          <w:sz w:val="28"/>
        </w:rPr>
        <w:t xml:space="preserve">г) </w:t>
      </w:r>
      <w:r w:rsidR="00E53511" w:rsidRPr="00FD4BC5">
        <w:rPr>
          <w:sz w:val="28"/>
        </w:rPr>
        <w:t>перевозчики, доставляющие в качестве экспресс-груза</w:t>
      </w:r>
      <w:r w:rsidRPr="00FD4BC5">
        <w:rPr>
          <w:sz w:val="28"/>
        </w:rPr>
        <w:t xml:space="preserve"> товары, </w:t>
      </w:r>
      <w:r w:rsidR="000F3955" w:rsidRPr="00FD4BC5">
        <w:rPr>
          <w:sz w:val="28"/>
        </w:rPr>
        <w:t>приобретаемые и доставляемые</w:t>
      </w:r>
      <w:r w:rsidRPr="00FD4BC5">
        <w:rPr>
          <w:sz w:val="28"/>
        </w:rPr>
        <w:t xml:space="preserve"> через </w:t>
      </w:r>
      <w:r>
        <w:rPr>
          <w:sz w:val="28"/>
        </w:rPr>
        <w:t>интернет</w:t>
      </w:r>
      <w:r>
        <w:rPr>
          <w:sz w:val="28"/>
          <w:szCs w:val="28"/>
        </w:rPr>
        <w:t>-площадки (интернет-</w:t>
      </w:r>
      <w:r w:rsidRPr="00FD4BC5">
        <w:rPr>
          <w:sz w:val="28"/>
          <w:szCs w:val="28"/>
        </w:rPr>
        <w:t>магазины)</w:t>
      </w:r>
      <w:r w:rsidR="000F5C7E" w:rsidRPr="00FD4BC5">
        <w:rPr>
          <w:sz w:val="28"/>
          <w:szCs w:val="28"/>
        </w:rPr>
        <w:t xml:space="preserve"> (далее – перевозчик)</w:t>
      </w:r>
      <w:r w:rsidR="004B75DE" w:rsidRPr="00FD4BC5">
        <w:rPr>
          <w:sz w:val="28"/>
        </w:rPr>
        <w:t>.</w:t>
      </w:r>
    </w:p>
    <w:p w14:paraId="007CB5D6" w14:textId="2B42AEC5" w:rsidR="00E53511" w:rsidRPr="00FD4BC5" w:rsidRDefault="00394EF8" w:rsidP="002D099E">
      <w:pPr>
        <w:pStyle w:val="ConsPlusNormal"/>
        <w:spacing w:line="254" w:lineRule="auto"/>
        <w:ind w:firstLine="709"/>
        <w:jc w:val="both"/>
        <w:rPr>
          <w:sz w:val="28"/>
        </w:rPr>
      </w:pPr>
      <w:r w:rsidRPr="00FD4BC5">
        <w:rPr>
          <w:sz w:val="28"/>
        </w:rPr>
        <w:lastRenderedPageBreak/>
        <w:t>4</w:t>
      </w:r>
      <w:r w:rsidR="00FD4BC5">
        <w:rPr>
          <w:sz w:val="28"/>
        </w:rPr>
        <w:t>. </w:t>
      </w:r>
      <w:r w:rsidR="0062795F" w:rsidRPr="00FD4BC5">
        <w:rPr>
          <w:sz w:val="28"/>
        </w:rPr>
        <w:t>Т</w:t>
      </w:r>
      <w:r w:rsidR="005E11DF" w:rsidRPr="00FD4BC5">
        <w:rPr>
          <w:sz w:val="28"/>
        </w:rPr>
        <w:t>аможенное</w:t>
      </w:r>
      <w:r w:rsidR="00246B49" w:rsidRPr="00FD4BC5">
        <w:rPr>
          <w:sz w:val="28"/>
        </w:rPr>
        <w:t xml:space="preserve"> </w:t>
      </w:r>
      <w:r w:rsidR="005E11DF" w:rsidRPr="00FD4BC5">
        <w:rPr>
          <w:sz w:val="28"/>
        </w:rPr>
        <w:t>декларирование товаров</w:t>
      </w:r>
      <w:r w:rsidR="003E7F64" w:rsidRPr="00FD4BC5">
        <w:rPr>
          <w:sz w:val="28"/>
        </w:rPr>
        <w:t xml:space="preserve"> для их помещения</w:t>
      </w:r>
      <w:r w:rsidR="00F278D0" w:rsidRPr="00FD4BC5">
        <w:rPr>
          <w:sz w:val="28"/>
        </w:rPr>
        <w:t xml:space="preserve"> </w:t>
      </w:r>
      <w:r w:rsidR="002C3A2E">
        <w:rPr>
          <w:sz w:val="28"/>
        </w:rPr>
        <w:br/>
      </w:r>
      <w:r w:rsidR="003E7F64" w:rsidRPr="00FD4BC5">
        <w:rPr>
          <w:sz w:val="28"/>
        </w:rPr>
        <w:t>под таможенную процедуру экспорта и таможенную процедуру реимпорта осуществляется в таможенны</w:t>
      </w:r>
      <w:r w:rsidRPr="00FD4BC5">
        <w:rPr>
          <w:sz w:val="28"/>
        </w:rPr>
        <w:t>х</w:t>
      </w:r>
      <w:r w:rsidR="003E7F64" w:rsidRPr="00FD4BC5">
        <w:rPr>
          <w:sz w:val="28"/>
        </w:rPr>
        <w:t xml:space="preserve"> орган</w:t>
      </w:r>
      <w:r w:rsidRPr="00FD4BC5">
        <w:rPr>
          <w:sz w:val="28"/>
        </w:rPr>
        <w:t>а</w:t>
      </w:r>
      <w:r w:rsidRPr="00FD4BC5">
        <w:rPr>
          <w:color w:val="000000" w:themeColor="text1"/>
          <w:sz w:val="28"/>
        </w:rPr>
        <w:t>х</w:t>
      </w:r>
      <w:r w:rsidR="00F278D0" w:rsidRPr="00FD4BC5">
        <w:rPr>
          <w:color w:val="000000" w:themeColor="text1"/>
          <w:sz w:val="28"/>
        </w:rPr>
        <w:t>.</w:t>
      </w:r>
    </w:p>
    <w:p w14:paraId="4D660984" w14:textId="7B49E1B9" w:rsidR="004B75DE" w:rsidRPr="00FD4BC5" w:rsidRDefault="00394EF8" w:rsidP="002D099E">
      <w:pPr>
        <w:pStyle w:val="ConsPlusNormal"/>
        <w:spacing w:line="254" w:lineRule="auto"/>
        <w:ind w:firstLine="709"/>
        <w:jc w:val="both"/>
        <w:rPr>
          <w:sz w:val="28"/>
        </w:rPr>
      </w:pPr>
      <w:r w:rsidRPr="00FD4BC5">
        <w:rPr>
          <w:sz w:val="28"/>
        </w:rPr>
        <w:t>5</w:t>
      </w:r>
      <w:r w:rsidR="00FD4BC5">
        <w:rPr>
          <w:sz w:val="28"/>
        </w:rPr>
        <w:t>. </w:t>
      </w:r>
      <w:r w:rsidRPr="00FD4BC5">
        <w:rPr>
          <w:sz w:val="28"/>
        </w:rPr>
        <w:t>Лица, указанные в подпунктах «б» – «г»</w:t>
      </w:r>
      <w:r w:rsidR="003E7F64" w:rsidRPr="00FD4BC5">
        <w:rPr>
          <w:sz w:val="28"/>
        </w:rPr>
        <w:t xml:space="preserve"> пункта 3</w:t>
      </w:r>
      <w:r w:rsidR="00F278D0" w:rsidRPr="00FD4BC5">
        <w:rPr>
          <w:sz w:val="28"/>
        </w:rPr>
        <w:t xml:space="preserve"> настоящего </w:t>
      </w:r>
      <w:r w:rsidR="002A43F0" w:rsidRPr="00FD4BC5">
        <w:rPr>
          <w:sz w:val="28"/>
        </w:rPr>
        <w:t>П</w:t>
      </w:r>
      <w:r w:rsidR="00F278D0" w:rsidRPr="00FD4BC5">
        <w:rPr>
          <w:sz w:val="28"/>
        </w:rPr>
        <w:t>оложения</w:t>
      </w:r>
      <w:r w:rsidR="003E7F64" w:rsidRPr="00FD4BC5">
        <w:rPr>
          <w:sz w:val="28"/>
        </w:rPr>
        <w:t xml:space="preserve">, </w:t>
      </w:r>
      <w:r w:rsidR="004B75DE" w:rsidRPr="00FD4BC5">
        <w:rPr>
          <w:sz w:val="28"/>
        </w:rPr>
        <w:t xml:space="preserve">участвуют в эксперименте на добровольной основе. </w:t>
      </w:r>
      <w:r w:rsidR="00F278D0" w:rsidRPr="00FD4BC5">
        <w:rPr>
          <w:sz w:val="28"/>
        </w:rPr>
        <w:t xml:space="preserve">          </w:t>
      </w:r>
      <w:r w:rsidR="004B75DE" w:rsidRPr="00FD4BC5">
        <w:rPr>
          <w:sz w:val="28"/>
        </w:rPr>
        <w:t xml:space="preserve">Для участия в эксперименте </w:t>
      </w:r>
      <w:r w:rsidR="00FB297A" w:rsidRPr="00FD4BC5">
        <w:rPr>
          <w:sz w:val="28"/>
        </w:rPr>
        <w:t>интернет-площадка (интернет-магазин)</w:t>
      </w:r>
      <w:r w:rsidR="005D4941" w:rsidRPr="00FD4BC5">
        <w:rPr>
          <w:sz w:val="28"/>
        </w:rPr>
        <w:t xml:space="preserve"> и</w:t>
      </w:r>
      <w:r w:rsidR="00FB297A" w:rsidRPr="00FD4BC5">
        <w:rPr>
          <w:sz w:val="28"/>
        </w:rPr>
        <w:t xml:space="preserve"> </w:t>
      </w:r>
      <w:r w:rsidR="005A718A" w:rsidRPr="00FD4BC5">
        <w:rPr>
          <w:sz w:val="28"/>
        </w:rPr>
        <w:t xml:space="preserve">назначенный </w:t>
      </w:r>
      <w:r w:rsidR="00FB297A" w:rsidRPr="00FD4BC5">
        <w:rPr>
          <w:sz w:val="28"/>
        </w:rPr>
        <w:t xml:space="preserve">оператор почтовой связи </w:t>
      </w:r>
      <w:r w:rsidR="005D4941" w:rsidRPr="00FD4BC5">
        <w:rPr>
          <w:sz w:val="28"/>
        </w:rPr>
        <w:t>либо</w:t>
      </w:r>
      <w:r w:rsidR="000F5C7E" w:rsidRPr="00FD4BC5">
        <w:rPr>
          <w:sz w:val="28"/>
        </w:rPr>
        <w:t xml:space="preserve"> </w:t>
      </w:r>
      <w:r w:rsidR="00FB297A" w:rsidRPr="00FD4BC5">
        <w:rPr>
          <w:sz w:val="28"/>
        </w:rPr>
        <w:t>перевозчик</w:t>
      </w:r>
      <w:r w:rsidR="00B836C0" w:rsidRPr="00FD4BC5">
        <w:rPr>
          <w:sz w:val="28"/>
        </w:rPr>
        <w:t xml:space="preserve"> </w:t>
      </w:r>
      <w:r w:rsidR="00D93F4E" w:rsidRPr="00FD4BC5">
        <w:rPr>
          <w:sz w:val="28"/>
        </w:rPr>
        <w:t>заключают</w:t>
      </w:r>
      <w:r w:rsidR="00F278D0" w:rsidRPr="00FD4BC5">
        <w:rPr>
          <w:sz w:val="28"/>
        </w:rPr>
        <w:t xml:space="preserve">            </w:t>
      </w:r>
      <w:r w:rsidRPr="00FD4BC5">
        <w:rPr>
          <w:sz w:val="28"/>
        </w:rPr>
        <w:t xml:space="preserve"> </w:t>
      </w:r>
      <w:r w:rsidR="00D93F4E" w:rsidRPr="00FD4BC5">
        <w:rPr>
          <w:sz w:val="28"/>
        </w:rPr>
        <w:t>с таможенным органом</w:t>
      </w:r>
      <w:r w:rsidR="00FB297A" w:rsidRPr="00FD4BC5">
        <w:rPr>
          <w:sz w:val="28"/>
        </w:rPr>
        <w:t xml:space="preserve"> трехстороннее соглашение </w:t>
      </w:r>
      <w:r w:rsidR="00D93F4E" w:rsidRPr="00FD4BC5">
        <w:rPr>
          <w:sz w:val="28"/>
        </w:rPr>
        <w:t xml:space="preserve">по </w:t>
      </w:r>
      <w:r w:rsidR="00F278D0" w:rsidRPr="00FD4BC5">
        <w:rPr>
          <w:sz w:val="28"/>
        </w:rPr>
        <w:t xml:space="preserve">типовой </w:t>
      </w:r>
      <w:r w:rsidR="00D93F4E" w:rsidRPr="00FD4BC5">
        <w:rPr>
          <w:sz w:val="28"/>
        </w:rPr>
        <w:t>форме</w:t>
      </w:r>
      <w:r w:rsidR="001977DA" w:rsidRPr="00FD4BC5">
        <w:rPr>
          <w:sz w:val="28"/>
        </w:rPr>
        <w:t xml:space="preserve">, утвержденной </w:t>
      </w:r>
      <w:r w:rsidR="00794949" w:rsidRPr="00FD4BC5">
        <w:rPr>
          <w:sz w:val="28"/>
        </w:rPr>
        <w:t>Мин</w:t>
      </w:r>
      <w:r w:rsidR="00F278D0" w:rsidRPr="00FD4BC5">
        <w:rPr>
          <w:sz w:val="28"/>
        </w:rPr>
        <w:t xml:space="preserve">истерством финансов Российской Федерации </w:t>
      </w:r>
      <w:r w:rsidR="002C3A2E">
        <w:rPr>
          <w:sz w:val="28"/>
        </w:rPr>
        <w:br/>
      </w:r>
      <w:r w:rsidR="00F278D0" w:rsidRPr="00FD4BC5">
        <w:rPr>
          <w:sz w:val="28"/>
        </w:rPr>
        <w:t>в соответствии</w:t>
      </w:r>
      <w:r w:rsidR="00246FCF" w:rsidRPr="00FD4BC5">
        <w:rPr>
          <w:sz w:val="28"/>
        </w:rPr>
        <w:t xml:space="preserve"> </w:t>
      </w:r>
      <w:r w:rsidR="00F278D0" w:rsidRPr="00FD4BC5">
        <w:rPr>
          <w:sz w:val="28"/>
        </w:rPr>
        <w:t xml:space="preserve">с подпунктом «в» пункта 4 настоящего постановления </w:t>
      </w:r>
      <w:r w:rsidR="000C7DEB">
        <w:rPr>
          <w:sz w:val="28"/>
        </w:rPr>
        <w:br/>
      </w:r>
      <w:r w:rsidR="00F278D0" w:rsidRPr="00FD4BC5">
        <w:rPr>
          <w:sz w:val="28"/>
        </w:rPr>
        <w:t>(далее – соглашение о взаимодействии)</w:t>
      </w:r>
      <w:r w:rsidR="00D93F4E" w:rsidRPr="00FD4BC5">
        <w:rPr>
          <w:sz w:val="28"/>
        </w:rPr>
        <w:t>.</w:t>
      </w:r>
      <w:r w:rsidRPr="00FD4BC5">
        <w:rPr>
          <w:sz w:val="28"/>
        </w:rPr>
        <w:t xml:space="preserve"> </w:t>
      </w:r>
    </w:p>
    <w:p w14:paraId="4FE7032D" w14:textId="14B8039A" w:rsidR="005D4941" w:rsidRPr="00FD4BC5" w:rsidRDefault="000C7DEB" w:rsidP="002D099E">
      <w:pPr>
        <w:pStyle w:val="ConsPlusNormal"/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0C7DEB">
        <w:rPr>
          <w:sz w:val="28"/>
        </w:rPr>
        <w:t>В целях заключения соглашения о взаимодействии</w:t>
      </w:r>
      <w:r w:rsidR="005D4941" w:rsidRPr="00FD4BC5">
        <w:rPr>
          <w:sz w:val="28"/>
        </w:rPr>
        <w:t xml:space="preserve"> интернет-площадка (интернет-магазин) и назначенный оператор почтовой связи (либо перевозчик) направляют в таможенный орган подписанный ими проект соглашения о взаимодействии в трех экземплярах.</w:t>
      </w:r>
    </w:p>
    <w:p w14:paraId="3B11E6A9" w14:textId="3E057427" w:rsidR="005D4941" w:rsidRPr="000C7DEB" w:rsidRDefault="005D4941" w:rsidP="002D099E">
      <w:pPr>
        <w:pStyle w:val="ConsPlusNormal"/>
        <w:spacing w:line="254" w:lineRule="auto"/>
        <w:ind w:firstLine="709"/>
        <w:jc w:val="both"/>
        <w:rPr>
          <w:sz w:val="28"/>
        </w:rPr>
      </w:pPr>
      <w:r w:rsidRPr="000C7DEB">
        <w:rPr>
          <w:sz w:val="28"/>
        </w:rPr>
        <w:t>Таможенный орган рассматривает</w:t>
      </w:r>
      <w:r w:rsidR="000C7DEB" w:rsidRPr="000C7DEB">
        <w:rPr>
          <w:sz w:val="28"/>
        </w:rPr>
        <w:t xml:space="preserve"> и при отсутствии замечаний подписывает</w:t>
      </w:r>
      <w:r w:rsidRPr="000C7DEB">
        <w:rPr>
          <w:sz w:val="28"/>
        </w:rPr>
        <w:t xml:space="preserve"> проект соглашения</w:t>
      </w:r>
      <w:r w:rsidR="000C7DEB" w:rsidRPr="000C7DEB">
        <w:rPr>
          <w:sz w:val="28"/>
        </w:rPr>
        <w:t xml:space="preserve"> </w:t>
      </w:r>
      <w:r w:rsidRPr="000C7DEB">
        <w:rPr>
          <w:sz w:val="28"/>
        </w:rPr>
        <w:t>о взаимодействии</w:t>
      </w:r>
      <w:r w:rsidR="002F5304" w:rsidRPr="000C7DEB">
        <w:rPr>
          <w:sz w:val="28"/>
        </w:rPr>
        <w:t xml:space="preserve"> в течение 15 рабочих дней</w:t>
      </w:r>
      <w:r w:rsidRPr="000C7DEB">
        <w:rPr>
          <w:sz w:val="28"/>
        </w:rPr>
        <w:t>.</w:t>
      </w:r>
      <w:r w:rsidR="002F5304" w:rsidRPr="000C7DEB">
        <w:rPr>
          <w:sz w:val="28"/>
        </w:rPr>
        <w:t xml:space="preserve"> Один экземпляр подписанного соглашения</w:t>
      </w:r>
      <w:r w:rsidR="000C7DEB" w:rsidRPr="000C7DEB">
        <w:rPr>
          <w:sz w:val="28"/>
        </w:rPr>
        <w:t xml:space="preserve"> </w:t>
      </w:r>
      <w:r w:rsidR="002F5304" w:rsidRPr="000C7DEB">
        <w:rPr>
          <w:sz w:val="28"/>
        </w:rPr>
        <w:t>о взаимодействии остается в таможенном органе, два других экземпляра направляются</w:t>
      </w:r>
      <w:r w:rsidR="000C7DEB" w:rsidRPr="000C7DEB">
        <w:rPr>
          <w:sz w:val="28"/>
        </w:rPr>
        <w:t xml:space="preserve"> другим</w:t>
      </w:r>
      <w:r w:rsidR="002F5304" w:rsidRPr="000C7DEB">
        <w:rPr>
          <w:sz w:val="28"/>
        </w:rPr>
        <w:t xml:space="preserve"> его сторонам.</w:t>
      </w:r>
    </w:p>
    <w:p w14:paraId="544E6EDC" w14:textId="71D61E90" w:rsidR="002F5304" w:rsidRPr="00F54882" w:rsidRDefault="002F5304" w:rsidP="002D099E">
      <w:pPr>
        <w:pStyle w:val="ConsPlusNormal"/>
        <w:spacing w:line="254" w:lineRule="auto"/>
        <w:ind w:firstLine="709"/>
        <w:jc w:val="both"/>
        <w:rPr>
          <w:sz w:val="28"/>
        </w:rPr>
      </w:pPr>
      <w:r w:rsidRPr="000C7DEB">
        <w:rPr>
          <w:sz w:val="28"/>
        </w:rPr>
        <w:t xml:space="preserve">При наличии у таможенного органа замечаний к проекту соглашения таможенный орган может проводить </w:t>
      </w:r>
      <w:r w:rsidRPr="00F54882">
        <w:rPr>
          <w:sz w:val="28"/>
        </w:rPr>
        <w:t>консультации со сторонами для оперативного устранения выявленных замечаний.</w:t>
      </w:r>
    </w:p>
    <w:p w14:paraId="3194727F" w14:textId="4237FFA4" w:rsidR="00D93F4E" w:rsidRPr="00F54882" w:rsidRDefault="000C7DEB" w:rsidP="002D099E">
      <w:pPr>
        <w:pStyle w:val="ConsPlusNormal"/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FB7A4B" w:rsidRPr="00F54882">
        <w:rPr>
          <w:sz w:val="28"/>
        </w:rPr>
        <w:t>Лица, указанные в подпунктах «б» - «г» пункта 3 настоящего Положения и имеющие статус уполномоченного</w:t>
      </w:r>
      <w:r w:rsidR="00D93F4E" w:rsidRPr="00F54882">
        <w:rPr>
          <w:sz w:val="28"/>
        </w:rPr>
        <w:t xml:space="preserve"> экономическ</w:t>
      </w:r>
      <w:r w:rsidR="00FB7A4B" w:rsidRPr="00F54882">
        <w:rPr>
          <w:sz w:val="28"/>
        </w:rPr>
        <w:t>ого</w:t>
      </w:r>
      <w:r w:rsidR="00D93F4E" w:rsidRPr="00F54882">
        <w:rPr>
          <w:sz w:val="28"/>
        </w:rPr>
        <w:t xml:space="preserve"> оператор</w:t>
      </w:r>
      <w:r w:rsidR="00FB7A4B" w:rsidRPr="00F54882">
        <w:rPr>
          <w:sz w:val="28"/>
        </w:rPr>
        <w:t>а, для участия</w:t>
      </w:r>
      <w:r w:rsidR="00246FCF" w:rsidRPr="00F54882">
        <w:rPr>
          <w:sz w:val="28"/>
        </w:rPr>
        <w:t xml:space="preserve"> </w:t>
      </w:r>
      <w:r w:rsidR="00D93F4E" w:rsidRPr="00F54882">
        <w:rPr>
          <w:sz w:val="28"/>
        </w:rPr>
        <w:t xml:space="preserve">в эксперименте заключают соглашение </w:t>
      </w:r>
      <w:r w:rsidR="00C63DDE" w:rsidRPr="00F54882">
        <w:rPr>
          <w:sz w:val="28"/>
        </w:rPr>
        <w:br/>
      </w:r>
      <w:r w:rsidR="00D93F4E" w:rsidRPr="00F54882">
        <w:rPr>
          <w:sz w:val="28"/>
        </w:rPr>
        <w:t>о взаимодействии, предусмотренное стать</w:t>
      </w:r>
      <w:r w:rsidR="00FB297A" w:rsidRPr="00F54882">
        <w:rPr>
          <w:sz w:val="28"/>
        </w:rPr>
        <w:t>ей</w:t>
      </w:r>
      <w:r w:rsidR="00D93F4E" w:rsidRPr="00F54882">
        <w:rPr>
          <w:sz w:val="28"/>
        </w:rPr>
        <w:t xml:space="preserve"> 386 Федерального закона </w:t>
      </w:r>
      <w:r w:rsidR="00C63DDE" w:rsidRPr="00F54882">
        <w:rPr>
          <w:sz w:val="28"/>
        </w:rPr>
        <w:br/>
      </w:r>
      <w:r w:rsidR="00D93F4E" w:rsidRPr="00F54882">
        <w:rPr>
          <w:sz w:val="28"/>
        </w:rPr>
        <w:t>от 3 августа 2018 г. № 289-ФЗ «О таможенном регулировании в Российской Федерации и о внесении изменений в отдельные законодательные акты Российской Федерации»</w:t>
      </w:r>
      <w:r w:rsidR="00246FCF" w:rsidRPr="00F54882">
        <w:rPr>
          <w:sz w:val="28"/>
        </w:rPr>
        <w:t>.</w:t>
      </w:r>
      <w:r w:rsidR="00D93F4E" w:rsidRPr="00F54882">
        <w:rPr>
          <w:sz w:val="28"/>
        </w:rPr>
        <w:t xml:space="preserve"> </w:t>
      </w:r>
      <w:r w:rsidRPr="000C7DEB">
        <w:rPr>
          <w:sz w:val="28"/>
        </w:rPr>
        <w:t xml:space="preserve">В указанном случае заключение соглашения </w:t>
      </w:r>
      <w:r w:rsidR="002C3A2E">
        <w:rPr>
          <w:sz w:val="28"/>
        </w:rPr>
        <w:br/>
      </w:r>
      <w:r w:rsidRPr="000C7DEB">
        <w:rPr>
          <w:sz w:val="28"/>
        </w:rPr>
        <w:t xml:space="preserve">о взаимодействии, предусмотренного пунктом 6 настоящего Положения, </w:t>
      </w:r>
      <w:r w:rsidR="002C3A2E">
        <w:rPr>
          <w:sz w:val="28"/>
        </w:rPr>
        <w:br/>
      </w:r>
      <w:r w:rsidRPr="000C7DEB">
        <w:rPr>
          <w:sz w:val="28"/>
        </w:rPr>
        <w:t>не требуется.</w:t>
      </w:r>
    </w:p>
    <w:p w14:paraId="2B8E27C4" w14:textId="780CDC29" w:rsidR="000C7DEB" w:rsidRDefault="000C7DEB" w:rsidP="002D099E">
      <w:pPr>
        <w:pStyle w:val="ConsPlusNormal"/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bookmarkStart w:id="2" w:name="Par64"/>
      <w:bookmarkEnd w:id="2"/>
      <w:r w:rsidRPr="000C7DEB">
        <w:rPr>
          <w:sz w:val="28"/>
        </w:rPr>
        <w:t>В случае расторжения соглашений, предусмотренных пунктами 6 или 7 настоящего Положения, а также исключения юридического лица, являющегося участником эксперимента, из реестра уполномоченных экономических операторов, его участие в эксперименте прекращается.</w:t>
      </w:r>
    </w:p>
    <w:p w14:paraId="09969141" w14:textId="34875012" w:rsidR="00BE3746" w:rsidRDefault="000C7DEB" w:rsidP="002D099E">
      <w:pPr>
        <w:pStyle w:val="ConsPlusNormal"/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D93F4E">
        <w:rPr>
          <w:sz w:val="28"/>
        </w:rPr>
        <w:t>.</w:t>
      </w:r>
      <w:r w:rsidR="00FD4BC5">
        <w:rPr>
          <w:sz w:val="28"/>
        </w:rPr>
        <w:t> </w:t>
      </w:r>
      <w:r w:rsidR="00BE3746">
        <w:rPr>
          <w:sz w:val="28"/>
        </w:rPr>
        <w:t xml:space="preserve">Помещение товаров, </w:t>
      </w:r>
      <w:r w:rsidR="00BE3746" w:rsidRPr="00BE03FD">
        <w:rPr>
          <w:sz w:val="28"/>
        </w:rPr>
        <w:t>ранее вывезенных за пределы таможенной территории Евразийского экономического союза в рамках трансграничной электронной торговли в соответствии с</w:t>
      </w:r>
      <w:r w:rsidR="00246FCF">
        <w:rPr>
          <w:sz w:val="28"/>
        </w:rPr>
        <w:t xml:space="preserve"> таможенной процедурой </w:t>
      </w:r>
      <w:r w:rsidR="002C3A2E">
        <w:rPr>
          <w:sz w:val="28"/>
        </w:rPr>
        <w:t>экспорта</w:t>
      </w:r>
      <w:r w:rsidR="002C3A2E" w:rsidRPr="00BE03FD">
        <w:rPr>
          <w:sz w:val="28"/>
        </w:rPr>
        <w:t xml:space="preserve"> </w:t>
      </w:r>
      <w:r w:rsidR="002C3A2E">
        <w:rPr>
          <w:sz w:val="28"/>
        </w:rPr>
        <w:br/>
        <w:t>и</w:t>
      </w:r>
      <w:r w:rsidR="00BE3746" w:rsidRPr="00BE03FD">
        <w:rPr>
          <w:sz w:val="28"/>
        </w:rPr>
        <w:t xml:space="preserve"> помещаемых под таможенную процедуру реимпорта</w:t>
      </w:r>
      <w:r w:rsidR="008B2CDD">
        <w:rPr>
          <w:sz w:val="28"/>
        </w:rPr>
        <w:t xml:space="preserve"> осуществляется </w:t>
      </w:r>
      <w:r w:rsidR="001B3BCB">
        <w:rPr>
          <w:sz w:val="28"/>
        </w:rPr>
        <w:t xml:space="preserve">     </w:t>
      </w:r>
      <w:r w:rsidR="008B2CDD">
        <w:rPr>
          <w:sz w:val="28"/>
        </w:rPr>
        <w:t>с соблюдением условий, установленных пунктами 1 и 2 статьи 236 Таможенного кодекса Евразийского экономического союза.</w:t>
      </w:r>
    </w:p>
    <w:p w14:paraId="5E32BECA" w14:textId="20671B84" w:rsidR="00441226" w:rsidRPr="00F54882" w:rsidRDefault="000C7DEB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10. </w:t>
      </w:r>
      <w:r w:rsidR="00594A47">
        <w:rPr>
          <w:sz w:val="28"/>
        </w:rPr>
        <w:t xml:space="preserve">В </w:t>
      </w:r>
      <w:r w:rsidR="00594A47" w:rsidRPr="00F54882">
        <w:rPr>
          <w:sz w:val="28"/>
        </w:rPr>
        <w:t>качестве документ</w:t>
      </w:r>
      <w:r w:rsidR="00632BB7" w:rsidRPr="00F54882">
        <w:rPr>
          <w:sz w:val="28"/>
        </w:rPr>
        <w:t>ов</w:t>
      </w:r>
      <w:r w:rsidR="00594A47" w:rsidRPr="00F54882">
        <w:rPr>
          <w:sz w:val="28"/>
        </w:rPr>
        <w:t>, содержащ</w:t>
      </w:r>
      <w:r w:rsidR="00632BB7" w:rsidRPr="00F54882">
        <w:rPr>
          <w:sz w:val="28"/>
        </w:rPr>
        <w:t>их</w:t>
      </w:r>
      <w:r w:rsidR="00594A47" w:rsidRPr="00F54882">
        <w:rPr>
          <w:sz w:val="28"/>
        </w:rPr>
        <w:t xml:space="preserve"> сведения об обстоятельствах вывоза товаров с таможенной территории Евразийского экономического союза, подлежащ</w:t>
      </w:r>
      <w:r w:rsidR="00632BB7" w:rsidRPr="00F54882">
        <w:rPr>
          <w:sz w:val="28"/>
        </w:rPr>
        <w:t>их</w:t>
      </w:r>
      <w:r w:rsidR="00594A47" w:rsidRPr="00F54882">
        <w:rPr>
          <w:sz w:val="28"/>
        </w:rPr>
        <w:t xml:space="preserve"> представлению в соответствии с</w:t>
      </w:r>
      <w:r w:rsidR="006167E2" w:rsidRPr="00F54882">
        <w:rPr>
          <w:sz w:val="28"/>
        </w:rPr>
        <w:t xml:space="preserve"> подпунктом 2 пункта 1 статьи</w:t>
      </w:r>
      <w:r w:rsidR="00594A47" w:rsidRPr="00F54882">
        <w:rPr>
          <w:sz w:val="28"/>
        </w:rPr>
        <w:t> </w:t>
      </w:r>
      <w:r w:rsidR="006167E2" w:rsidRPr="00F54882">
        <w:rPr>
          <w:sz w:val="28"/>
        </w:rPr>
        <w:t xml:space="preserve">236 Таможенного кодекса </w:t>
      </w:r>
      <w:r w:rsidR="0062795F" w:rsidRPr="00F54882">
        <w:rPr>
          <w:sz w:val="28"/>
        </w:rPr>
        <w:t>Евразийского экономического союза</w:t>
      </w:r>
      <w:r w:rsidR="00594A47" w:rsidRPr="00F54882">
        <w:rPr>
          <w:sz w:val="28"/>
        </w:rPr>
        <w:t xml:space="preserve">, </w:t>
      </w:r>
      <w:r w:rsidR="002D099E" w:rsidRPr="00F54882">
        <w:rPr>
          <w:sz w:val="28"/>
        </w:rPr>
        <w:t>использую</w:t>
      </w:r>
      <w:r w:rsidR="00594A47" w:rsidRPr="00F54882">
        <w:rPr>
          <w:sz w:val="28"/>
        </w:rPr>
        <w:t xml:space="preserve">тся </w:t>
      </w:r>
      <w:r w:rsidR="002D099E" w:rsidRPr="00F54882">
        <w:rPr>
          <w:sz w:val="28"/>
        </w:rPr>
        <w:t xml:space="preserve">счет-фактура (инвойс) и </w:t>
      </w:r>
      <w:r w:rsidR="005C4CCB" w:rsidRPr="00F54882">
        <w:rPr>
          <w:sz w:val="28"/>
        </w:rPr>
        <w:t>счет-фактура (</w:t>
      </w:r>
      <w:r w:rsidR="00594A47" w:rsidRPr="00F54882">
        <w:rPr>
          <w:sz w:val="28"/>
        </w:rPr>
        <w:t>инвойс</w:t>
      </w:r>
      <w:r w:rsidR="005C4CCB" w:rsidRPr="00F54882">
        <w:rPr>
          <w:sz w:val="28"/>
        </w:rPr>
        <w:t>) о возврате товаров (далее – возвратный инвойс)</w:t>
      </w:r>
      <w:r w:rsidR="00441226" w:rsidRPr="00F54882">
        <w:rPr>
          <w:sz w:val="28"/>
        </w:rPr>
        <w:t>.</w:t>
      </w:r>
    </w:p>
    <w:p w14:paraId="350DC572" w14:textId="2D8FC790" w:rsidR="00307026" w:rsidRPr="00F54882" w:rsidRDefault="00307026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54882">
        <w:rPr>
          <w:sz w:val="28"/>
        </w:rPr>
        <w:t xml:space="preserve">Счет-фактура (инвойс) и возвратный инвойс </w:t>
      </w:r>
      <w:r w:rsidR="00097C1E" w:rsidRPr="00F54882">
        <w:rPr>
          <w:sz w:val="28"/>
        </w:rPr>
        <w:t xml:space="preserve">представляются </w:t>
      </w:r>
      <w:r w:rsidR="006E2DFA" w:rsidRPr="00F54882">
        <w:rPr>
          <w:sz w:val="28"/>
        </w:rPr>
        <w:br/>
      </w:r>
      <w:r w:rsidR="00097C1E" w:rsidRPr="00F54882">
        <w:rPr>
          <w:sz w:val="28"/>
        </w:rPr>
        <w:t>на каждую партию товаров и должны</w:t>
      </w:r>
      <w:r w:rsidRPr="00F54882">
        <w:rPr>
          <w:sz w:val="28"/>
        </w:rPr>
        <w:t xml:space="preserve"> содержать сведения об отправителе, получателе, описании товаров, позволяющи</w:t>
      </w:r>
      <w:r w:rsidR="000C7DEB">
        <w:rPr>
          <w:sz w:val="28"/>
        </w:rPr>
        <w:t>е</w:t>
      </w:r>
      <w:r w:rsidRPr="00F54882">
        <w:rPr>
          <w:sz w:val="28"/>
        </w:rPr>
        <w:t xml:space="preserve"> его сопоставить </w:t>
      </w:r>
      <w:r w:rsidR="002C3A2E">
        <w:rPr>
          <w:sz w:val="28"/>
        </w:rPr>
        <w:br/>
      </w:r>
      <w:r w:rsidRPr="00F54882">
        <w:rPr>
          <w:sz w:val="28"/>
        </w:rPr>
        <w:t xml:space="preserve">со сведениями, указанными в таможенной декларации, </w:t>
      </w:r>
      <w:r w:rsidR="000C7DEB">
        <w:rPr>
          <w:sz w:val="28"/>
        </w:rPr>
        <w:t>стоимостью товаров и с уникальным иден</w:t>
      </w:r>
      <w:r w:rsidR="000C7DEB">
        <w:rPr>
          <w:sz w:val="28"/>
          <w:szCs w:val="28"/>
        </w:rPr>
        <w:t xml:space="preserve">тификационным </w:t>
      </w:r>
      <w:r w:rsidR="00590BF6" w:rsidRPr="00F54882">
        <w:rPr>
          <w:sz w:val="28"/>
          <w:szCs w:val="28"/>
        </w:rPr>
        <w:t>номер</w:t>
      </w:r>
      <w:r w:rsidR="000C7DEB">
        <w:rPr>
          <w:sz w:val="28"/>
          <w:szCs w:val="28"/>
        </w:rPr>
        <w:t>ом</w:t>
      </w:r>
      <w:r w:rsidR="00590BF6" w:rsidRPr="00F54882">
        <w:rPr>
          <w:sz w:val="28"/>
          <w:szCs w:val="28"/>
        </w:rPr>
        <w:t xml:space="preserve"> (далее – УИН)</w:t>
      </w:r>
      <w:r w:rsidRPr="00F54882">
        <w:rPr>
          <w:sz w:val="28"/>
        </w:rPr>
        <w:t>.</w:t>
      </w:r>
    </w:p>
    <w:p w14:paraId="117528A1" w14:textId="0E3B9E24" w:rsidR="00307026" w:rsidRPr="00F54882" w:rsidRDefault="00307026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54882">
        <w:rPr>
          <w:sz w:val="28"/>
        </w:rPr>
        <w:t>Возвратный инвойс должен также содержать сведения</w:t>
      </w:r>
      <w:r w:rsidR="006C4726" w:rsidRPr="00F54882">
        <w:rPr>
          <w:sz w:val="28"/>
        </w:rPr>
        <w:t xml:space="preserve"> о причинах возврата товаров.</w:t>
      </w:r>
      <w:r w:rsidR="00097C1E" w:rsidRPr="00F54882">
        <w:rPr>
          <w:sz w:val="28"/>
        </w:rPr>
        <w:t xml:space="preserve"> Данные сведения могут быть внесены получателем товаров или назначенным оператором почтовой связи (перевозчиком).</w:t>
      </w:r>
    </w:p>
    <w:p w14:paraId="53DCBB44" w14:textId="6C91BD15" w:rsidR="006D7FB4" w:rsidRPr="00F54882" w:rsidRDefault="000C7DEB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="006D7FB4" w:rsidRPr="00F54882">
        <w:rPr>
          <w:sz w:val="28"/>
        </w:rPr>
        <w:t>Образцы счета-фактуры (инвойса) и возвратного инвойса</w:t>
      </w:r>
      <w:r w:rsidR="00590BF6" w:rsidRPr="00F54882">
        <w:rPr>
          <w:sz w:val="28"/>
        </w:rPr>
        <w:t xml:space="preserve"> </w:t>
      </w:r>
      <w:r w:rsidRPr="000C7DEB">
        <w:rPr>
          <w:sz w:val="28"/>
        </w:rPr>
        <w:t>являются неотъемлемой частью соглашения о взаимодействии и прилагаются к нему.</w:t>
      </w:r>
    </w:p>
    <w:p w14:paraId="2F482316" w14:textId="2E0FCA30" w:rsidR="006167E2" w:rsidRPr="00F54882" w:rsidRDefault="000C7DEB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r w:rsidR="00441226" w:rsidRPr="00F54882">
        <w:rPr>
          <w:sz w:val="28"/>
        </w:rPr>
        <w:t>Представление</w:t>
      </w:r>
      <w:r w:rsidR="00532773" w:rsidRPr="00F54882">
        <w:rPr>
          <w:rFonts w:asciiTheme="minorHAnsi" w:hAnsiTheme="minorHAnsi" w:cstheme="minorBidi"/>
          <w:sz w:val="28"/>
          <w:szCs w:val="22"/>
        </w:rPr>
        <w:t xml:space="preserve"> </w:t>
      </w:r>
      <w:r w:rsidR="00532773" w:rsidRPr="00F54882">
        <w:rPr>
          <w:sz w:val="28"/>
        </w:rPr>
        <w:t>счет-фактуры (инвойса) и</w:t>
      </w:r>
      <w:r w:rsidR="00441226" w:rsidRPr="00F54882">
        <w:rPr>
          <w:sz w:val="28"/>
        </w:rPr>
        <w:t xml:space="preserve"> возвратного инвойса </w:t>
      </w:r>
      <w:r w:rsidR="006E2DFA" w:rsidRPr="00F54882">
        <w:rPr>
          <w:sz w:val="28"/>
        </w:rPr>
        <w:br/>
      </w:r>
      <w:r w:rsidR="00441226" w:rsidRPr="00F54882">
        <w:rPr>
          <w:sz w:val="28"/>
        </w:rPr>
        <w:t>не требуется в случае, если отправителем и декларантом товаров при их помещении под таможенную процедуру экспорта является и</w:t>
      </w:r>
      <w:r w:rsidR="00441226" w:rsidRPr="00F54882">
        <w:rPr>
          <w:sz w:val="28"/>
          <w:szCs w:val="28"/>
        </w:rPr>
        <w:t xml:space="preserve">нтернет-площадка (интернет-магазин), имеющая статус уполномоченного </w:t>
      </w:r>
      <w:r w:rsidR="008F044E" w:rsidRPr="00F54882">
        <w:rPr>
          <w:sz w:val="28"/>
          <w:szCs w:val="28"/>
        </w:rPr>
        <w:t xml:space="preserve">экономического оператора и заключившая </w:t>
      </w:r>
      <w:r w:rsidR="00BD60A5" w:rsidRPr="00F54882">
        <w:rPr>
          <w:sz w:val="28"/>
          <w:szCs w:val="28"/>
        </w:rPr>
        <w:t xml:space="preserve">соглашение о взаимодействии, предусмотренное статьей 386 Федерального закона от 3 августа 2018 г. </w:t>
      </w:r>
      <w:r w:rsidR="00BD60A5" w:rsidRPr="00F54882">
        <w:rPr>
          <w:sz w:val="28"/>
          <w:szCs w:val="28"/>
        </w:rPr>
        <w:br/>
        <w:t xml:space="preserve">№ 289-ФЗ «О таможенном регулировании в Российской Федерации </w:t>
      </w:r>
      <w:r w:rsidR="00BD60A5" w:rsidRPr="00F54882">
        <w:rPr>
          <w:sz w:val="28"/>
          <w:szCs w:val="28"/>
        </w:rPr>
        <w:br/>
        <w:t xml:space="preserve">и о внесении изменений в отдельные законодательные акты </w:t>
      </w:r>
      <w:r w:rsidR="00BD60A5" w:rsidRPr="00F54882">
        <w:rPr>
          <w:sz w:val="28"/>
          <w:szCs w:val="28"/>
        </w:rPr>
        <w:br/>
        <w:t>Российской Федерации».</w:t>
      </w:r>
    </w:p>
    <w:p w14:paraId="4CB43344" w14:textId="1BBA6E45" w:rsidR="007C57F7" w:rsidRDefault="000C7DEB" w:rsidP="00097C1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13</w:t>
      </w:r>
      <w:r w:rsidR="00D93F4E" w:rsidRPr="00F54882">
        <w:rPr>
          <w:sz w:val="28"/>
        </w:rPr>
        <w:t>.</w:t>
      </w:r>
      <w:r w:rsidR="00FD4BC5" w:rsidRPr="00F54882">
        <w:rPr>
          <w:sz w:val="28"/>
        </w:rPr>
        <w:t> </w:t>
      </w:r>
      <w:r w:rsidR="007C57F7" w:rsidRPr="00F54882">
        <w:rPr>
          <w:sz w:val="28"/>
        </w:rPr>
        <w:t>И</w:t>
      </w:r>
      <w:r w:rsidR="007C57F7" w:rsidRPr="00F54882">
        <w:rPr>
          <w:sz w:val="28"/>
          <w:szCs w:val="28"/>
        </w:rPr>
        <w:t>нтернет-площадк</w:t>
      </w:r>
      <w:r>
        <w:rPr>
          <w:sz w:val="28"/>
          <w:szCs w:val="28"/>
        </w:rPr>
        <w:t>а</w:t>
      </w:r>
      <w:r w:rsidR="007C57F7" w:rsidRPr="00F54882">
        <w:rPr>
          <w:sz w:val="28"/>
          <w:szCs w:val="28"/>
        </w:rPr>
        <w:t xml:space="preserve"> (интернет-магазин</w:t>
      </w:r>
      <w:r w:rsidR="007C57F7">
        <w:rPr>
          <w:sz w:val="28"/>
          <w:szCs w:val="28"/>
        </w:rPr>
        <w:t>) обеспечивают присвоение УИН каждой единице товара, в отношении которого посредством интернет-площадки (интернет-магазина) был</w:t>
      </w:r>
      <w:r w:rsidR="00227D25">
        <w:rPr>
          <w:sz w:val="28"/>
          <w:szCs w:val="28"/>
        </w:rPr>
        <w:t>а</w:t>
      </w:r>
      <w:r w:rsidR="007C57F7">
        <w:rPr>
          <w:sz w:val="28"/>
          <w:szCs w:val="28"/>
        </w:rPr>
        <w:t xml:space="preserve"> совершена внешнеэкономическая сделка и который в соответствии с данной сделкой будет помещен под таможенную процедуру экспорта.</w:t>
      </w:r>
    </w:p>
    <w:p w14:paraId="4D2DCE20" w14:textId="2052A6B6" w:rsidR="00AA0A96" w:rsidRDefault="00AA0A96" w:rsidP="00097C1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УИН</w:t>
      </w:r>
      <w:r w:rsidR="00433979">
        <w:rPr>
          <w:sz w:val="28"/>
          <w:szCs w:val="28"/>
        </w:rPr>
        <w:t xml:space="preserve"> должен состоять из 20 символов: цифр, букв латинского алфавита, а также может включать символ-разделитель (тире).</w:t>
      </w:r>
    </w:p>
    <w:p w14:paraId="1D80BD0F" w14:textId="3076DC3C" w:rsidR="007C01BC" w:rsidRDefault="000C7DEB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14. </w:t>
      </w:r>
      <w:r w:rsidR="007C57F7">
        <w:rPr>
          <w:sz w:val="28"/>
        </w:rPr>
        <w:t xml:space="preserve">Интернет-площадка (интернет-магазин) или </w:t>
      </w:r>
      <w:r w:rsidR="005A718A">
        <w:rPr>
          <w:sz w:val="28"/>
        </w:rPr>
        <w:t xml:space="preserve">назначенный </w:t>
      </w:r>
      <w:r w:rsidR="007C57F7" w:rsidRPr="00C03A38">
        <w:rPr>
          <w:sz w:val="28"/>
        </w:rPr>
        <w:t xml:space="preserve">оператор </w:t>
      </w:r>
      <w:r w:rsidR="007C57F7">
        <w:rPr>
          <w:sz w:val="28"/>
        </w:rPr>
        <w:t>почтовой связи</w:t>
      </w:r>
      <w:r>
        <w:rPr>
          <w:sz w:val="28"/>
        </w:rPr>
        <w:t xml:space="preserve"> либо</w:t>
      </w:r>
      <w:r w:rsidR="007C57F7">
        <w:rPr>
          <w:sz w:val="28"/>
        </w:rPr>
        <w:t xml:space="preserve"> перевозчик обеспечива</w:t>
      </w:r>
      <w:r>
        <w:rPr>
          <w:sz w:val="28"/>
        </w:rPr>
        <w:t>ю</w:t>
      </w:r>
      <w:r w:rsidR="007C57F7">
        <w:rPr>
          <w:sz w:val="28"/>
        </w:rPr>
        <w:t xml:space="preserve">т нанесение УИН </w:t>
      </w:r>
      <w:r w:rsidR="002C3A2E">
        <w:rPr>
          <w:sz w:val="28"/>
        </w:rPr>
        <w:br/>
      </w:r>
      <w:r w:rsidR="007C57F7">
        <w:rPr>
          <w:sz w:val="28"/>
        </w:rPr>
        <w:t xml:space="preserve">на </w:t>
      </w:r>
      <w:r w:rsidR="007C01BC">
        <w:rPr>
          <w:sz w:val="28"/>
        </w:rPr>
        <w:t>этикетку товара</w:t>
      </w:r>
      <w:r w:rsidR="00433979">
        <w:rPr>
          <w:sz w:val="28"/>
        </w:rPr>
        <w:t xml:space="preserve"> или его</w:t>
      </w:r>
      <w:r w:rsidR="00097C1E">
        <w:rPr>
          <w:sz w:val="28"/>
        </w:rPr>
        <w:t xml:space="preserve"> </w:t>
      </w:r>
      <w:r w:rsidR="00433979">
        <w:rPr>
          <w:sz w:val="28"/>
        </w:rPr>
        <w:t>индивидуальную упаковку</w:t>
      </w:r>
      <w:r w:rsidR="00097C1E">
        <w:rPr>
          <w:sz w:val="28"/>
        </w:rPr>
        <w:t xml:space="preserve">, а также на </w:t>
      </w:r>
      <w:r w:rsidRPr="000C7DEB">
        <w:rPr>
          <w:sz w:val="28"/>
        </w:rPr>
        <w:t xml:space="preserve">также </w:t>
      </w:r>
      <w:r w:rsidR="002C3A2E">
        <w:rPr>
          <w:sz w:val="28"/>
        </w:rPr>
        <w:br/>
      </w:r>
      <w:r w:rsidRPr="000C7DEB">
        <w:rPr>
          <w:sz w:val="28"/>
        </w:rPr>
        <w:t>на упаковку товара, в которой он доставляется назначенным оператором почтовой связи или перевозчиком получателю (адресату) и представляется таможенному органу при перемещении через таможенную границу Евразийского экономического союза.</w:t>
      </w:r>
    </w:p>
    <w:p w14:paraId="7D66B865" w14:textId="614FB772" w:rsidR="007C57F7" w:rsidRPr="00F54882" w:rsidRDefault="00433979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УИН </w:t>
      </w:r>
      <w:r w:rsidRPr="00F54882">
        <w:rPr>
          <w:sz w:val="28"/>
        </w:rPr>
        <w:t>должен быть нанесен</w:t>
      </w:r>
      <w:r w:rsidR="00646859" w:rsidRPr="00F54882">
        <w:rPr>
          <w:sz w:val="28"/>
        </w:rPr>
        <w:t xml:space="preserve"> способом, исключающим его случайное удаление или замену.</w:t>
      </w:r>
    </w:p>
    <w:p w14:paraId="1E388D70" w14:textId="37197B71" w:rsidR="00244FD8" w:rsidRPr="00F54882" w:rsidRDefault="000C7DEB" w:rsidP="00097C1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15</w:t>
      </w:r>
      <w:r w:rsidR="00244FD8" w:rsidRPr="00F54882">
        <w:rPr>
          <w:sz w:val="28"/>
        </w:rPr>
        <w:t xml:space="preserve">. </w:t>
      </w:r>
      <w:r w:rsidR="00244FD8" w:rsidRPr="00F54882">
        <w:rPr>
          <w:sz w:val="28"/>
          <w:szCs w:val="28"/>
        </w:rPr>
        <w:t>В отношении товаров</w:t>
      </w:r>
      <w:r w:rsidR="00227D25" w:rsidRPr="00F54882">
        <w:rPr>
          <w:sz w:val="28"/>
          <w:szCs w:val="28"/>
        </w:rPr>
        <w:t>,</w:t>
      </w:r>
      <w:r w:rsidR="00244FD8" w:rsidRPr="00F54882">
        <w:rPr>
          <w:sz w:val="28"/>
          <w:szCs w:val="28"/>
        </w:rPr>
        <w:t xml:space="preserve"> на которые нанесены </w:t>
      </w:r>
      <w:r w:rsidR="006E2DFA" w:rsidRPr="00F54882">
        <w:rPr>
          <w:sz w:val="28"/>
          <w:szCs w:val="28"/>
        </w:rPr>
        <w:t xml:space="preserve">средства идентификации </w:t>
      </w:r>
      <w:r w:rsidR="00244FD8" w:rsidRPr="00F54882">
        <w:rPr>
          <w:sz w:val="28"/>
          <w:szCs w:val="28"/>
        </w:rPr>
        <w:t xml:space="preserve">в соответствии с постановлением Правительства Российской Федерации от 26 апреля 2019 г. № 515 «О системе маркировки товаров средствами идентификации и прослеживаемости движения товаров», а также иными актами Правительства Российской Федерации </w:t>
      </w:r>
      <w:r w:rsidR="006472F1" w:rsidRPr="00F54882">
        <w:rPr>
          <w:sz w:val="28"/>
          <w:szCs w:val="28"/>
        </w:rPr>
        <w:br/>
      </w:r>
      <w:r w:rsidR="00244FD8" w:rsidRPr="00F54882">
        <w:rPr>
          <w:sz w:val="28"/>
          <w:szCs w:val="28"/>
        </w:rPr>
        <w:t xml:space="preserve">в сфере маркировки отдельных товаров средствами идентификации, </w:t>
      </w:r>
      <w:r w:rsidR="002C3A2E">
        <w:rPr>
          <w:sz w:val="28"/>
          <w:szCs w:val="28"/>
        </w:rPr>
        <w:br/>
      </w:r>
      <w:r w:rsidR="00244FD8" w:rsidRPr="00F54882">
        <w:rPr>
          <w:sz w:val="28"/>
          <w:szCs w:val="28"/>
        </w:rPr>
        <w:t xml:space="preserve">в качестве УИН могут использоваться </w:t>
      </w:r>
      <w:r w:rsidR="00BD60A5" w:rsidRPr="00F54882">
        <w:rPr>
          <w:sz w:val="28"/>
          <w:szCs w:val="28"/>
        </w:rPr>
        <w:t>нанесенные средства идентификации.</w:t>
      </w:r>
    </w:p>
    <w:p w14:paraId="2E866C05" w14:textId="25D651D1" w:rsidR="00D93F4E" w:rsidRPr="00F54882" w:rsidRDefault="000C7DEB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16</w:t>
      </w:r>
      <w:r w:rsidR="00D93F4E" w:rsidRPr="00F54882">
        <w:rPr>
          <w:sz w:val="28"/>
        </w:rPr>
        <w:t>.</w:t>
      </w:r>
      <w:r w:rsidR="005C4CCB" w:rsidRPr="00F54882">
        <w:rPr>
          <w:sz w:val="28"/>
        </w:rPr>
        <w:t xml:space="preserve"> Таможенный орган </w:t>
      </w:r>
      <w:r w:rsidR="0097301F" w:rsidRPr="00F54882">
        <w:rPr>
          <w:sz w:val="28"/>
        </w:rPr>
        <w:t xml:space="preserve">при проверке соблюдения условий помещения товаров под таможенную процедуру реимпорта осуществляет идентификацию товаров как ранее вывезенных в соответствии </w:t>
      </w:r>
      <w:r w:rsidR="00246FCF" w:rsidRPr="00F54882">
        <w:rPr>
          <w:sz w:val="28"/>
        </w:rPr>
        <w:t xml:space="preserve">              </w:t>
      </w:r>
      <w:r w:rsidR="0097301F" w:rsidRPr="00F54882">
        <w:rPr>
          <w:sz w:val="28"/>
        </w:rPr>
        <w:t>с таможенной процедурой экспорта по результатам:</w:t>
      </w:r>
    </w:p>
    <w:p w14:paraId="5C1F4C43" w14:textId="08018C2F" w:rsidR="0097301F" w:rsidRPr="00F54882" w:rsidRDefault="0097301F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54882">
        <w:rPr>
          <w:sz w:val="28"/>
        </w:rPr>
        <w:t>сопоставления описания, характеристик товара, УИН</w:t>
      </w:r>
      <w:r w:rsidR="00D90955" w:rsidRPr="00F54882">
        <w:rPr>
          <w:sz w:val="28"/>
        </w:rPr>
        <w:t xml:space="preserve"> либо средств идентификации</w:t>
      </w:r>
      <w:r w:rsidR="00441226" w:rsidRPr="00F54882">
        <w:rPr>
          <w:sz w:val="28"/>
        </w:rPr>
        <w:t>,</w:t>
      </w:r>
      <w:r w:rsidR="00D90955" w:rsidRPr="00F54882">
        <w:rPr>
          <w:sz w:val="28"/>
        </w:rPr>
        <w:t xml:space="preserve"> предусмотренных пунктом 8 настоящего Положения,</w:t>
      </w:r>
      <w:r w:rsidR="00441226" w:rsidRPr="00F54882">
        <w:rPr>
          <w:sz w:val="28"/>
        </w:rPr>
        <w:t xml:space="preserve"> сведений об отправителе и получателе товара</w:t>
      </w:r>
      <w:r w:rsidRPr="00F54882">
        <w:rPr>
          <w:sz w:val="28"/>
        </w:rPr>
        <w:t>;</w:t>
      </w:r>
    </w:p>
    <w:p w14:paraId="5C45671D" w14:textId="41AF133F" w:rsidR="0097301F" w:rsidRPr="00F54882" w:rsidRDefault="0097301F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54882">
        <w:rPr>
          <w:sz w:val="28"/>
        </w:rPr>
        <w:t>наличия</w:t>
      </w:r>
      <w:r w:rsidR="00D90955" w:rsidRPr="00F54882">
        <w:rPr>
          <w:sz w:val="28"/>
        </w:rPr>
        <w:t xml:space="preserve"> счет-фактуры (инвойса) и</w:t>
      </w:r>
      <w:r w:rsidRPr="00F54882">
        <w:rPr>
          <w:sz w:val="28"/>
        </w:rPr>
        <w:t xml:space="preserve"> возвратного инвойса</w:t>
      </w:r>
      <w:r w:rsidR="00441226" w:rsidRPr="00F54882">
        <w:rPr>
          <w:sz w:val="28"/>
        </w:rPr>
        <w:t>;</w:t>
      </w:r>
    </w:p>
    <w:p w14:paraId="42E52E5D" w14:textId="2D26A74C" w:rsidR="00441226" w:rsidRPr="00F54882" w:rsidRDefault="00441226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54882">
        <w:rPr>
          <w:sz w:val="28"/>
        </w:rPr>
        <w:t>сведений о товаре, полученных от интернет-площадки (интернет-магазин) в соответствии с соглашением о взаимодействии.</w:t>
      </w:r>
    </w:p>
    <w:p w14:paraId="518364AC" w14:textId="6A7DB288" w:rsidR="0097301F" w:rsidRDefault="00441226" w:rsidP="00097C1E">
      <w:pPr>
        <w:pStyle w:val="ConsPlusNormal"/>
        <w:spacing w:line="360" w:lineRule="exact"/>
        <w:ind w:firstLine="709"/>
        <w:jc w:val="both"/>
        <w:rPr>
          <w:sz w:val="28"/>
        </w:rPr>
      </w:pPr>
      <w:r w:rsidRPr="00F54882">
        <w:rPr>
          <w:sz w:val="28"/>
        </w:rPr>
        <w:t>Если декларантом таможенной процедуры реимпорта является и</w:t>
      </w:r>
      <w:r w:rsidRPr="00F54882">
        <w:rPr>
          <w:sz w:val="28"/>
          <w:szCs w:val="28"/>
        </w:rPr>
        <w:t xml:space="preserve">нтернет-площадка (интернет-магазин), имеющая статус </w:t>
      </w:r>
      <w:r>
        <w:rPr>
          <w:sz w:val="28"/>
          <w:szCs w:val="28"/>
        </w:rPr>
        <w:t>уполномоченного экономич</w:t>
      </w:r>
      <w:r w:rsidR="00FD4BC5">
        <w:rPr>
          <w:sz w:val="28"/>
          <w:szCs w:val="28"/>
        </w:rPr>
        <w:t xml:space="preserve">еского оператора, то сведения для целей идентификации товаров </w:t>
      </w:r>
      <w:r>
        <w:rPr>
          <w:sz w:val="28"/>
          <w:szCs w:val="28"/>
        </w:rPr>
        <w:t xml:space="preserve">могут быть получены в рамках соглашения </w:t>
      </w:r>
      <w:r>
        <w:rPr>
          <w:sz w:val="28"/>
        </w:rPr>
        <w:t xml:space="preserve">о взаимодействии, предусмотренного </w:t>
      </w:r>
      <w:r w:rsidRPr="00D93F4E">
        <w:rPr>
          <w:sz w:val="28"/>
        </w:rPr>
        <w:t>стать</w:t>
      </w:r>
      <w:r>
        <w:rPr>
          <w:sz w:val="28"/>
        </w:rPr>
        <w:t>ей</w:t>
      </w:r>
      <w:r w:rsidRPr="00D93F4E">
        <w:rPr>
          <w:sz w:val="28"/>
        </w:rPr>
        <w:t xml:space="preserve"> 386 Федерального закона от 3 августа 2018 г.</w:t>
      </w:r>
      <w:r>
        <w:rPr>
          <w:sz w:val="28"/>
        </w:rPr>
        <w:t xml:space="preserve"> </w:t>
      </w:r>
      <w:r w:rsidRPr="00D93F4E">
        <w:rPr>
          <w:sz w:val="28"/>
        </w:rPr>
        <w:t>№</w:t>
      </w:r>
      <w:r w:rsidR="00FD4BC5">
        <w:rPr>
          <w:sz w:val="28"/>
        </w:rPr>
        <w:t> </w:t>
      </w:r>
      <w:r w:rsidRPr="00D93F4E">
        <w:rPr>
          <w:sz w:val="28"/>
        </w:rPr>
        <w:t>289-ФЗ «О</w:t>
      </w:r>
      <w:r>
        <w:rPr>
          <w:sz w:val="28"/>
        </w:rPr>
        <w:t> </w:t>
      </w:r>
      <w:r w:rsidRPr="00D93F4E">
        <w:rPr>
          <w:sz w:val="28"/>
        </w:rPr>
        <w:t xml:space="preserve">таможенном регулировании в Российской Федерации и </w:t>
      </w:r>
      <w:r w:rsidR="002C3A2E">
        <w:rPr>
          <w:sz w:val="28"/>
        </w:rPr>
        <w:br/>
      </w:r>
      <w:r w:rsidRPr="00D93F4E">
        <w:rPr>
          <w:sz w:val="28"/>
        </w:rPr>
        <w:t>о внесении изменений</w:t>
      </w:r>
      <w:r w:rsidR="00246FCF">
        <w:rPr>
          <w:sz w:val="28"/>
        </w:rPr>
        <w:t xml:space="preserve"> </w:t>
      </w:r>
      <w:r w:rsidRPr="00D93F4E">
        <w:rPr>
          <w:sz w:val="28"/>
        </w:rPr>
        <w:t>в отдельные законодательные акты Российской Федерации»</w:t>
      </w:r>
      <w:r>
        <w:rPr>
          <w:sz w:val="28"/>
        </w:rPr>
        <w:t>.</w:t>
      </w:r>
    </w:p>
    <w:p w14:paraId="7336FB0C" w14:textId="0FECFFEC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1222C406" w14:textId="2B51269D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634328BA" w14:textId="7EE4C215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28F6A3E1" w14:textId="29613EE2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12B62764" w14:textId="70124F52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0979DFD9" w14:textId="5DA85DAA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1F1E3207" w14:textId="5B3EED0A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181872C6" w14:textId="2FA47365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52EBB49E" w14:textId="1B71A3D0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71A624F2" w14:textId="3164DD1E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05838DE3" w14:textId="591C1FD0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p w14:paraId="26FD5C7C" w14:textId="6B3E5823" w:rsidR="00F177F5" w:rsidRDefault="00F177F5" w:rsidP="00097C1E">
      <w:pPr>
        <w:pStyle w:val="ConsPlusNormal"/>
        <w:spacing w:line="360" w:lineRule="exact"/>
        <w:ind w:firstLine="709"/>
        <w:jc w:val="both"/>
        <w:rPr>
          <w:sz w:val="28"/>
        </w:rPr>
      </w:pPr>
    </w:p>
    <w:tbl>
      <w:tblPr>
        <w:tblpPr w:leftFromText="180" w:rightFromText="180" w:bottomFromText="200" w:vertAnchor="text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521"/>
      </w:tblGrid>
      <w:tr w:rsidR="00F177F5" w:rsidRPr="00F177F5" w14:paraId="6FF5BC26" w14:textId="77777777" w:rsidTr="00F177F5">
        <w:trPr>
          <w:cantSplit/>
          <w:trHeight w:val="1276"/>
        </w:trPr>
        <w:tc>
          <w:tcPr>
            <w:tcW w:w="10065" w:type="dxa"/>
            <w:gridSpan w:val="2"/>
          </w:tcPr>
          <w:p w14:paraId="32105551" w14:textId="77777777" w:rsidR="00F177F5" w:rsidRPr="00F177F5" w:rsidRDefault="00F177F5" w:rsidP="00F17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Пояснительная записка к проекту постановления Правительства </w:t>
            </w:r>
          </w:p>
          <w:p w14:paraId="37A5D4C0" w14:textId="77777777" w:rsidR="00F177F5" w:rsidRPr="00F177F5" w:rsidRDefault="00F177F5" w:rsidP="00F17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7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Российской Федерации «</w:t>
            </w:r>
            <w:r w:rsidRPr="00F177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 проведении эксперимента по идентификации товаров, ранее вывезенных за пределы таможенной территории Евразийского экономического союза в рамках трансграничной электронной торговли </w:t>
            </w:r>
            <w:r w:rsidRPr="00F177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в соответствии с таможенной процедурой экспорта, и помещаемых </w:t>
            </w:r>
            <w:r w:rsidRPr="00F177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под таможенную процедуру реимпорта»</w:t>
            </w:r>
          </w:p>
          <w:p w14:paraId="6FDF98CC" w14:textId="77777777" w:rsidR="00F177F5" w:rsidRPr="00F177F5" w:rsidRDefault="00F177F5" w:rsidP="00F17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F177F5" w:rsidRPr="00F177F5" w14:paraId="4BE7082B" w14:textId="77777777" w:rsidTr="00F177F5">
        <w:trPr>
          <w:gridAfter w:val="1"/>
          <w:wAfter w:w="5521" w:type="dxa"/>
          <w:cantSplit/>
          <w:trHeight w:val="278"/>
        </w:trPr>
        <w:tc>
          <w:tcPr>
            <w:tcW w:w="4544" w:type="dxa"/>
            <w:hideMark/>
          </w:tcPr>
          <w:p w14:paraId="413FE954" w14:textId="77777777" w:rsidR="00F177F5" w:rsidRPr="00F177F5" w:rsidRDefault="00F177F5" w:rsidP="00F17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77F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79312C7D" w14:textId="77777777" w:rsidR="00F177F5" w:rsidRPr="00F177F5" w:rsidRDefault="00F177F5" w:rsidP="00F17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7F5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Pr="00F177F5">
        <w:rPr>
          <w:rFonts w:ascii="Times New Roman" w:hAnsi="Times New Roman" w:cs="Times New Roman"/>
          <w:sz w:val="28"/>
          <w:szCs w:val="28"/>
        </w:rPr>
        <w:br/>
        <w:t xml:space="preserve">«О проведении </w:t>
      </w:r>
      <w:r w:rsidRPr="00F177F5">
        <w:rPr>
          <w:rFonts w:ascii="Times New Roman" w:hAnsi="Times New Roman" w:cs="Times New Roman"/>
          <w:sz w:val="28"/>
        </w:rPr>
        <w:t xml:space="preserve">эксперимента по идентификации товаров, ранее вывезенных </w:t>
      </w:r>
      <w:r w:rsidRPr="00F177F5">
        <w:rPr>
          <w:rFonts w:ascii="Times New Roman" w:hAnsi="Times New Roman" w:cs="Times New Roman"/>
          <w:sz w:val="28"/>
        </w:rPr>
        <w:br/>
        <w:t>за пределы таможенной территории Евразийского экономического союза в рамках трансграничной электронной торговли в соответствии с таможенной процедурой экспорта, и помещаемых под таможенную процедуру реимпорта» (далее – проект постановления) разработан в соответствии с абзацем вторым пункта 4 раздела II «Мероприятия, направленные на управление ведения предпринимательской деятельности для организаций, осуществляющих производство экспортно ориентированной продукции» Плана мероприятий («дорожная карта»)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«Экспорт товаров и услуг», утвержденного распоряжением Правительства Российской Федерации от 15 октября 2020 г. № 2662-р.</w:t>
      </w:r>
    </w:p>
    <w:p w14:paraId="6E84B390" w14:textId="1A383B0E" w:rsidR="00F177F5" w:rsidRPr="00F177F5" w:rsidRDefault="00F177F5" w:rsidP="00F1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F5">
        <w:rPr>
          <w:rFonts w:ascii="Times New Roman" w:hAnsi="Times New Roman" w:cs="Times New Roman"/>
          <w:sz w:val="28"/>
          <w:szCs w:val="28"/>
        </w:rPr>
        <w:t xml:space="preserve">Предметом регулирования проекта постановления являются отношения уполномоченных органов с российскими электронными площадками </w:t>
      </w:r>
      <w:bookmarkStart w:id="3" w:name="_GoBack"/>
      <w:bookmarkEnd w:id="3"/>
      <w:r w:rsidRPr="00F177F5">
        <w:rPr>
          <w:rFonts w:ascii="Times New Roman" w:hAnsi="Times New Roman" w:cs="Times New Roman"/>
          <w:sz w:val="28"/>
          <w:szCs w:val="28"/>
        </w:rPr>
        <w:t>(интернет-магазинами) по определению особенностей совершения таможенных операций при применении способов идентификации произведенных в Российской Федерации товаров, ранее реализованных в рамках электронной торговли, вывезенных за пределы Евразийского экономического союза и реимпортируемых в Российскую Федерацию ввиду их невостребованности за рубежом (далее – Эксперимент).</w:t>
      </w:r>
    </w:p>
    <w:p w14:paraId="73E99AC3" w14:textId="73270945" w:rsidR="00F177F5" w:rsidRPr="00F177F5" w:rsidRDefault="00F177F5" w:rsidP="00F1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F5">
        <w:rPr>
          <w:rFonts w:ascii="Times New Roman" w:hAnsi="Times New Roman" w:cs="Times New Roman"/>
          <w:sz w:val="28"/>
          <w:szCs w:val="28"/>
        </w:rPr>
        <w:t>Проект постановления направлен на установление условий проведения Эксперимента, в том числе направлен на апробацию полноты и достаточности сведений, заявляемых декларантом при помещении под таможенную процедуру реимпорта товаров, ранее вывезенных с таможенной территории Евразийского экономического союза в рамках трансграничной электронной торговли в соответствии с таможенной процедурой экспорта, в связи с их невостребованностью.</w:t>
      </w:r>
    </w:p>
    <w:p w14:paraId="63E329FE" w14:textId="2AC2F3DC" w:rsidR="00F177F5" w:rsidRPr="00F177F5" w:rsidRDefault="00F177F5" w:rsidP="00F1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F5">
        <w:rPr>
          <w:rFonts w:ascii="Times New Roman" w:hAnsi="Times New Roman" w:cs="Times New Roman"/>
          <w:sz w:val="28"/>
          <w:szCs w:val="28"/>
        </w:rPr>
        <w:t>Реализация проекта постановления будет способствовать конкретизации порядка идентификации произведенных в Российской Федерации товаров, ранее вывезенных за пределы Евразийского экономического союза и реимпортируемых в Российскую Федерации ввиду невостребованности этих товаров за рубежом (по причине возврата, окончания срока хранения, др.).</w:t>
      </w:r>
    </w:p>
    <w:p w14:paraId="1CCED88E" w14:textId="77777777" w:rsidR="00F177F5" w:rsidRPr="00F177F5" w:rsidRDefault="00F177F5" w:rsidP="00F1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F5">
        <w:rPr>
          <w:rFonts w:ascii="Times New Roman" w:hAnsi="Times New Roman" w:cs="Times New Roman"/>
          <w:sz w:val="28"/>
        </w:rPr>
        <w:lastRenderedPageBreak/>
        <w:t>По результатам эксперимента Министерство финансов Российской Федерации подготовит и представит в Правительство Российской Федерации доклад о его результатах.</w:t>
      </w:r>
    </w:p>
    <w:p w14:paraId="46568CE9" w14:textId="77777777" w:rsidR="00F177F5" w:rsidRPr="00F177F5" w:rsidRDefault="00F177F5" w:rsidP="00F1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F5"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Pr="00F177F5">
        <w:rPr>
          <w:rFonts w:ascii="Times New Roman" w:hAnsi="Times New Roman" w:cs="Times New Roman"/>
          <w:sz w:val="28"/>
          <w:szCs w:val="28"/>
        </w:rPr>
        <w:br/>
        <w:t xml:space="preserve">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</w:t>
      </w:r>
      <w:r w:rsidRPr="00F177F5">
        <w:rPr>
          <w:rFonts w:ascii="Times New Roman" w:hAnsi="Times New Roman" w:cs="Times New Roman"/>
          <w:sz w:val="28"/>
          <w:szCs w:val="28"/>
        </w:rPr>
        <w:br/>
        <w:t>о соответствующих виде государственного контроля (надзора), виде разрешительной деятельности и предполагаемой ответственности за нарушение таких обязательных требований или последствиях  их несоблюдения.</w:t>
      </w:r>
    </w:p>
    <w:p w14:paraId="0168B1DF" w14:textId="77777777" w:rsidR="00F177F5" w:rsidRPr="00F177F5" w:rsidRDefault="00F177F5" w:rsidP="00F1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F5">
        <w:rPr>
          <w:rFonts w:ascii="Times New Roman" w:hAnsi="Times New Roman" w:cs="Times New Roman"/>
          <w:sz w:val="28"/>
        </w:rPr>
        <w:t>Реализация полномочий, предусмотренных настоящим постановлением Правительства Российской Федерации, будет осуществляться в пределах установленной предельной штатной численности таможенных органов.</w:t>
      </w:r>
    </w:p>
    <w:p w14:paraId="287C68B8" w14:textId="77777777" w:rsidR="00F177F5" w:rsidRPr="00F177F5" w:rsidRDefault="00F177F5" w:rsidP="00F1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F5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повлечет дополнительных расходов </w:t>
      </w:r>
      <w:r w:rsidRPr="00F177F5">
        <w:rPr>
          <w:rFonts w:ascii="Times New Roman" w:hAnsi="Times New Roman" w:cs="Times New Roman"/>
          <w:sz w:val="28"/>
          <w:szCs w:val="28"/>
        </w:rPr>
        <w:br/>
        <w:t>из федерального бюджета, а также не окажет социально-экономических, финансовых и иных последствий, в том числе на субъекты предпринимательской и иной экономической деятельности.</w:t>
      </w:r>
    </w:p>
    <w:p w14:paraId="47CA10DE" w14:textId="77777777" w:rsidR="00F177F5" w:rsidRPr="00F177F5" w:rsidRDefault="00F177F5" w:rsidP="00F1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F5">
        <w:rPr>
          <w:rFonts w:ascii="Times New Roman" w:hAnsi="Times New Roman" w:cs="Times New Roman"/>
          <w:sz w:val="28"/>
          <w:szCs w:val="28"/>
        </w:rPr>
        <w:t xml:space="preserve">Проект постановления не противоречит положениям Договора </w:t>
      </w:r>
      <w:r w:rsidRPr="00F177F5">
        <w:rPr>
          <w:rFonts w:ascii="Times New Roman" w:hAnsi="Times New Roman" w:cs="Times New Roman"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 Принятие и реализация положений проекта постановления не окажет влияния на достижение целей государственных программ Российской Федерации.</w:t>
      </w:r>
    </w:p>
    <w:p w14:paraId="2DF5F891" w14:textId="77777777" w:rsidR="00F177F5" w:rsidRPr="00F177F5" w:rsidRDefault="00F177F5" w:rsidP="00F17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DA1A6" w14:textId="77777777" w:rsidR="00F177F5" w:rsidRPr="00F177F5" w:rsidRDefault="00F177F5" w:rsidP="00F17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C81739" w14:textId="77777777" w:rsidR="00F177F5" w:rsidRPr="00F177F5" w:rsidRDefault="00F177F5" w:rsidP="00F177F5">
      <w:pPr>
        <w:pStyle w:val="ConsPlusNormal"/>
        <w:ind w:firstLine="709"/>
        <w:jc w:val="both"/>
        <w:rPr>
          <w:sz w:val="28"/>
        </w:rPr>
      </w:pPr>
    </w:p>
    <w:sectPr w:rsidR="00F177F5" w:rsidRPr="00F177F5" w:rsidSect="00097C1E">
      <w:headerReference w:type="default" r:id="rId9"/>
      <w:footerReference w:type="even" r:id="rId10"/>
      <w:pgSz w:w="11906" w:h="16838"/>
      <w:pgMar w:top="1418" w:right="1418" w:bottom="851" w:left="1418" w:header="680" w:footer="51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37011" w14:textId="77777777" w:rsidR="00A11898" w:rsidRDefault="00A11898">
      <w:pPr>
        <w:spacing w:after="0" w:line="240" w:lineRule="auto"/>
      </w:pPr>
      <w:r>
        <w:separator/>
      </w:r>
    </w:p>
  </w:endnote>
  <w:endnote w:type="continuationSeparator" w:id="0">
    <w:p w14:paraId="6D9E4A16" w14:textId="77777777" w:rsidR="00A11898" w:rsidRDefault="00A1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0"/>
      </w:rPr>
      <w:id w:val="-1807922199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F216D21" w14:textId="77777777" w:rsidR="002523F9" w:rsidRDefault="002523F9" w:rsidP="00A440D4">
        <w:pPr>
          <w:pStyle w:val="a5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006461C2" w14:textId="77777777" w:rsidR="002523F9" w:rsidRDefault="002523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45E92" w14:textId="77777777" w:rsidR="00A11898" w:rsidRDefault="00A11898">
      <w:pPr>
        <w:spacing w:after="0" w:line="240" w:lineRule="auto"/>
      </w:pPr>
      <w:r>
        <w:separator/>
      </w:r>
    </w:p>
  </w:footnote>
  <w:footnote w:type="continuationSeparator" w:id="0">
    <w:p w14:paraId="2E28B8AC" w14:textId="77777777" w:rsidR="00A11898" w:rsidRDefault="00A1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426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FF6CF8" w14:textId="40795EA0" w:rsidR="004B75DE" w:rsidRPr="00CF1397" w:rsidRDefault="004B75D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13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3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3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7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3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0424F5" w14:textId="77777777" w:rsidR="004B75DE" w:rsidRDefault="004B7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201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00E960" w14:textId="48BF408C" w:rsidR="002523F9" w:rsidRPr="00AE1913" w:rsidRDefault="002523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9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9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9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7F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E19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088"/>
    <w:multiLevelType w:val="hybridMultilevel"/>
    <w:tmpl w:val="79203534"/>
    <w:lvl w:ilvl="0" w:tplc="50DA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535FCA"/>
    <w:multiLevelType w:val="hybridMultilevel"/>
    <w:tmpl w:val="D6681608"/>
    <w:lvl w:ilvl="0" w:tplc="35D6BE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2C"/>
    <w:rsid w:val="00073E02"/>
    <w:rsid w:val="00081D59"/>
    <w:rsid w:val="00097C1E"/>
    <w:rsid w:val="000C7DEB"/>
    <w:rsid w:val="000F3955"/>
    <w:rsid w:val="000F5C7E"/>
    <w:rsid w:val="001234E7"/>
    <w:rsid w:val="00125388"/>
    <w:rsid w:val="001647ED"/>
    <w:rsid w:val="001977DA"/>
    <w:rsid w:val="001B3BCB"/>
    <w:rsid w:val="001C2490"/>
    <w:rsid w:val="001E28A4"/>
    <w:rsid w:val="0021313B"/>
    <w:rsid w:val="00227D25"/>
    <w:rsid w:val="00244FD8"/>
    <w:rsid w:val="00246B49"/>
    <w:rsid w:val="00246FCF"/>
    <w:rsid w:val="002523F9"/>
    <w:rsid w:val="002675CB"/>
    <w:rsid w:val="00290CB1"/>
    <w:rsid w:val="002957C0"/>
    <w:rsid w:val="002A43F0"/>
    <w:rsid w:val="002C3A2E"/>
    <w:rsid w:val="002D099E"/>
    <w:rsid w:val="002E5352"/>
    <w:rsid w:val="002F5304"/>
    <w:rsid w:val="002F61C7"/>
    <w:rsid w:val="00307026"/>
    <w:rsid w:val="003355DA"/>
    <w:rsid w:val="0034200E"/>
    <w:rsid w:val="003501A1"/>
    <w:rsid w:val="00386BA8"/>
    <w:rsid w:val="00390C7F"/>
    <w:rsid w:val="00394EF8"/>
    <w:rsid w:val="003B4713"/>
    <w:rsid w:val="003C0EDD"/>
    <w:rsid w:val="003C5F2D"/>
    <w:rsid w:val="003C6B29"/>
    <w:rsid w:val="003D6A15"/>
    <w:rsid w:val="003E7F64"/>
    <w:rsid w:val="003F2A82"/>
    <w:rsid w:val="00414185"/>
    <w:rsid w:val="004223E1"/>
    <w:rsid w:val="00433979"/>
    <w:rsid w:val="00441226"/>
    <w:rsid w:val="004622EA"/>
    <w:rsid w:val="00473B35"/>
    <w:rsid w:val="00475E18"/>
    <w:rsid w:val="0048432B"/>
    <w:rsid w:val="004851B4"/>
    <w:rsid w:val="0048769B"/>
    <w:rsid w:val="004B43FB"/>
    <w:rsid w:val="004B5505"/>
    <w:rsid w:val="004B75DE"/>
    <w:rsid w:val="004C00D5"/>
    <w:rsid w:val="004C4DB0"/>
    <w:rsid w:val="004D1CBC"/>
    <w:rsid w:val="004D25DA"/>
    <w:rsid w:val="004D3FE4"/>
    <w:rsid w:val="00507A5B"/>
    <w:rsid w:val="00532773"/>
    <w:rsid w:val="00567D56"/>
    <w:rsid w:val="00573725"/>
    <w:rsid w:val="00581847"/>
    <w:rsid w:val="005879DB"/>
    <w:rsid w:val="00590BF6"/>
    <w:rsid w:val="00594A47"/>
    <w:rsid w:val="00596964"/>
    <w:rsid w:val="005A578F"/>
    <w:rsid w:val="005A718A"/>
    <w:rsid w:val="005C4CCB"/>
    <w:rsid w:val="005D4941"/>
    <w:rsid w:val="005E11DF"/>
    <w:rsid w:val="005F548E"/>
    <w:rsid w:val="005F664E"/>
    <w:rsid w:val="00603FB2"/>
    <w:rsid w:val="006141A5"/>
    <w:rsid w:val="006167E2"/>
    <w:rsid w:val="006241B3"/>
    <w:rsid w:val="0062795F"/>
    <w:rsid w:val="00627DD9"/>
    <w:rsid w:val="00632BB7"/>
    <w:rsid w:val="00646859"/>
    <w:rsid w:val="006472F1"/>
    <w:rsid w:val="00666E2D"/>
    <w:rsid w:val="00684BCE"/>
    <w:rsid w:val="006A38BB"/>
    <w:rsid w:val="006C4726"/>
    <w:rsid w:val="006C61F2"/>
    <w:rsid w:val="006D7FB4"/>
    <w:rsid w:val="006E2DFA"/>
    <w:rsid w:val="00716FFE"/>
    <w:rsid w:val="007543D6"/>
    <w:rsid w:val="00794949"/>
    <w:rsid w:val="007B6FAC"/>
    <w:rsid w:val="007C01BC"/>
    <w:rsid w:val="007C57F7"/>
    <w:rsid w:val="007D387B"/>
    <w:rsid w:val="007F707A"/>
    <w:rsid w:val="00817B71"/>
    <w:rsid w:val="00870368"/>
    <w:rsid w:val="008B2CDD"/>
    <w:rsid w:val="008D368C"/>
    <w:rsid w:val="008D7561"/>
    <w:rsid w:val="008E144F"/>
    <w:rsid w:val="008F044E"/>
    <w:rsid w:val="008F1B79"/>
    <w:rsid w:val="008F746A"/>
    <w:rsid w:val="0094192C"/>
    <w:rsid w:val="0097301F"/>
    <w:rsid w:val="0098562B"/>
    <w:rsid w:val="009A7CBD"/>
    <w:rsid w:val="009B366F"/>
    <w:rsid w:val="009B71DC"/>
    <w:rsid w:val="009E75ED"/>
    <w:rsid w:val="00A00B94"/>
    <w:rsid w:val="00A11898"/>
    <w:rsid w:val="00A44285"/>
    <w:rsid w:val="00A678C3"/>
    <w:rsid w:val="00A83430"/>
    <w:rsid w:val="00AA0A96"/>
    <w:rsid w:val="00AA4590"/>
    <w:rsid w:val="00AC067A"/>
    <w:rsid w:val="00AE03A1"/>
    <w:rsid w:val="00AE37C7"/>
    <w:rsid w:val="00AE5A7A"/>
    <w:rsid w:val="00AF2DB8"/>
    <w:rsid w:val="00AF3ADF"/>
    <w:rsid w:val="00B057C7"/>
    <w:rsid w:val="00B16E74"/>
    <w:rsid w:val="00B24DEA"/>
    <w:rsid w:val="00B30A4A"/>
    <w:rsid w:val="00B36B1F"/>
    <w:rsid w:val="00B45489"/>
    <w:rsid w:val="00B512EB"/>
    <w:rsid w:val="00B53752"/>
    <w:rsid w:val="00B65D21"/>
    <w:rsid w:val="00B836C0"/>
    <w:rsid w:val="00B865B6"/>
    <w:rsid w:val="00B96EF2"/>
    <w:rsid w:val="00BA40D1"/>
    <w:rsid w:val="00BD2C53"/>
    <w:rsid w:val="00BD60A5"/>
    <w:rsid w:val="00BE03FD"/>
    <w:rsid w:val="00BE042D"/>
    <w:rsid w:val="00BE3746"/>
    <w:rsid w:val="00BF1155"/>
    <w:rsid w:val="00C1142B"/>
    <w:rsid w:val="00C361DF"/>
    <w:rsid w:val="00C43EAB"/>
    <w:rsid w:val="00C63DDE"/>
    <w:rsid w:val="00C6722A"/>
    <w:rsid w:val="00C80346"/>
    <w:rsid w:val="00C80769"/>
    <w:rsid w:val="00CE33E3"/>
    <w:rsid w:val="00D364A7"/>
    <w:rsid w:val="00D36897"/>
    <w:rsid w:val="00D90955"/>
    <w:rsid w:val="00D93F4E"/>
    <w:rsid w:val="00DB2871"/>
    <w:rsid w:val="00DC0CA3"/>
    <w:rsid w:val="00DC1994"/>
    <w:rsid w:val="00DC5D01"/>
    <w:rsid w:val="00DC79E3"/>
    <w:rsid w:val="00DF21CF"/>
    <w:rsid w:val="00DF529E"/>
    <w:rsid w:val="00E14922"/>
    <w:rsid w:val="00E433FD"/>
    <w:rsid w:val="00E53511"/>
    <w:rsid w:val="00E814BF"/>
    <w:rsid w:val="00E84513"/>
    <w:rsid w:val="00EA3A16"/>
    <w:rsid w:val="00EA73BA"/>
    <w:rsid w:val="00EC5CA1"/>
    <w:rsid w:val="00ED2039"/>
    <w:rsid w:val="00F177F5"/>
    <w:rsid w:val="00F278D0"/>
    <w:rsid w:val="00F32EFA"/>
    <w:rsid w:val="00F47E92"/>
    <w:rsid w:val="00F54882"/>
    <w:rsid w:val="00F6615C"/>
    <w:rsid w:val="00F73A86"/>
    <w:rsid w:val="00F93CE1"/>
    <w:rsid w:val="00FA344D"/>
    <w:rsid w:val="00FB297A"/>
    <w:rsid w:val="00FB7A4B"/>
    <w:rsid w:val="00FC409A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19A86"/>
  <w14:defaultImageDpi w14:val="0"/>
  <w15:docId w15:val="{9E7EB64C-E557-4940-9F53-EF1E878D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1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92C"/>
  </w:style>
  <w:style w:type="paragraph" w:styleId="a5">
    <w:name w:val="footer"/>
    <w:basedOn w:val="a"/>
    <w:link w:val="a6"/>
    <w:uiPriority w:val="99"/>
    <w:unhideWhenUsed/>
    <w:rsid w:val="00941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92C"/>
  </w:style>
  <w:style w:type="table" w:styleId="a7">
    <w:name w:val="Table Grid"/>
    <w:basedOn w:val="a1"/>
    <w:uiPriority w:val="39"/>
    <w:rsid w:val="0007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0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4DE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4DE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4DE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4DE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4DE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A3A16"/>
    <w:pPr>
      <w:spacing w:after="0" w:line="240" w:lineRule="auto"/>
    </w:pPr>
  </w:style>
  <w:style w:type="character" w:styleId="af0">
    <w:name w:val="page number"/>
    <w:basedOn w:val="a0"/>
    <w:uiPriority w:val="99"/>
    <w:semiHidden/>
    <w:unhideWhenUsed/>
    <w:rsid w:val="002523F9"/>
  </w:style>
  <w:style w:type="paragraph" w:styleId="af1">
    <w:name w:val="List Paragraph"/>
    <w:basedOn w:val="a"/>
    <w:uiPriority w:val="34"/>
    <w:qFormat/>
    <w:rsid w:val="002523F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62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4B4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B43F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B4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6987-B983-463F-910E-B65BF485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ПЯТКОВ НИКИТА ВАЛЕРЬЕВИЧ</cp:lastModifiedBy>
  <cp:revision>2</cp:revision>
  <cp:lastPrinted>2021-03-03T13:43:00Z</cp:lastPrinted>
  <dcterms:created xsi:type="dcterms:W3CDTF">2021-03-09T04:03:00Z</dcterms:created>
  <dcterms:modified xsi:type="dcterms:W3CDTF">2021-03-09T04:03:00Z</dcterms:modified>
</cp:coreProperties>
</file>