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5E5" w:rsidRDefault="002465E5" w:rsidP="002465E5">
      <w:pPr>
        <w:spacing w:line="360" w:lineRule="auto"/>
        <w:jc w:val="right"/>
        <w:rPr>
          <w:rFonts w:ascii="Times New Roman CYR" w:hAnsi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/>
          <w:sz w:val="28"/>
          <w:szCs w:val="28"/>
        </w:rPr>
        <w:t>Проект</w:t>
      </w:r>
    </w:p>
    <w:p w:rsidR="002465E5" w:rsidRDefault="002465E5" w:rsidP="002465E5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465E5" w:rsidRDefault="002465E5" w:rsidP="002465E5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465E5" w:rsidRDefault="002465E5" w:rsidP="002465E5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465E5" w:rsidRDefault="002465E5" w:rsidP="002465E5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465E5" w:rsidRDefault="002465E5" w:rsidP="002465E5">
      <w:pPr>
        <w:spacing w:line="360" w:lineRule="auto"/>
        <w:jc w:val="center"/>
        <w:rPr>
          <w:rFonts w:ascii="Times New Roman CYR" w:hAnsi="Times New Roman CYR"/>
          <w:b/>
          <w:sz w:val="28"/>
          <w:szCs w:val="28"/>
        </w:rPr>
      </w:pPr>
    </w:p>
    <w:p w:rsidR="002465E5" w:rsidRDefault="002465E5" w:rsidP="002465E5">
      <w:pPr>
        <w:spacing w:after="480" w:line="360" w:lineRule="auto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ПРАВИТЕЛЬСТВО РОССИЙСКОЙ ФЕДЕРАЦИИ</w:t>
      </w:r>
    </w:p>
    <w:p w:rsidR="002465E5" w:rsidRDefault="002465E5" w:rsidP="002465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65E5" w:rsidRDefault="002465E5" w:rsidP="002465E5">
      <w:pPr>
        <w:spacing w:line="360" w:lineRule="auto"/>
        <w:jc w:val="center"/>
        <w:rPr>
          <w:sz w:val="28"/>
          <w:szCs w:val="28"/>
        </w:rPr>
      </w:pPr>
    </w:p>
    <w:p w:rsidR="002465E5" w:rsidRDefault="002465E5" w:rsidP="002465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 20__ г. № ____</w:t>
      </w:r>
    </w:p>
    <w:p w:rsidR="002465E5" w:rsidRDefault="002465E5" w:rsidP="002465E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2465E5" w:rsidRDefault="002465E5" w:rsidP="002465E5">
      <w:pPr>
        <w:pStyle w:val="ConsPlusNormal"/>
        <w:spacing w:before="480" w:after="480"/>
        <w:ind w:firstLine="539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Положение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</w:t>
      </w:r>
    </w:p>
    <w:p w:rsidR="002465E5" w:rsidRDefault="002465E5" w:rsidP="002465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65E5" w:rsidRDefault="002465E5" w:rsidP="002465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акции»), утвержденное постановлением Правительства Российской Федерации </w:t>
      </w:r>
      <w:r w:rsidR="00EF6247">
        <w:rPr>
          <w:sz w:val="28"/>
          <w:szCs w:val="28"/>
        </w:rPr>
        <w:br/>
      </w:r>
      <w:r>
        <w:rPr>
          <w:sz w:val="28"/>
          <w:szCs w:val="28"/>
        </w:rPr>
        <w:t xml:space="preserve">от 3 декабря 2004 г. № 738 «Об управлении находящимися </w:t>
      </w:r>
      <w:r>
        <w:rPr>
          <w:sz w:val="28"/>
          <w:szCs w:val="28"/>
        </w:rPr>
        <w:br/>
        <w:t>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</w:t>
      </w:r>
      <w:r>
        <w:rPr>
          <w:sz w:val="28"/>
        </w:rPr>
        <w:t>»</w:t>
      </w:r>
      <w:r>
        <w:rPr>
          <w:sz w:val="28"/>
          <w:szCs w:val="28"/>
        </w:rPr>
        <w:t xml:space="preserve"> (Собрание законодательства Российской Федерации, 2004,  № 50, ст. 5073; 2008, № 31, ст. 3742; 2011, № 3, </w:t>
      </w:r>
      <w:r>
        <w:rPr>
          <w:sz w:val="28"/>
          <w:szCs w:val="28"/>
        </w:rPr>
        <w:br/>
        <w:t xml:space="preserve">ст. 550; № 28, ст. 4205; 2012, № 1, ст. 182; 2017, № 30, ст. 4683; 2020, № 17, </w:t>
      </w:r>
      <w:r>
        <w:rPr>
          <w:sz w:val="28"/>
          <w:szCs w:val="28"/>
        </w:rPr>
        <w:br/>
        <w:t>ст. 2791)</w:t>
      </w:r>
      <w:r w:rsidR="00EF6247">
        <w:rPr>
          <w:sz w:val="28"/>
          <w:szCs w:val="28"/>
        </w:rPr>
        <w:t>,</w:t>
      </w:r>
      <w:r>
        <w:rPr>
          <w:sz w:val="28"/>
          <w:szCs w:val="28"/>
        </w:rPr>
        <w:t xml:space="preserve"> дополнить </w:t>
      </w:r>
      <w:r w:rsidR="00551E26">
        <w:rPr>
          <w:sz w:val="28"/>
          <w:szCs w:val="28"/>
        </w:rPr>
        <w:t>пунктом 20</w:t>
      </w:r>
      <w:r w:rsidR="0090420A">
        <w:rPr>
          <w:sz w:val="28"/>
          <w:szCs w:val="28"/>
        </w:rPr>
        <w:t>(</w:t>
      </w:r>
      <w:r w:rsidR="00551E26">
        <w:rPr>
          <w:sz w:val="28"/>
          <w:szCs w:val="28"/>
        </w:rPr>
        <w:t>1</w:t>
      </w:r>
      <w:r w:rsidR="0090420A">
        <w:rPr>
          <w:sz w:val="28"/>
          <w:szCs w:val="28"/>
        </w:rPr>
        <w:t>)</w:t>
      </w:r>
      <w:r w:rsidR="00551E26">
        <w:rPr>
          <w:sz w:val="28"/>
          <w:szCs w:val="28"/>
        </w:rPr>
        <w:t xml:space="preserve"> следующего содер</w:t>
      </w:r>
      <w:r>
        <w:rPr>
          <w:sz w:val="28"/>
          <w:szCs w:val="28"/>
        </w:rPr>
        <w:t>жания:</w:t>
      </w:r>
    </w:p>
    <w:p w:rsidR="002465E5" w:rsidRDefault="002465E5" w:rsidP="002465E5">
      <w:pPr>
        <w:spacing w:line="360" w:lineRule="auto"/>
        <w:ind w:firstLine="709"/>
        <w:jc w:val="both"/>
        <w:rPr>
          <w:sz w:val="28"/>
          <w:szCs w:val="28"/>
        </w:rPr>
      </w:pPr>
    </w:p>
    <w:p w:rsidR="002465E5" w:rsidRDefault="00D16BD7" w:rsidP="002465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«20(1). Министерство финансов Российской Федерации направляет </w:t>
      </w:r>
      <w:r w:rsidR="00BF52B3">
        <w:rPr>
          <w:sz w:val="28"/>
          <w:szCs w:val="28"/>
        </w:rPr>
        <w:br/>
      </w:r>
      <w:r>
        <w:rPr>
          <w:sz w:val="28"/>
          <w:szCs w:val="28"/>
        </w:rPr>
        <w:t xml:space="preserve">в Правительство Российской Федерации предложения о прекращении работы </w:t>
      </w:r>
      <w:r w:rsidR="00BF52B3">
        <w:rPr>
          <w:sz w:val="28"/>
          <w:szCs w:val="28"/>
        </w:rPr>
        <w:br/>
      </w:r>
      <w:r>
        <w:rPr>
          <w:sz w:val="28"/>
          <w:szCs w:val="28"/>
        </w:rPr>
        <w:t xml:space="preserve">по ранее выданным директивам, подготовленные на основании предложений Федерального агентства по управлению государственным имуществом </w:t>
      </w:r>
      <w:r w:rsidR="00BF52B3">
        <w:rPr>
          <w:sz w:val="28"/>
          <w:szCs w:val="28"/>
        </w:rPr>
        <w:br/>
      </w:r>
      <w:r>
        <w:rPr>
          <w:sz w:val="28"/>
          <w:szCs w:val="28"/>
        </w:rPr>
        <w:t xml:space="preserve">и федерального министерства либо федерального органа в том числе с учетом отчетов акционерных обществ о реализации мероприятий, осуществление </w:t>
      </w:r>
      <w:r w:rsidR="00BF4DC4">
        <w:rPr>
          <w:sz w:val="28"/>
          <w:szCs w:val="28"/>
        </w:rPr>
        <w:t xml:space="preserve">которых предусмотрено решениями советов директоров акционерных обществ </w:t>
      </w:r>
      <w:r w:rsidR="00BF52B3">
        <w:rPr>
          <w:sz w:val="28"/>
          <w:szCs w:val="28"/>
        </w:rPr>
        <w:br/>
      </w:r>
      <w:r w:rsidR="00BF4DC4">
        <w:rPr>
          <w:sz w:val="28"/>
          <w:szCs w:val="28"/>
        </w:rPr>
        <w:t>на основании ранее выданных директив.</w:t>
      </w:r>
    </w:p>
    <w:p w:rsidR="00BF4DC4" w:rsidRDefault="00BF4DC4" w:rsidP="002465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прекращении работы по ранее выданным директивам Федеральное агентство по управлению государственным имуществом уведомляет акционерные общества на основании поручения</w:t>
      </w:r>
      <w:r w:rsidR="00C85BE9">
        <w:rPr>
          <w:sz w:val="28"/>
          <w:szCs w:val="28"/>
        </w:rPr>
        <w:t xml:space="preserve"> Председателя Правительства Российской Федерации</w:t>
      </w:r>
      <w:r w:rsidR="00E87AF3">
        <w:rPr>
          <w:sz w:val="28"/>
          <w:szCs w:val="28"/>
        </w:rPr>
        <w:t xml:space="preserve"> или по его поручению Первого заместителя Председателя </w:t>
      </w:r>
      <w:r w:rsidR="00BF52B3">
        <w:rPr>
          <w:sz w:val="28"/>
          <w:szCs w:val="28"/>
        </w:rPr>
        <w:t>П</w:t>
      </w:r>
      <w:r w:rsidR="00E87AF3">
        <w:rPr>
          <w:sz w:val="28"/>
          <w:szCs w:val="28"/>
        </w:rPr>
        <w:t>равительства Российской Федерации</w:t>
      </w:r>
      <w:r w:rsidR="00C85BE9">
        <w:rPr>
          <w:sz w:val="28"/>
          <w:szCs w:val="28"/>
        </w:rPr>
        <w:t>.».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2465E5" w:rsidTr="002465E5">
        <w:tc>
          <w:tcPr>
            <w:tcW w:w="4785" w:type="dxa"/>
            <w:hideMark/>
          </w:tcPr>
          <w:p w:rsidR="00D16BD7" w:rsidRDefault="00D16BD7">
            <w:pPr>
              <w:ind w:right="9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16BD7" w:rsidRDefault="00D16BD7">
            <w:pPr>
              <w:ind w:right="9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7AF3" w:rsidRDefault="00E87AF3">
            <w:pPr>
              <w:ind w:right="9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2465E5" w:rsidRDefault="002465E5">
            <w:pPr>
              <w:ind w:right="91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Правительства Российской Федерации</w:t>
            </w:r>
          </w:p>
        </w:tc>
        <w:tc>
          <w:tcPr>
            <w:tcW w:w="5246" w:type="dxa"/>
          </w:tcPr>
          <w:p w:rsidR="002465E5" w:rsidRDefault="002465E5">
            <w:pPr>
              <w:spacing w:line="36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16BD7" w:rsidRDefault="002465E5">
            <w:pPr>
              <w:spacing w:line="360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</w:p>
          <w:p w:rsidR="002465E5" w:rsidRDefault="002465E5">
            <w:pPr>
              <w:spacing w:line="360" w:lineRule="auto"/>
              <w:jc w:val="right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М. Мишустин</w:t>
            </w:r>
          </w:p>
        </w:tc>
      </w:tr>
    </w:tbl>
    <w:p w:rsidR="002465E5" w:rsidRDefault="002465E5" w:rsidP="002465E5">
      <w:pPr>
        <w:spacing w:line="360" w:lineRule="auto"/>
        <w:ind w:firstLine="709"/>
        <w:jc w:val="both"/>
        <w:rPr>
          <w:sz w:val="28"/>
          <w:szCs w:val="28"/>
        </w:rPr>
      </w:pPr>
    </w:p>
    <w:p w:rsidR="0057337D" w:rsidRDefault="0057337D"/>
    <w:sectPr w:rsidR="0057337D" w:rsidSect="002465E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DE"/>
    <w:rsid w:val="002465E5"/>
    <w:rsid w:val="004014DE"/>
    <w:rsid w:val="00551E26"/>
    <w:rsid w:val="0057337D"/>
    <w:rsid w:val="007160A9"/>
    <w:rsid w:val="008E7F54"/>
    <w:rsid w:val="0090420A"/>
    <w:rsid w:val="00BF4DC4"/>
    <w:rsid w:val="00BF52B3"/>
    <w:rsid w:val="00C85BE9"/>
    <w:rsid w:val="00D16BD7"/>
    <w:rsid w:val="00E87AF3"/>
    <w:rsid w:val="00E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5E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vojdizm@mail.ru</dc:creator>
  <cp:lastModifiedBy>Дом</cp:lastModifiedBy>
  <cp:revision>2</cp:revision>
  <dcterms:created xsi:type="dcterms:W3CDTF">2020-10-28T12:16:00Z</dcterms:created>
  <dcterms:modified xsi:type="dcterms:W3CDTF">2020-10-28T12:16:00Z</dcterms:modified>
</cp:coreProperties>
</file>