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47" w:rsidRDefault="00DA4BF9" w:rsidP="00FE22BC">
      <w:r>
        <w:rPr>
          <w:noProof/>
          <w:lang w:eastAsia="ru-RU"/>
        </w:rPr>
        <w:drawing>
          <wp:anchor distT="0" distB="0" distL="114300" distR="114300" simplePos="0" relativeHeight="251658240" behindDoc="1" locked="0" layoutInCell="1" allowOverlap="1">
            <wp:simplePos x="0" y="0"/>
            <wp:positionH relativeFrom="column">
              <wp:posOffset>24130</wp:posOffset>
            </wp:positionH>
            <wp:positionV relativeFrom="paragraph">
              <wp:posOffset>-331898</wp:posOffset>
            </wp:positionV>
            <wp:extent cx="6294474" cy="2817468"/>
            <wp:effectExtent l="0" t="0" r="0" b="0"/>
            <wp:wrapNone/>
            <wp:docPr id="2" name="Рисунок 2" descr="prik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kaz"/>
                    <pic:cNvPicPr>
                      <a:picLocks noChangeAspect="1" noChangeArrowheads="1"/>
                    </pic:cNvPicPr>
                  </pic:nvPicPr>
                  <pic:blipFill>
                    <a:blip r:embed="rId9">
                      <a:lum contrast="80000"/>
                      <a:extLst>
                        <a:ext uri="{28A0092B-C50C-407E-A947-70E740481C1C}">
                          <a14:useLocalDpi xmlns:a14="http://schemas.microsoft.com/office/drawing/2010/main" val="0"/>
                        </a:ext>
                      </a:extLst>
                    </a:blip>
                    <a:srcRect t="7187" b="13481"/>
                    <a:stretch>
                      <a:fillRect/>
                    </a:stretch>
                  </pic:blipFill>
                  <pic:spPr bwMode="auto">
                    <a:xfrm>
                      <a:off x="0" y="0"/>
                      <a:ext cx="6294474" cy="2817468"/>
                    </a:xfrm>
                    <a:prstGeom prst="rect">
                      <a:avLst/>
                    </a:prstGeom>
                    <a:noFill/>
                    <a:ln>
                      <a:noFill/>
                    </a:ln>
                  </pic:spPr>
                </pic:pic>
              </a:graphicData>
            </a:graphic>
          </wp:anchor>
        </w:drawing>
      </w: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Default="00DA4BF9" w:rsidP="00DA4BF9">
      <w:pPr>
        <w:widowControl w:val="0"/>
        <w:autoSpaceDE w:val="0"/>
        <w:autoSpaceDN w:val="0"/>
        <w:adjustRightInd w:val="0"/>
        <w:spacing w:before="0" w:after="0" w:line="240" w:lineRule="auto"/>
        <w:ind w:firstLine="709"/>
        <w:jc w:val="center"/>
        <w:rPr>
          <w:rFonts w:eastAsia="Calibri"/>
          <w:b/>
          <w:sz w:val="28"/>
          <w:szCs w:val="27"/>
        </w:rPr>
      </w:pPr>
    </w:p>
    <w:p w:rsidR="00DA4BF9" w:rsidRPr="00DA4BF9" w:rsidRDefault="00DA4BF9" w:rsidP="00DA4BF9">
      <w:pPr>
        <w:widowControl w:val="0"/>
        <w:autoSpaceDE w:val="0"/>
        <w:autoSpaceDN w:val="0"/>
        <w:adjustRightInd w:val="0"/>
        <w:spacing w:before="0" w:after="0" w:line="240" w:lineRule="auto"/>
        <w:ind w:firstLine="709"/>
        <w:jc w:val="center"/>
        <w:rPr>
          <w:rFonts w:eastAsia="Calibri"/>
          <w:b/>
          <w:sz w:val="16"/>
          <w:szCs w:val="27"/>
        </w:rPr>
      </w:pPr>
    </w:p>
    <w:p w:rsidR="00A01C73" w:rsidRDefault="00A77CAD" w:rsidP="00511342">
      <w:pPr>
        <w:widowControl w:val="0"/>
        <w:autoSpaceDE w:val="0"/>
        <w:autoSpaceDN w:val="0"/>
        <w:adjustRightInd w:val="0"/>
        <w:spacing w:before="0" w:after="0" w:line="240" w:lineRule="auto"/>
        <w:jc w:val="center"/>
        <w:rPr>
          <w:b/>
          <w:sz w:val="28"/>
          <w:szCs w:val="24"/>
        </w:rPr>
      </w:pPr>
      <w:r>
        <w:rPr>
          <w:b/>
          <w:sz w:val="28"/>
          <w:szCs w:val="24"/>
        </w:rPr>
        <w:t>О</w:t>
      </w:r>
      <w:r w:rsidRPr="00A77CAD">
        <w:rPr>
          <w:b/>
          <w:sz w:val="28"/>
          <w:szCs w:val="24"/>
        </w:rPr>
        <w:t xml:space="preserve">б утверждении </w:t>
      </w:r>
      <w:r w:rsidR="006026B1">
        <w:rPr>
          <w:b/>
          <w:sz w:val="28"/>
          <w:szCs w:val="24"/>
        </w:rPr>
        <w:t>П</w:t>
      </w:r>
      <w:r w:rsidRPr="00A77CAD">
        <w:rPr>
          <w:b/>
          <w:sz w:val="28"/>
          <w:szCs w:val="24"/>
        </w:rPr>
        <w:t>орядка ввоза</w:t>
      </w:r>
      <w:r w:rsidR="00ED558A">
        <w:rPr>
          <w:b/>
          <w:sz w:val="28"/>
          <w:szCs w:val="24"/>
        </w:rPr>
        <w:t xml:space="preserve"> </w:t>
      </w:r>
      <w:r w:rsidR="00511342">
        <w:rPr>
          <w:b/>
          <w:sz w:val="28"/>
          <w:szCs w:val="24"/>
        </w:rPr>
        <w:t xml:space="preserve">товаров, </w:t>
      </w:r>
      <w:r w:rsidR="00707314">
        <w:rPr>
          <w:b/>
          <w:sz w:val="28"/>
          <w:szCs w:val="24"/>
        </w:rPr>
        <w:t>указанны</w:t>
      </w:r>
      <w:r w:rsidR="00105364">
        <w:rPr>
          <w:b/>
          <w:sz w:val="28"/>
          <w:szCs w:val="24"/>
        </w:rPr>
        <w:t>х</w:t>
      </w:r>
      <w:r w:rsidR="00707314">
        <w:rPr>
          <w:b/>
          <w:sz w:val="28"/>
          <w:szCs w:val="24"/>
        </w:rPr>
        <w:t xml:space="preserve"> в части 1 статьи 26 Федерального закона от 13 июля 2020 г</w:t>
      </w:r>
      <w:r w:rsidR="00C26267">
        <w:rPr>
          <w:b/>
          <w:sz w:val="28"/>
          <w:szCs w:val="24"/>
        </w:rPr>
        <w:t>.</w:t>
      </w:r>
      <w:r w:rsidR="00707314">
        <w:rPr>
          <w:b/>
          <w:sz w:val="28"/>
          <w:szCs w:val="24"/>
        </w:rPr>
        <w:t xml:space="preserve"> № 193-ФЗ </w:t>
      </w:r>
      <w:r w:rsidR="00ED558A">
        <w:rPr>
          <w:b/>
          <w:sz w:val="28"/>
          <w:szCs w:val="24"/>
        </w:rPr>
        <w:br/>
      </w:r>
      <w:r w:rsidR="00707314">
        <w:rPr>
          <w:b/>
          <w:sz w:val="28"/>
          <w:szCs w:val="24"/>
        </w:rPr>
        <w:t xml:space="preserve">«О государственной поддержке предпринимательской деятельности в </w:t>
      </w:r>
      <w:bookmarkStart w:id="0" w:name="_GoBack"/>
      <w:bookmarkEnd w:id="0"/>
      <w:r w:rsidR="00707314">
        <w:rPr>
          <w:b/>
          <w:sz w:val="28"/>
          <w:szCs w:val="24"/>
        </w:rPr>
        <w:t xml:space="preserve">Арктической зоне Российской Федерации», </w:t>
      </w:r>
      <w:r w:rsidR="00511342">
        <w:rPr>
          <w:b/>
          <w:sz w:val="28"/>
          <w:szCs w:val="24"/>
        </w:rPr>
        <w:t xml:space="preserve">на территории </w:t>
      </w:r>
      <w:r w:rsidR="00A01C73">
        <w:rPr>
          <w:b/>
          <w:sz w:val="28"/>
          <w:szCs w:val="24"/>
        </w:rPr>
        <w:t>портовых участков и логистических участков Арктической зоны</w:t>
      </w:r>
      <w:r w:rsidR="006026B1">
        <w:rPr>
          <w:b/>
          <w:sz w:val="28"/>
          <w:szCs w:val="24"/>
        </w:rPr>
        <w:t xml:space="preserve"> </w:t>
      </w:r>
      <w:r w:rsidR="00ED558A">
        <w:rPr>
          <w:b/>
          <w:sz w:val="28"/>
          <w:szCs w:val="24"/>
        </w:rPr>
        <w:br/>
      </w:r>
      <w:r w:rsidR="006026B1">
        <w:rPr>
          <w:b/>
          <w:sz w:val="28"/>
          <w:szCs w:val="24"/>
        </w:rPr>
        <w:t>Российской Федерации</w:t>
      </w:r>
      <w:r w:rsidR="00105364">
        <w:rPr>
          <w:b/>
          <w:sz w:val="28"/>
          <w:szCs w:val="24"/>
        </w:rPr>
        <w:t>, вывоза таких товаров, в том числе на остальную часть таможенной территории Евразийского экономического союза, и хранения таких товаров на территориях портовых участков и логистических участков Арктической зоны Российской Федерации</w:t>
      </w:r>
    </w:p>
    <w:p w:rsidR="00511342" w:rsidRDefault="00511342" w:rsidP="00511342">
      <w:pPr>
        <w:widowControl w:val="0"/>
        <w:autoSpaceDE w:val="0"/>
        <w:autoSpaceDN w:val="0"/>
        <w:adjustRightInd w:val="0"/>
        <w:spacing w:before="0" w:after="0" w:line="240" w:lineRule="auto"/>
        <w:jc w:val="center"/>
        <w:rPr>
          <w:b/>
          <w:sz w:val="28"/>
          <w:szCs w:val="24"/>
        </w:rPr>
      </w:pPr>
    </w:p>
    <w:p w:rsidR="000D26AB" w:rsidRPr="00FA73AB" w:rsidRDefault="000D26AB" w:rsidP="00DA4BF9">
      <w:pPr>
        <w:widowControl w:val="0"/>
        <w:autoSpaceDE w:val="0"/>
        <w:autoSpaceDN w:val="0"/>
        <w:adjustRightInd w:val="0"/>
        <w:spacing w:before="0" w:after="0" w:line="240" w:lineRule="auto"/>
        <w:ind w:firstLine="709"/>
        <w:jc w:val="center"/>
        <w:rPr>
          <w:rFonts w:eastAsia="Calibri"/>
          <w:b/>
          <w:sz w:val="12"/>
          <w:szCs w:val="27"/>
        </w:rPr>
      </w:pPr>
    </w:p>
    <w:p w:rsidR="00A77CAD" w:rsidRPr="00182231" w:rsidRDefault="000D26AB" w:rsidP="0070189B">
      <w:pPr>
        <w:autoSpaceDE w:val="0"/>
        <w:autoSpaceDN w:val="0"/>
        <w:adjustRightInd w:val="0"/>
        <w:spacing w:before="0" w:after="0" w:line="240" w:lineRule="auto"/>
        <w:ind w:firstLine="709"/>
        <w:contextualSpacing w:val="0"/>
        <w:jc w:val="both"/>
        <w:rPr>
          <w:b/>
          <w:bCs/>
          <w:sz w:val="28"/>
        </w:rPr>
      </w:pPr>
      <w:r>
        <w:rPr>
          <w:rFonts w:eastAsia="Calibri"/>
          <w:sz w:val="28"/>
          <w:szCs w:val="27"/>
        </w:rPr>
        <w:t xml:space="preserve">На основании </w:t>
      </w:r>
      <w:bookmarkStart w:id="1" w:name="Par21"/>
      <w:bookmarkEnd w:id="1"/>
      <w:r w:rsidR="00A77CAD">
        <w:rPr>
          <w:rFonts w:eastAsia="Calibri"/>
          <w:sz w:val="28"/>
          <w:szCs w:val="27"/>
        </w:rPr>
        <w:t xml:space="preserve">части 3 статьи 26 Федерального закона от 13 июля 2020 г. </w:t>
      </w:r>
      <w:r w:rsidR="00A77CAD">
        <w:rPr>
          <w:rFonts w:eastAsia="Calibri"/>
          <w:sz w:val="28"/>
          <w:szCs w:val="27"/>
        </w:rPr>
        <w:br/>
        <w:t xml:space="preserve">№ 193-ФЗ «О государственной поддержке предпринимательской деятельности </w:t>
      </w:r>
      <w:r w:rsidR="00C41E5A">
        <w:rPr>
          <w:rFonts w:eastAsia="Calibri"/>
          <w:sz w:val="28"/>
          <w:szCs w:val="27"/>
        </w:rPr>
        <w:br/>
      </w:r>
      <w:r w:rsidR="00A77CAD">
        <w:rPr>
          <w:rFonts w:eastAsia="Calibri"/>
          <w:sz w:val="28"/>
          <w:szCs w:val="27"/>
        </w:rPr>
        <w:t>в Арктической зоне Российской Федерации»</w:t>
      </w:r>
      <w:r w:rsidR="00A77CAD" w:rsidRPr="00A77CAD">
        <w:rPr>
          <w:bCs/>
          <w:sz w:val="28"/>
        </w:rPr>
        <w:t xml:space="preserve"> </w:t>
      </w:r>
      <w:r w:rsidR="00A77CAD" w:rsidRPr="00A5527F">
        <w:rPr>
          <w:bCs/>
          <w:sz w:val="28"/>
        </w:rPr>
        <w:t>(</w:t>
      </w:r>
      <w:r w:rsidR="009B58C8">
        <w:rPr>
          <w:bCs/>
          <w:sz w:val="28"/>
        </w:rPr>
        <w:t>Собрание законодательства Российской Федерации, 2020, № 29, ст. 4503</w:t>
      </w:r>
      <w:r w:rsidR="00F545F7">
        <w:rPr>
          <w:bCs/>
          <w:sz w:val="28"/>
        </w:rPr>
        <w:t xml:space="preserve">) </w:t>
      </w:r>
      <w:r w:rsidR="00A77CAD" w:rsidRPr="00182231">
        <w:rPr>
          <w:bCs/>
          <w:sz w:val="28"/>
        </w:rPr>
        <w:t>и</w:t>
      </w:r>
      <w:r w:rsidR="00A77CAD" w:rsidRPr="00A5527F">
        <w:rPr>
          <w:bCs/>
          <w:sz w:val="28"/>
        </w:rPr>
        <w:t xml:space="preserve"> пункт</w:t>
      </w:r>
      <w:r w:rsidR="00DB6249">
        <w:rPr>
          <w:bCs/>
          <w:sz w:val="28"/>
        </w:rPr>
        <w:t>а</w:t>
      </w:r>
      <w:r w:rsidR="00A77CAD" w:rsidRPr="00A5527F">
        <w:rPr>
          <w:bCs/>
          <w:sz w:val="28"/>
        </w:rPr>
        <w:t xml:space="preserve"> 1 Положения </w:t>
      </w:r>
      <w:r w:rsidR="00F545F7">
        <w:rPr>
          <w:bCs/>
          <w:sz w:val="28"/>
        </w:rPr>
        <w:br/>
      </w:r>
      <w:r w:rsidR="00A77CAD" w:rsidRPr="00A5527F">
        <w:rPr>
          <w:bCs/>
          <w:sz w:val="28"/>
        </w:rPr>
        <w:t>о Министерстве финансов Российской Федерации, утвержденного постановлением Правительства Российской Федераци</w:t>
      </w:r>
      <w:r w:rsidR="00A77CAD">
        <w:rPr>
          <w:bCs/>
          <w:sz w:val="28"/>
        </w:rPr>
        <w:t xml:space="preserve">и от 30 июня 2004 г. </w:t>
      </w:r>
      <w:r w:rsidR="00F545F7">
        <w:rPr>
          <w:bCs/>
          <w:sz w:val="28"/>
        </w:rPr>
        <w:br/>
      </w:r>
      <w:r w:rsidR="00A77CAD">
        <w:rPr>
          <w:bCs/>
          <w:sz w:val="28"/>
        </w:rPr>
        <w:t>№</w:t>
      </w:r>
      <w:r w:rsidR="00A77CAD" w:rsidRPr="00A5527F">
        <w:rPr>
          <w:bCs/>
          <w:sz w:val="28"/>
        </w:rPr>
        <w:t xml:space="preserve"> 329 (Собрание законодательства Российской Федерации, 2004, </w:t>
      </w:r>
      <w:r w:rsidR="00A77CAD">
        <w:rPr>
          <w:bCs/>
          <w:sz w:val="28"/>
        </w:rPr>
        <w:t>№</w:t>
      </w:r>
      <w:r w:rsidR="00C41E5A">
        <w:rPr>
          <w:bCs/>
          <w:sz w:val="28"/>
        </w:rPr>
        <w:t xml:space="preserve"> 31, </w:t>
      </w:r>
      <w:r w:rsidR="00F545F7">
        <w:rPr>
          <w:bCs/>
          <w:sz w:val="28"/>
        </w:rPr>
        <w:br/>
      </w:r>
      <w:r w:rsidR="00A77CAD">
        <w:rPr>
          <w:bCs/>
          <w:sz w:val="28"/>
        </w:rPr>
        <w:t xml:space="preserve">ст. 3258; </w:t>
      </w:r>
      <w:r w:rsidR="00F545F7">
        <w:rPr>
          <w:bCs/>
          <w:sz w:val="28"/>
        </w:rPr>
        <w:t>2020, № 16, ст. 2602</w:t>
      </w:r>
      <w:r w:rsidR="00C41E5A">
        <w:rPr>
          <w:bCs/>
          <w:sz w:val="28"/>
        </w:rPr>
        <w:t>)</w:t>
      </w:r>
      <w:r w:rsidR="00F545F7">
        <w:rPr>
          <w:bCs/>
          <w:sz w:val="28"/>
        </w:rPr>
        <w:t>,</w:t>
      </w:r>
      <w:r w:rsidR="00A77CAD">
        <w:rPr>
          <w:bCs/>
          <w:sz w:val="28"/>
        </w:rPr>
        <w:t xml:space="preserve"> </w:t>
      </w:r>
      <w:r w:rsidR="00A77CAD" w:rsidRPr="00A5527F">
        <w:rPr>
          <w:bCs/>
          <w:sz w:val="28"/>
        </w:rPr>
        <w:t>п</w:t>
      </w:r>
      <w:r w:rsidR="00A77CAD">
        <w:rPr>
          <w:bCs/>
          <w:sz w:val="28"/>
        </w:rPr>
        <w:t xml:space="preserve"> </w:t>
      </w:r>
      <w:r w:rsidR="00A77CAD" w:rsidRPr="00A5527F">
        <w:rPr>
          <w:bCs/>
          <w:sz w:val="28"/>
        </w:rPr>
        <w:t>р</w:t>
      </w:r>
      <w:r w:rsidR="00A77CAD">
        <w:rPr>
          <w:bCs/>
          <w:sz w:val="28"/>
        </w:rPr>
        <w:t xml:space="preserve"> </w:t>
      </w:r>
      <w:r w:rsidR="00A77CAD" w:rsidRPr="00A5527F">
        <w:rPr>
          <w:bCs/>
          <w:sz w:val="28"/>
        </w:rPr>
        <w:t>и</w:t>
      </w:r>
      <w:r w:rsidR="00A77CAD">
        <w:rPr>
          <w:bCs/>
          <w:sz w:val="28"/>
        </w:rPr>
        <w:t xml:space="preserve"> </w:t>
      </w:r>
      <w:r w:rsidR="00A77CAD" w:rsidRPr="00A5527F">
        <w:rPr>
          <w:bCs/>
          <w:sz w:val="28"/>
        </w:rPr>
        <w:t>к</w:t>
      </w:r>
      <w:r w:rsidR="00A77CAD">
        <w:rPr>
          <w:bCs/>
          <w:sz w:val="28"/>
        </w:rPr>
        <w:t xml:space="preserve"> </w:t>
      </w:r>
      <w:r w:rsidR="00A77CAD" w:rsidRPr="00A5527F">
        <w:rPr>
          <w:bCs/>
          <w:sz w:val="28"/>
        </w:rPr>
        <w:t>а</w:t>
      </w:r>
      <w:r w:rsidR="00A77CAD">
        <w:rPr>
          <w:bCs/>
          <w:sz w:val="28"/>
        </w:rPr>
        <w:t xml:space="preserve"> </w:t>
      </w:r>
      <w:r w:rsidR="00A77CAD" w:rsidRPr="00A5527F">
        <w:rPr>
          <w:bCs/>
          <w:sz w:val="28"/>
        </w:rPr>
        <w:t>з</w:t>
      </w:r>
      <w:r w:rsidR="00A77CAD">
        <w:rPr>
          <w:bCs/>
          <w:sz w:val="28"/>
        </w:rPr>
        <w:t xml:space="preserve"> </w:t>
      </w:r>
      <w:r w:rsidR="00A77CAD" w:rsidRPr="00A5527F">
        <w:rPr>
          <w:bCs/>
          <w:sz w:val="28"/>
        </w:rPr>
        <w:t>ы</w:t>
      </w:r>
      <w:r w:rsidR="00A77CAD">
        <w:rPr>
          <w:bCs/>
          <w:sz w:val="28"/>
        </w:rPr>
        <w:t xml:space="preserve"> </w:t>
      </w:r>
      <w:r w:rsidR="00A77CAD" w:rsidRPr="00A5527F">
        <w:rPr>
          <w:bCs/>
          <w:sz w:val="28"/>
        </w:rPr>
        <w:t>в</w:t>
      </w:r>
      <w:r w:rsidR="00A77CAD">
        <w:rPr>
          <w:bCs/>
          <w:sz w:val="28"/>
        </w:rPr>
        <w:t xml:space="preserve"> </w:t>
      </w:r>
      <w:r w:rsidR="00A77CAD" w:rsidRPr="00A5527F">
        <w:rPr>
          <w:bCs/>
          <w:sz w:val="28"/>
        </w:rPr>
        <w:t>а</w:t>
      </w:r>
      <w:r w:rsidR="00A77CAD">
        <w:rPr>
          <w:bCs/>
          <w:sz w:val="28"/>
        </w:rPr>
        <w:t xml:space="preserve"> </w:t>
      </w:r>
      <w:r w:rsidR="00A77CAD" w:rsidRPr="00A5527F">
        <w:rPr>
          <w:bCs/>
          <w:sz w:val="28"/>
        </w:rPr>
        <w:t>ю:</w:t>
      </w:r>
    </w:p>
    <w:p w:rsidR="00707314" w:rsidRPr="00105364" w:rsidRDefault="00FA73AB" w:rsidP="00105364">
      <w:pPr>
        <w:pStyle w:val="ac"/>
        <w:widowControl w:val="0"/>
        <w:numPr>
          <w:ilvl w:val="0"/>
          <w:numId w:val="11"/>
        </w:numPr>
        <w:autoSpaceDE w:val="0"/>
        <w:autoSpaceDN w:val="0"/>
        <w:adjustRightInd w:val="0"/>
        <w:spacing w:before="0" w:after="0" w:line="240" w:lineRule="auto"/>
        <w:ind w:left="0" w:firstLine="709"/>
        <w:jc w:val="both"/>
        <w:rPr>
          <w:sz w:val="28"/>
          <w:szCs w:val="24"/>
        </w:rPr>
      </w:pPr>
      <w:r w:rsidRPr="00105364">
        <w:rPr>
          <w:sz w:val="28"/>
          <w:szCs w:val="24"/>
        </w:rPr>
        <w:t xml:space="preserve">Утвердить прилагаемый Порядок </w:t>
      </w:r>
      <w:r w:rsidR="00105364" w:rsidRPr="00105364">
        <w:rPr>
          <w:sz w:val="28"/>
          <w:szCs w:val="24"/>
        </w:rPr>
        <w:t>ввоза товаров, указанных в части 1 статьи 26 Федера</w:t>
      </w:r>
      <w:r w:rsidR="00C26267">
        <w:rPr>
          <w:sz w:val="28"/>
          <w:szCs w:val="24"/>
        </w:rPr>
        <w:t>льного закона от 13 июля 2020 г.</w:t>
      </w:r>
      <w:r w:rsidR="00105364" w:rsidRPr="00105364">
        <w:rPr>
          <w:sz w:val="28"/>
          <w:szCs w:val="24"/>
        </w:rPr>
        <w:t xml:space="preserve"> № 193-ФЗ </w:t>
      </w:r>
      <w:r w:rsidR="00105364">
        <w:rPr>
          <w:sz w:val="28"/>
          <w:szCs w:val="24"/>
        </w:rPr>
        <w:br/>
      </w:r>
      <w:r w:rsidR="00105364" w:rsidRPr="00105364">
        <w:rPr>
          <w:sz w:val="28"/>
          <w:szCs w:val="24"/>
        </w:rPr>
        <w:t>«О государственной поддержке предпринимательской деятельности в Арктической зоне Российской Федерации», на территории портовых участков и логистических участков Арктической зоны</w:t>
      </w:r>
      <w:r w:rsidR="00105364">
        <w:rPr>
          <w:sz w:val="28"/>
          <w:szCs w:val="24"/>
        </w:rPr>
        <w:t xml:space="preserve"> </w:t>
      </w:r>
      <w:r w:rsidR="00105364" w:rsidRPr="00105364">
        <w:rPr>
          <w:sz w:val="28"/>
          <w:szCs w:val="24"/>
        </w:rPr>
        <w:t>Российской Федерации, вывоза таких товаров, в том числе на остальную часть таможенной территории Евразийского экономического союза, и хранения таких товаров на территориях портовых участков и логистических участков Арктической зоны Российской Федерации</w:t>
      </w:r>
      <w:r w:rsidR="00707314" w:rsidRPr="00105364">
        <w:rPr>
          <w:sz w:val="28"/>
          <w:szCs w:val="24"/>
        </w:rPr>
        <w:t>.</w:t>
      </w:r>
    </w:p>
    <w:p w:rsidR="001405C3" w:rsidRPr="00707314" w:rsidRDefault="001405C3" w:rsidP="0070189B">
      <w:pPr>
        <w:pStyle w:val="ac"/>
        <w:widowControl w:val="0"/>
        <w:numPr>
          <w:ilvl w:val="0"/>
          <w:numId w:val="11"/>
        </w:numPr>
        <w:autoSpaceDE w:val="0"/>
        <w:autoSpaceDN w:val="0"/>
        <w:adjustRightInd w:val="0"/>
        <w:spacing w:before="0" w:after="0" w:line="240" w:lineRule="auto"/>
        <w:ind w:left="0" w:firstLine="709"/>
        <w:jc w:val="both"/>
        <w:rPr>
          <w:sz w:val="28"/>
          <w:szCs w:val="24"/>
        </w:rPr>
      </w:pPr>
      <w:r w:rsidRPr="00707314">
        <w:rPr>
          <w:sz w:val="28"/>
          <w:szCs w:val="24"/>
        </w:rPr>
        <w:t>Контроль за исполнением настоящего приказа таможенными органами возложить на руководителя Федеральной таможенной службы Булавина В.И.</w:t>
      </w:r>
    </w:p>
    <w:p w:rsidR="00510145" w:rsidRPr="00EE290C" w:rsidRDefault="001405C3" w:rsidP="0070189B">
      <w:pPr>
        <w:autoSpaceDE w:val="0"/>
        <w:autoSpaceDN w:val="0"/>
        <w:adjustRightInd w:val="0"/>
        <w:spacing w:before="0" w:after="0" w:line="240" w:lineRule="auto"/>
        <w:ind w:firstLine="709"/>
        <w:contextualSpacing w:val="0"/>
        <w:jc w:val="both"/>
        <w:rPr>
          <w:rFonts w:eastAsia="Calibri"/>
          <w:sz w:val="28"/>
          <w:szCs w:val="27"/>
        </w:rPr>
      </w:pPr>
      <w:r>
        <w:rPr>
          <w:rFonts w:eastAsia="Calibri"/>
          <w:sz w:val="28"/>
          <w:szCs w:val="27"/>
        </w:rPr>
        <w:t>3</w:t>
      </w:r>
      <w:r w:rsidR="00FA73AB" w:rsidRPr="00511342">
        <w:rPr>
          <w:rFonts w:eastAsia="Calibri"/>
          <w:sz w:val="28"/>
          <w:szCs w:val="27"/>
        </w:rPr>
        <w:t>.</w:t>
      </w:r>
      <w:r w:rsidR="00510145" w:rsidRPr="00511342">
        <w:rPr>
          <w:rFonts w:eastAsia="Calibri"/>
          <w:sz w:val="28"/>
          <w:szCs w:val="27"/>
        </w:rPr>
        <w:t xml:space="preserve"> Настоящий приказ вступает в силу по истечении </w:t>
      </w:r>
      <w:r w:rsidR="001D638F" w:rsidRPr="00511342">
        <w:rPr>
          <w:rFonts w:eastAsia="Calibri"/>
          <w:sz w:val="28"/>
          <w:szCs w:val="27"/>
        </w:rPr>
        <w:t>тридцати</w:t>
      </w:r>
      <w:r w:rsidR="001D638F" w:rsidRPr="00EE290C">
        <w:rPr>
          <w:rFonts w:eastAsia="Calibri"/>
          <w:sz w:val="28"/>
          <w:szCs w:val="27"/>
        </w:rPr>
        <w:t xml:space="preserve"> </w:t>
      </w:r>
      <w:r w:rsidR="00510145" w:rsidRPr="00EE290C">
        <w:rPr>
          <w:rFonts w:eastAsia="Calibri"/>
          <w:sz w:val="28"/>
          <w:szCs w:val="27"/>
        </w:rPr>
        <w:t xml:space="preserve"> дней после дня его официального опубликования.</w:t>
      </w:r>
    </w:p>
    <w:p w:rsidR="00510145" w:rsidRPr="00FA73AB" w:rsidRDefault="00510145" w:rsidP="00425799">
      <w:pPr>
        <w:widowControl w:val="0"/>
        <w:autoSpaceDE w:val="0"/>
        <w:autoSpaceDN w:val="0"/>
        <w:adjustRightInd w:val="0"/>
        <w:spacing w:before="0" w:after="0" w:line="221" w:lineRule="auto"/>
        <w:ind w:firstLine="709"/>
        <w:jc w:val="both"/>
        <w:rPr>
          <w:rFonts w:eastAsia="Calibri"/>
          <w:sz w:val="2"/>
          <w:szCs w:val="27"/>
        </w:rPr>
      </w:pPr>
    </w:p>
    <w:p w:rsidR="00B10D21" w:rsidRDefault="00B10D21" w:rsidP="00425799">
      <w:pPr>
        <w:autoSpaceDE w:val="0"/>
        <w:autoSpaceDN w:val="0"/>
        <w:adjustRightInd w:val="0"/>
        <w:spacing w:before="0" w:after="0" w:line="221" w:lineRule="auto"/>
        <w:contextualSpacing w:val="0"/>
        <w:rPr>
          <w:sz w:val="28"/>
        </w:rPr>
      </w:pPr>
    </w:p>
    <w:p w:rsidR="001405C3" w:rsidRPr="001D638F" w:rsidRDefault="001405C3" w:rsidP="00425799">
      <w:pPr>
        <w:autoSpaceDE w:val="0"/>
        <w:autoSpaceDN w:val="0"/>
        <w:adjustRightInd w:val="0"/>
        <w:spacing w:before="0" w:after="0" w:line="221" w:lineRule="auto"/>
        <w:contextualSpacing w:val="0"/>
        <w:rPr>
          <w:sz w:val="28"/>
        </w:rPr>
      </w:pPr>
    </w:p>
    <w:p w:rsidR="00194DB4" w:rsidRDefault="00B10D21" w:rsidP="00425799">
      <w:pPr>
        <w:autoSpaceDE w:val="0"/>
        <w:autoSpaceDN w:val="0"/>
        <w:adjustRightInd w:val="0"/>
        <w:spacing w:line="221" w:lineRule="auto"/>
        <w:jc w:val="both"/>
        <w:rPr>
          <w:sz w:val="27"/>
          <w:szCs w:val="27"/>
        </w:rPr>
      </w:pPr>
      <w:r w:rsidRPr="001D638F">
        <w:rPr>
          <w:sz w:val="28"/>
        </w:rPr>
        <w:t>Министр</w:t>
      </w:r>
      <w:r w:rsidR="00175DDA">
        <w:rPr>
          <w:sz w:val="28"/>
        </w:rPr>
        <w:tab/>
      </w:r>
      <w:r w:rsidR="00175DDA">
        <w:rPr>
          <w:sz w:val="28"/>
        </w:rPr>
        <w:tab/>
      </w:r>
      <w:r w:rsidR="00175DDA">
        <w:rPr>
          <w:sz w:val="28"/>
        </w:rPr>
        <w:tab/>
      </w:r>
      <w:r w:rsidR="00175DDA">
        <w:rPr>
          <w:sz w:val="28"/>
        </w:rPr>
        <w:tab/>
      </w:r>
      <w:r w:rsidR="00175DDA">
        <w:rPr>
          <w:sz w:val="28"/>
        </w:rPr>
        <w:tab/>
      </w:r>
      <w:r w:rsidR="00175DDA">
        <w:rPr>
          <w:sz w:val="28"/>
        </w:rPr>
        <w:tab/>
      </w:r>
      <w:r w:rsidRPr="001D638F">
        <w:rPr>
          <w:sz w:val="28"/>
        </w:rPr>
        <w:tab/>
      </w:r>
      <w:r w:rsidRPr="001D638F">
        <w:rPr>
          <w:sz w:val="28"/>
        </w:rPr>
        <w:tab/>
      </w:r>
      <w:r w:rsidRPr="001D638F">
        <w:rPr>
          <w:sz w:val="28"/>
        </w:rPr>
        <w:tab/>
        <w:t xml:space="preserve">              А.Г. Силуанов</w:t>
      </w:r>
    </w:p>
    <w:p w:rsidR="00B10D21" w:rsidRDefault="00B10D21">
      <w:pPr>
        <w:spacing w:before="0" w:after="120"/>
        <w:contextualSpacing w:val="0"/>
        <w:rPr>
          <w:sz w:val="27"/>
          <w:szCs w:val="27"/>
        </w:rPr>
      </w:pPr>
      <w:r>
        <w:rPr>
          <w:sz w:val="27"/>
          <w:szCs w:val="27"/>
        </w:rPr>
        <w:br w:type="page"/>
      </w:r>
    </w:p>
    <w:p w:rsidR="00DB6249" w:rsidRDefault="00DB6249">
      <w:pPr>
        <w:spacing w:before="0" w:after="120"/>
        <w:contextualSpacing w:val="0"/>
        <w:sectPr w:rsidR="00DB6249" w:rsidSect="00DB6249">
          <w:headerReference w:type="default" r:id="rId10"/>
          <w:headerReference w:type="first" r:id="rId11"/>
          <w:pgSz w:w="11906" w:h="16838"/>
          <w:pgMar w:top="740" w:right="849" w:bottom="426" w:left="1134" w:header="284" w:footer="155" w:gutter="0"/>
          <w:cols w:space="708"/>
          <w:titlePg/>
          <w:docGrid w:linePitch="360"/>
        </w:sectPr>
      </w:pPr>
    </w:p>
    <w:p w:rsidR="00332E92" w:rsidRPr="00A64960" w:rsidRDefault="00DB6249" w:rsidP="000168AD">
      <w:pPr>
        <w:pStyle w:val="ConsPlusNormal"/>
        <w:widowControl w:val="0"/>
        <w:ind w:left="5528"/>
        <w:jc w:val="center"/>
        <w:outlineLvl w:val="0"/>
      </w:pPr>
      <w:r>
        <w:lastRenderedPageBreak/>
        <w:t>УТВЕРЖДЕН</w:t>
      </w:r>
    </w:p>
    <w:p w:rsidR="00DB6249" w:rsidRDefault="00332E92" w:rsidP="00425799">
      <w:pPr>
        <w:pStyle w:val="ConsPlusNormal"/>
        <w:ind w:left="5529"/>
        <w:jc w:val="center"/>
      </w:pPr>
      <w:r w:rsidRPr="00A64960">
        <w:t>приказ</w:t>
      </w:r>
      <w:r w:rsidR="00DB6249">
        <w:t>ом</w:t>
      </w:r>
      <w:r w:rsidRPr="00A64960">
        <w:t xml:space="preserve"> </w:t>
      </w:r>
      <w:r>
        <w:t>Мин</w:t>
      </w:r>
      <w:r w:rsidR="00DB6249">
        <w:t>истерства финансов Российской Федерации</w:t>
      </w:r>
    </w:p>
    <w:p w:rsidR="00332E92" w:rsidRPr="00A64960" w:rsidRDefault="00332E92" w:rsidP="00425799">
      <w:pPr>
        <w:pStyle w:val="ConsPlusNormal"/>
        <w:ind w:left="5529"/>
        <w:jc w:val="center"/>
      </w:pPr>
      <w:r w:rsidRPr="00A64960">
        <w:t>от</w:t>
      </w:r>
      <w:r>
        <w:t xml:space="preserve"> ________________ № ______</w:t>
      </w:r>
      <w:r w:rsidRPr="00164DC8">
        <w:rPr>
          <w:color w:val="FFFFFF" w:themeColor="background1"/>
        </w:rPr>
        <w:t>.</w:t>
      </w:r>
    </w:p>
    <w:p w:rsidR="00332E92" w:rsidRPr="00AC4F62" w:rsidRDefault="00332E92" w:rsidP="00332E92">
      <w:pPr>
        <w:pStyle w:val="ConsPlusNormal"/>
        <w:ind w:firstLine="540"/>
        <w:jc w:val="both"/>
        <w:rPr>
          <w:sz w:val="24"/>
          <w:szCs w:val="24"/>
        </w:rPr>
      </w:pPr>
    </w:p>
    <w:p w:rsidR="00DB6249" w:rsidRDefault="00DB6249" w:rsidP="00DB6249">
      <w:pPr>
        <w:widowControl w:val="0"/>
        <w:autoSpaceDE w:val="0"/>
        <w:autoSpaceDN w:val="0"/>
        <w:adjustRightInd w:val="0"/>
        <w:spacing w:before="0" w:after="0" w:line="240" w:lineRule="auto"/>
        <w:ind w:firstLine="709"/>
        <w:jc w:val="center"/>
        <w:rPr>
          <w:b/>
          <w:sz w:val="28"/>
          <w:szCs w:val="24"/>
        </w:rPr>
      </w:pPr>
      <w:bookmarkStart w:id="2" w:name="P33"/>
      <w:bookmarkEnd w:id="2"/>
    </w:p>
    <w:p w:rsidR="00105364" w:rsidRDefault="009E7DB8" w:rsidP="00105364">
      <w:pPr>
        <w:widowControl w:val="0"/>
        <w:autoSpaceDE w:val="0"/>
        <w:autoSpaceDN w:val="0"/>
        <w:adjustRightInd w:val="0"/>
        <w:spacing w:before="0" w:after="0" w:line="240" w:lineRule="auto"/>
        <w:jc w:val="center"/>
        <w:rPr>
          <w:b/>
          <w:sz w:val="28"/>
          <w:szCs w:val="24"/>
        </w:rPr>
      </w:pPr>
      <w:r w:rsidRPr="009E7DB8">
        <w:rPr>
          <w:b/>
          <w:sz w:val="28"/>
          <w:szCs w:val="24"/>
        </w:rPr>
        <w:t xml:space="preserve">Порядок </w:t>
      </w:r>
      <w:r w:rsidR="00105364" w:rsidRPr="00A77CAD">
        <w:rPr>
          <w:b/>
          <w:sz w:val="28"/>
          <w:szCs w:val="24"/>
        </w:rPr>
        <w:t>ввоза</w:t>
      </w:r>
      <w:r w:rsidR="00105364">
        <w:rPr>
          <w:b/>
          <w:sz w:val="28"/>
          <w:szCs w:val="24"/>
        </w:rPr>
        <w:t xml:space="preserve"> товаров, указанных в части 1 статьи 26 </w:t>
      </w:r>
      <w:r w:rsidR="00105364">
        <w:rPr>
          <w:b/>
          <w:sz w:val="28"/>
          <w:szCs w:val="24"/>
        </w:rPr>
        <w:br/>
        <w:t>Федерального закона от 13 июля 2020 г</w:t>
      </w:r>
      <w:r w:rsidR="00C26267">
        <w:rPr>
          <w:b/>
          <w:sz w:val="28"/>
          <w:szCs w:val="24"/>
        </w:rPr>
        <w:t>.</w:t>
      </w:r>
      <w:r w:rsidR="00105364">
        <w:rPr>
          <w:b/>
          <w:sz w:val="28"/>
          <w:szCs w:val="24"/>
        </w:rPr>
        <w:t xml:space="preserve"> № 193-ФЗ «О государственной поддержке предпринимательской деятельности в Арктической зоне </w:t>
      </w:r>
      <w:r w:rsidR="00105364">
        <w:rPr>
          <w:b/>
          <w:sz w:val="28"/>
          <w:szCs w:val="24"/>
        </w:rPr>
        <w:br/>
        <w:t xml:space="preserve">Российской Федерации», на территории портовых участков и логистических участков Арктической зоны Российской Федерации, вывоза таких товаров, </w:t>
      </w:r>
      <w:r w:rsidR="00105364">
        <w:rPr>
          <w:b/>
          <w:sz w:val="28"/>
          <w:szCs w:val="24"/>
        </w:rPr>
        <w:br/>
        <w:t xml:space="preserve">в том числе на остальную часть таможенной территории Евразийского экономического союза, и хранения таких товаров на территориях портовых участков и логистических участков Арктической зоны </w:t>
      </w:r>
      <w:r w:rsidR="00105364">
        <w:rPr>
          <w:b/>
          <w:sz w:val="28"/>
          <w:szCs w:val="24"/>
        </w:rPr>
        <w:br/>
        <w:t>Российской Федерации</w:t>
      </w:r>
    </w:p>
    <w:p w:rsidR="00C5783A" w:rsidRDefault="00C5783A" w:rsidP="00511342">
      <w:pPr>
        <w:widowControl w:val="0"/>
        <w:autoSpaceDE w:val="0"/>
        <w:autoSpaceDN w:val="0"/>
        <w:adjustRightInd w:val="0"/>
        <w:spacing w:before="0" w:after="0" w:line="240" w:lineRule="auto"/>
        <w:jc w:val="center"/>
        <w:rPr>
          <w:b/>
          <w:sz w:val="28"/>
          <w:szCs w:val="24"/>
        </w:rPr>
      </w:pPr>
    </w:p>
    <w:p w:rsidR="00707314" w:rsidRDefault="00707314" w:rsidP="00511342">
      <w:pPr>
        <w:widowControl w:val="0"/>
        <w:autoSpaceDE w:val="0"/>
        <w:autoSpaceDN w:val="0"/>
        <w:adjustRightInd w:val="0"/>
        <w:spacing w:before="0" w:after="0" w:line="240" w:lineRule="auto"/>
        <w:jc w:val="center"/>
        <w:rPr>
          <w:sz w:val="28"/>
        </w:rPr>
      </w:pPr>
    </w:p>
    <w:p w:rsidR="00683FCF" w:rsidRDefault="009E7DB8" w:rsidP="00DB6249">
      <w:pPr>
        <w:autoSpaceDE w:val="0"/>
        <w:autoSpaceDN w:val="0"/>
        <w:adjustRightInd w:val="0"/>
        <w:spacing w:before="0" w:after="0" w:line="240" w:lineRule="auto"/>
        <w:ind w:firstLine="709"/>
        <w:contextualSpacing w:val="0"/>
        <w:jc w:val="both"/>
        <w:rPr>
          <w:sz w:val="28"/>
        </w:rPr>
      </w:pPr>
      <w:bookmarkStart w:id="3" w:name="Par0"/>
      <w:bookmarkEnd w:id="3"/>
      <w:r>
        <w:rPr>
          <w:sz w:val="28"/>
        </w:rPr>
        <w:t>1.</w:t>
      </w:r>
      <w:r w:rsidR="00552BF8">
        <w:rPr>
          <w:sz w:val="28"/>
        </w:rPr>
        <w:t> </w:t>
      </w:r>
      <w:r>
        <w:rPr>
          <w:sz w:val="28"/>
        </w:rPr>
        <w:t xml:space="preserve">Настоящий Порядок определяет </w:t>
      </w:r>
      <w:r w:rsidR="00B2132D" w:rsidRPr="00B36B50">
        <w:rPr>
          <w:sz w:val="28"/>
        </w:rPr>
        <w:t>порядок</w:t>
      </w:r>
      <w:r>
        <w:rPr>
          <w:sz w:val="28"/>
        </w:rPr>
        <w:t xml:space="preserve"> ввоза, вывоза и хранения на</w:t>
      </w:r>
      <w:r w:rsidR="00A15F61">
        <w:rPr>
          <w:sz w:val="28"/>
        </w:rPr>
        <w:t xml:space="preserve"> </w:t>
      </w:r>
      <w:r w:rsidR="005678C1">
        <w:rPr>
          <w:sz w:val="28"/>
        </w:rPr>
        <w:t>(с)</w:t>
      </w:r>
      <w:r>
        <w:rPr>
          <w:sz w:val="28"/>
        </w:rPr>
        <w:t xml:space="preserve"> территории</w:t>
      </w:r>
      <w:r w:rsidR="000B482F">
        <w:rPr>
          <w:sz w:val="28"/>
        </w:rPr>
        <w:t xml:space="preserve"> </w:t>
      </w:r>
      <w:r w:rsidR="005678C1">
        <w:rPr>
          <w:sz w:val="28"/>
        </w:rPr>
        <w:t xml:space="preserve">(ий) </w:t>
      </w:r>
      <w:r>
        <w:rPr>
          <w:sz w:val="28"/>
        </w:rPr>
        <w:t xml:space="preserve">отдельных участков морских портов, открытых для международного сообщения и захода иностранных морских судов, включая акваторию морского порта, и </w:t>
      </w:r>
      <w:r w:rsidR="000B482F" w:rsidRPr="00461E78">
        <w:rPr>
          <w:sz w:val="28"/>
        </w:rPr>
        <w:t>(или)</w:t>
      </w:r>
      <w:r w:rsidR="000B482F">
        <w:rPr>
          <w:sz w:val="28"/>
        </w:rPr>
        <w:t xml:space="preserve"> </w:t>
      </w:r>
      <w:r>
        <w:rPr>
          <w:sz w:val="28"/>
        </w:rPr>
        <w:t xml:space="preserve">на отдельных участках территории аэропорта, открытого для приема и отправки воздушных судов, выполняющих международные воздушные перевозки, находящихся </w:t>
      </w:r>
      <w:r w:rsidR="00552BF8">
        <w:rPr>
          <w:sz w:val="28"/>
        </w:rPr>
        <w:t>в</w:t>
      </w:r>
      <w:r>
        <w:rPr>
          <w:sz w:val="28"/>
        </w:rPr>
        <w:t xml:space="preserve"> </w:t>
      </w:r>
      <w:r w:rsidR="007D658D">
        <w:rPr>
          <w:sz w:val="28"/>
        </w:rPr>
        <w:t>Арктической зон</w:t>
      </w:r>
      <w:r w:rsidR="00552BF8">
        <w:rPr>
          <w:sz w:val="28"/>
        </w:rPr>
        <w:t>е</w:t>
      </w:r>
      <w:r w:rsidR="00425799">
        <w:rPr>
          <w:sz w:val="28"/>
        </w:rPr>
        <w:t xml:space="preserve"> Российской Федерации</w:t>
      </w:r>
      <w:r w:rsidR="0070189B">
        <w:rPr>
          <w:sz w:val="28"/>
        </w:rPr>
        <w:t xml:space="preserve"> (далее – Арктическая зона</w:t>
      </w:r>
      <w:r w:rsidR="004D3A56">
        <w:rPr>
          <w:sz w:val="28"/>
        </w:rPr>
        <w:t>)</w:t>
      </w:r>
      <w:r w:rsidR="0070189B">
        <w:rPr>
          <w:sz w:val="28"/>
        </w:rPr>
        <w:t xml:space="preserve"> </w:t>
      </w:r>
      <w:r w:rsidR="004D3A56">
        <w:rPr>
          <w:sz w:val="28"/>
        </w:rPr>
        <w:t xml:space="preserve">(далее – </w:t>
      </w:r>
      <w:r>
        <w:rPr>
          <w:sz w:val="28"/>
        </w:rPr>
        <w:t xml:space="preserve">портовый участок), и на территории земельных участков, прилегающих к автомобильному или железнодорожному пункту пропуска </w:t>
      </w:r>
      <w:r w:rsidR="007D658D">
        <w:rPr>
          <w:sz w:val="28"/>
        </w:rPr>
        <w:t>Арктической зоны</w:t>
      </w:r>
      <w:r w:rsidR="00425799">
        <w:rPr>
          <w:sz w:val="28"/>
        </w:rPr>
        <w:t xml:space="preserve"> </w:t>
      </w:r>
      <w:r>
        <w:rPr>
          <w:sz w:val="28"/>
        </w:rPr>
        <w:t>(дале</w:t>
      </w:r>
      <w:r w:rsidR="007D658D">
        <w:rPr>
          <w:sz w:val="28"/>
        </w:rPr>
        <w:t xml:space="preserve">е – </w:t>
      </w:r>
      <w:r>
        <w:rPr>
          <w:sz w:val="28"/>
        </w:rPr>
        <w:t xml:space="preserve">логистический участок), на которых применяется таможенная процедура свободной таможенной зоны, установленная в соответствии с </w:t>
      </w:r>
      <w:r w:rsidR="007D658D">
        <w:rPr>
          <w:sz w:val="28"/>
        </w:rPr>
        <w:t>Таможенным кодексом Евразийского экономического союза</w:t>
      </w:r>
      <w:r w:rsidR="004937B4">
        <w:rPr>
          <w:sz w:val="28"/>
        </w:rPr>
        <w:t xml:space="preserve"> </w:t>
      </w:r>
      <w:r>
        <w:rPr>
          <w:sz w:val="28"/>
        </w:rPr>
        <w:t>для портовой и</w:t>
      </w:r>
      <w:r w:rsidR="00552BF8">
        <w:rPr>
          <w:sz w:val="28"/>
        </w:rPr>
        <w:t>ли</w:t>
      </w:r>
      <w:r>
        <w:rPr>
          <w:sz w:val="28"/>
        </w:rPr>
        <w:t xml:space="preserve"> логистической особой экономической зоны соответственно, товаров, </w:t>
      </w:r>
      <w:r w:rsidR="00ED558A">
        <w:rPr>
          <w:sz w:val="28"/>
        </w:rPr>
        <w:t>указанны</w:t>
      </w:r>
      <w:r w:rsidR="00C21C59">
        <w:rPr>
          <w:sz w:val="28"/>
        </w:rPr>
        <w:t>х</w:t>
      </w:r>
      <w:r w:rsidR="00ED558A">
        <w:rPr>
          <w:sz w:val="28"/>
        </w:rPr>
        <w:t xml:space="preserve"> в части 1 статьи 26</w:t>
      </w:r>
      <w:r w:rsidR="00ED558A" w:rsidRPr="00ED558A">
        <w:t xml:space="preserve"> </w:t>
      </w:r>
      <w:r w:rsidR="00ED558A" w:rsidRPr="00ED558A">
        <w:rPr>
          <w:sz w:val="28"/>
        </w:rPr>
        <w:t xml:space="preserve">Федерального закона от 13 июля 2020 г. № 193-ФЗ «О государственной поддержке предпринимательской деятельности в Арктической зоне Российской Федерации» </w:t>
      </w:r>
      <w:r w:rsidR="00ED558A">
        <w:rPr>
          <w:sz w:val="28"/>
        </w:rPr>
        <w:t>(далее – Федеральный закон).</w:t>
      </w:r>
      <w:r w:rsidR="00552BF8">
        <w:rPr>
          <w:sz w:val="28"/>
        </w:rPr>
        <w:t xml:space="preserve"> </w:t>
      </w:r>
    </w:p>
    <w:p w:rsidR="009E7DB8" w:rsidRDefault="009E7DB8" w:rsidP="00DB6249">
      <w:pPr>
        <w:autoSpaceDE w:val="0"/>
        <w:autoSpaceDN w:val="0"/>
        <w:adjustRightInd w:val="0"/>
        <w:spacing w:before="0" w:after="0" w:line="240" w:lineRule="auto"/>
        <w:ind w:firstLine="709"/>
        <w:contextualSpacing w:val="0"/>
        <w:jc w:val="both"/>
        <w:rPr>
          <w:sz w:val="28"/>
        </w:rPr>
      </w:pPr>
      <w:r w:rsidRPr="00223053">
        <w:rPr>
          <w:sz w:val="28"/>
        </w:rPr>
        <w:t>2.</w:t>
      </w:r>
      <w:r w:rsidR="00552BF8" w:rsidRPr="00223053">
        <w:rPr>
          <w:sz w:val="28"/>
        </w:rPr>
        <w:t> </w:t>
      </w:r>
      <w:r w:rsidRPr="00223053">
        <w:rPr>
          <w:sz w:val="28"/>
        </w:rPr>
        <w:t xml:space="preserve">Товары, указанные в </w:t>
      </w:r>
      <w:hyperlink w:anchor="Par0" w:history="1">
        <w:r w:rsidRPr="00223053">
          <w:rPr>
            <w:sz w:val="28"/>
          </w:rPr>
          <w:t>пункте 1</w:t>
        </w:r>
      </w:hyperlink>
      <w:r w:rsidRPr="00223053">
        <w:rPr>
          <w:sz w:val="28"/>
        </w:rPr>
        <w:t xml:space="preserve"> настоящего Порядка, помещаются под таможенные процедуры экспорта, переработки вне таможенной территории, временного вывоза</w:t>
      </w:r>
      <w:r w:rsidR="005678C1">
        <w:rPr>
          <w:sz w:val="28"/>
        </w:rPr>
        <w:t>,</w:t>
      </w:r>
      <w:r w:rsidRPr="00223053">
        <w:rPr>
          <w:sz w:val="28"/>
        </w:rPr>
        <w:t xml:space="preserve"> </w:t>
      </w:r>
      <w:r w:rsidR="005678C1" w:rsidRPr="00223053">
        <w:rPr>
          <w:sz w:val="28"/>
        </w:rPr>
        <w:t xml:space="preserve">реэкспорта </w:t>
      </w:r>
      <w:r w:rsidRPr="00223053">
        <w:rPr>
          <w:sz w:val="28"/>
        </w:rPr>
        <w:t xml:space="preserve">или применимую к вывозимым за пределы таможенной территории Евразийского экономического союза </w:t>
      </w:r>
      <w:r w:rsidR="00683FCF">
        <w:rPr>
          <w:sz w:val="28"/>
        </w:rPr>
        <w:t xml:space="preserve">(далее – ЕАЭС) </w:t>
      </w:r>
      <w:r w:rsidRPr="00223053">
        <w:rPr>
          <w:sz w:val="28"/>
        </w:rPr>
        <w:t>товарам специальную таможенную процедуру, за пределами территории по</w:t>
      </w:r>
      <w:r w:rsidR="001F4880" w:rsidRPr="00223053">
        <w:rPr>
          <w:sz w:val="28"/>
        </w:rPr>
        <w:t>ртового и логистического участк</w:t>
      </w:r>
      <w:r w:rsidR="00A443D8" w:rsidRPr="00223053">
        <w:rPr>
          <w:sz w:val="28"/>
        </w:rPr>
        <w:t>а</w:t>
      </w:r>
      <w:r w:rsidRPr="00223053">
        <w:rPr>
          <w:sz w:val="28"/>
        </w:rPr>
        <w:t xml:space="preserve"> до</w:t>
      </w:r>
      <w:r w:rsidR="00ED558A">
        <w:rPr>
          <w:sz w:val="28"/>
        </w:rPr>
        <w:t xml:space="preserve"> их </w:t>
      </w:r>
      <w:r w:rsidRPr="00223053">
        <w:rPr>
          <w:sz w:val="28"/>
        </w:rPr>
        <w:t>ввоза на такие участки.</w:t>
      </w:r>
    </w:p>
    <w:p w:rsidR="005678C1" w:rsidRDefault="002820E8" w:rsidP="00126462">
      <w:pPr>
        <w:spacing w:after="0" w:line="240" w:lineRule="auto"/>
        <w:ind w:firstLine="709"/>
        <w:jc w:val="both"/>
        <w:rPr>
          <w:rFonts w:eastAsia="Times New Roman"/>
          <w:sz w:val="28"/>
          <w:lang w:eastAsia="ru-RU"/>
        </w:rPr>
      </w:pPr>
      <w:r w:rsidRPr="002820E8">
        <w:rPr>
          <w:sz w:val="28"/>
        </w:rPr>
        <w:t xml:space="preserve">3. Ввоз товаров, указанных в </w:t>
      </w:r>
      <w:hyperlink w:anchor="Par0" w:history="1">
        <w:r w:rsidRPr="002820E8">
          <w:rPr>
            <w:sz w:val="28"/>
          </w:rPr>
          <w:t>пункте 1</w:t>
        </w:r>
      </w:hyperlink>
      <w:r w:rsidRPr="002820E8">
        <w:rPr>
          <w:sz w:val="28"/>
        </w:rPr>
        <w:t xml:space="preserve"> настоящего Порядка, на территорию портовых или логистических участков и их вывоз с таких участков </w:t>
      </w:r>
      <w:r w:rsidR="005678C1" w:rsidRPr="00126462">
        <w:rPr>
          <w:rFonts w:eastAsia="Times New Roman"/>
          <w:sz w:val="28"/>
          <w:lang w:eastAsia="ru-RU"/>
        </w:rPr>
        <w:t xml:space="preserve">в соответствии с частью </w:t>
      </w:r>
      <w:r w:rsidR="005678C1">
        <w:rPr>
          <w:rFonts w:eastAsia="Times New Roman"/>
          <w:sz w:val="28"/>
          <w:lang w:eastAsia="ru-RU"/>
        </w:rPr>
        <w:t xml:space="preserve">7 статьи 21 Федерального закона </w:t>
      </w:r>
      <w:r w:rsidRPr="002820E8">
        <w:rPr>
          <w:sz w:val="28"/>
        </w:rPr>
        <w:t xml:space="preserve">осуществляются с разрешения </w:t>
      </w:r>
      <w:r w:rsidR="00126462" w:rsidRPr="00126462">
        <w:rPr>
          <w:rFonts w:eastAsia="Times New Roman"/>
          <w:sz w:val="28"/>
          <w:lang w:eastAsia="ru-RU"/>
        </w:rPr>
        <w:t>таможенного органа</w:t>
      </w:r>
      <w:r w:rsidR="005678C1">
        <w:rPr>
          <w:rFonts w:eastAsia="Times New Roman"/>
          <w:sz w:val="28"/>
          <w:lang w:eastAsia="ru-RU"/>
        </w:rPr>
        <w:t>,</w:t>
      </w:r>
      <w:r w:rsidR="00126462" w:rsidRPr="00126462">
        <w:rPr>
          <w:rFonts w:eastAsia="Times New Roman"/>
          <w:sz w:val="28"/>
          <w:lang w:eastAsia="ru-RU"/>
        </w:rPr>
        <w:t xml:space="preserve"> форм</w:t>
      </w:r>
      <w:r w:rsidR="001A6D88">
        <w:rPr>
          <w:rFonts w:eastAsia="Times New Roman"/>
          <w:sz w:val="28"/>
          <w:lang w:eastAsia="ru-RU"/>
        </w:rPr>
        <w:t>а</w:t>
      </w:r>
      <w:r w:rsidR="005678C1">
        <w:rPr>
          <w:rFonts w:eastAsia="Times New Roman"/>
          <w:sz w:val="28"/>
          <w:lang w:eastAsia="ru-RU"/>
        </w:rPr>
        <w:t xml:space="preserve"> и порядок заполнения</w:t>
      </w:r>
      <w:r w:rsidR="00126462" w:rsidRPr="00126462">
        <w:rPr>
          <w:rFonts w:eastAsia="Times New Roman"/>
          <w:sz w:val="28"/>
          <w:lang w:eastAsia="ru-RU"/>
        </w:rPr>
        <w:t xml:space="preserve"> котор</w:t>
      </w:r>
      <w:r w:rsidR="005678C1">
        <w:rPr>
          <w:rFonts w:eastAsia="Times New Roman"/>
          <w:sz w:val="28"/>
          <w:lang w:eastAsia="ru-RU"/>
        </w:rPr>
        <w:t>ого определяю</w:t>
      </w:r>
      <w:r w:rsidR="00126462" w:rsidRPr="00126462">
        <w:rPr>
          <w:rFonts w:eastAsia="Times New Roman"/>
          <w:sz w:val="28"/>
          <w:lang w:eastAsia="ru-RU"/>
        </w:rPr>
        <w:t>тся нормативным правовым актом Минфина России в соответствии с частью 8</w:t>
      </w:r>
      <w:r w:rsidR="00C21C59">
        <w:rPr>
          <w:rFonts w:eastAsia="Times New Roman"/>
          <w:sz w:val="28"/>
          <w:lang w:eastAsia="ru-RU"/>
        </w:rPr>
        <w:t xml:space="preserve"> </w:t>
      </w:r>
      <w:r w:rsidR="005678C1">
        <w:rPr>
          <w:rFonts w:eastAsia="Times New Roman"/>
          <w:sz w:val="28"/>
          <w:lang w:eastAsia="ru-RU"/>
        </w:rPr>
        <w:br/>
      </w:r>
      <w:r w:rsidR="00126462" w:rsidRPr="00126462">
        <w:rPr>
          <w:rFonts w:eastAsia="Times New Roman"/>
          <w:sz w:val="28"/>
          <w:lang w:eastAsia="ru-RU"/>
        </w:rPr>
        <w:t xml:space="preserve">статьи 21 </w:t>
      </w:r>
      <w:r w:rsidR="00461E78">
        <w:rPr>
          <w:rFonts w:eastAsia="Times New Roman"/>
          <w:sz w:val="28"/>
          <w:lang w:eastAsia="ru-RU"/>
        </w:rPr>
        <w:t>Федерального закона, и с учетом пункта 4 настоящего Порядка.</w:t>
      </w:r>
    </w:p>
    <w:p w:rsidR="002820E8" w:rsidRPr="00223053" w:rsidRDefault="00461E78" w:rsidP="002820E8">
      <w:pPr>
        <w:autoSpaceDE w:val="0"/>
        <w:autoSpaceDN w:val="0"/>
        <w:adjustRightInd w:val="0"/>
        <w:spacing w:before="0" w:after="0" w:line="240" w:lineRule="auto"/>
        <w:ind w:firstLine="709"/>
        <w:contextualSpacing w:val="0"/>
        <w:jc w:val="both"/>
        <w:rPr>
          <w:sz w:val="28"/>
        </w:rPr>
      </w:pPr>
      <w:bookmarkStart w:id="4" w:name="Par20"/>
      <w:bookmarkEnd w:id="4"/>
      <w:r>
        <w:rPr>
          <w:sz w:val="28"/>
        </w:rPr>
        <w:lastRenderedPageBreak/>
        <w:t>4</w:t>
      </w:r>
      <w:r w:rsidR="002820E8" w:rsidRPr="00223053">
        <w:rPr>
          <w:sz w:val="28"/>
        </w:rPr>
        <w:t xml:space="preserve">. Для целей получения разрешения на вывоз товаров, помещенных за пределами портового </w:t>
      </w:r>
      <w:r w:rsidR="00247B35">
        <w:rPr>
          <w:sz w:val="28"/>
        </w:rPr>
        <w:t>и</w:t>
      </w:r>
      <w:r w:rsidR="002820E8" w:rsidRPr="00223053">
        <w:rPr>
          <w:sz w:val="28"/>
        </w:rPr>
        <w:t xml:space="preserve"> логи</w:t>
      </w:r>
      <w:r w:rsidR="00247B35">
        <w:rPr>
          <w:sz w:val="28"/>
        </w:rPr>
        <w:t>стического участка под таможенные</w:t>
      </w:r>
      <w:r w:rsidR="002820E8" w:rsidRPr="00223053">
        <w:rPr>
          <w:sz w:val="28"/>
        </w:rPr>
        <w:t xml:space="preserve"> процедур</w:t>
      </w:r>
      <w:r w:rsidR="00247B35">
        <w:rPr>
          <w:sz w:val="28"/>
        </w:rPr>
        <w:t xml:space="preserve">ы, указанные в пункте 2 настоящего Порядка, </w:t>
      </w:r>
      <w:r w:rsidR="002820E8" w:rsidRPr="00223053">
        <w:rPr>
          <w:sz w:val="28"/>
        </w:rPr>
        <w:t>на остальную часть таможенной территории ЕАЭС</w:t>
      </w:r>
      <w:r w:rsidR="00213683">
        <w:rPr>
          <w:sz w:val="28"/>
        </w:rPr>
        <w:t xml:space="preserve"> с территории портового или логистического участка Арктической зоны,</w:t>
      </w:r>
      <w:r w:rsidR="002820E8" w:rsidRPr="00223053">
        <w:rPr>
          <w:sz w:val="28"/>
        </w:rPr>
        <w:t xml:space="preserve"> если вывоз таких товаров связан с началом международной перевозки таких товаров, </w:t>
      </w:r>
      <w:r w:rsidR="006E14D6">
        <w:rPr>
          <w:sz w:val="28"/>
        </w:rPr>
        <w:t xml:space="preserve">уполномоченному </w:t>
      </w:r>
      <w:r w:rsidR="002820E8" w:rsidRPr="00223053">
        <w:rPr>
          <w:sz w:val="28"/>
        </w:rPr>
        <w:t>таможенному органу представл</w:t>
      </w:r>
      <w:r w:rsidR="002820E8">
        <w:rPr>
          <w:sz w:val="28"/>
        </w:rPr>
        <w:t xml:space="preserve">яются </w:t>
      </w:r>
      <w:r w:rsidR="002820E8" w:rsidRPr="00223053">
        <w:rPr>
          <w:sz w:val="28"/>
        </w:rPr>
        <w:t>транспортные (перевозочные) документы, подтверждающие, что местом разгрузки таких товаров является место, находящееся за пределами таможенной территории ЕАЭС</w:t>
      </w:r>
      <w:r w:rsidR="002820E8">
        <w:rPr>
          <w:sz w:val="28"/>
        </w:rPr>
        <w:t>.</w:t>
      </w:r>
    </w:p>
    <w:p w:rsidR="002820E8" w:rsidRPr="00F82B1F" w:rsidRDefault="00461E78" w:rsidP="002820E8">
      <w:pPr>
        <w:autoSpaceDE w:val="0"/>
        <w:autoSpaceDN w:val="0"/>
        <w:adjustRightInd w:val="0"/>
        <w:spacing w:before="0" w:after="0" w:line="240" w:lineRule="auto"/>
        <w:ind w:firstLine="709"/>
        <w:contextualSpacing w:val="0"/>
        <w:jc w:val="both"/>
        <w:rPr>
          <w:sz w:val="28"/>
        </w:rPr>
      </w:pPr>
      <w:r>
        <w:rPr>
          <w:sz w:val="28"/>
        </w:rPr>
        <w:t>5</w:t>
      </w:r>
      <w:r w:rsidR="002820E8" w:rsidRPr="00223053">
        <w:rPr>
          <w:sz w:val="28"/>
        </w:rPr>
        <w:t xml:space="preserve">. Для целей получения разрешения на вывоз товаров, помещенных за пределами портового </w:t>
      </w:r>
      <w:r w:rsidR="00247B35">
        <w:rPr>
          <w:sz w:val="28"/>
        </w:rPr>
        <w:t>и</w:t>
      </w:r>
      <w:r w:rsidR="002820E8" w:rsidRPr="00223053">
        <w:rPr>
          <w:sz w:val="28"/>
        </w:rPr>
        <w:t xml:space="preserve"> логистического участка под таможенную процедуру экспорта, на остальную часть таможенной территории Евразийского экономического союза, если вывоз таких товаров не связан с началом международной перевозки таких товаров, в отношении вывозимых товаров должны быть уплачены налоги в порядке, предусмотренном законодательством Российской Федерации о таможенном деле для взимания налогов при ввозе товаров в Российскую Федерацию, за исключением случаев, когда в отношении вывозимых товаров не производились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7365FC" w:rsidRDefault="00461E78" w:rsidP="00DB6249">
      <w:pPr>
        <w:autoSpaceDE w:val="0"/>
        <w:autoSpaceDN w:val="0"/>
        <w:adjustRightInd w:val="0"/>
        <w:spacing w:before="0" w:after="0" w:line="240" w:lineRule="auto"/>
        <w:ind w:firstLine="709"/>
        <w:contextualSpacing w:val="0"/>
        <w:jc w:val="both"/>
        <w:rPr>
          <w:sz w:val="28"/>
        </w:rPr>
      </w:pPr>
      <w:r>
        <w:rPr>
          <w:sz w:val="28"/>
        </w:rPr>
        <w:t>6</w:t>
      </w:r>
      <w:r w:rsidR="002820E8">
        <w:rPr>
          <w:sz w:val="28"/>
        </w:rPr>
        <w:t>.</w:t>
      </w:r>
      <w:r w:rsidR="00552BF8" w:rsidRPr="00223053">
        <w:rPr>
          <w:sz w:val="28"/>
        </w:rPr>
        <w:t> </w:t>
      </w:r>
      <w:r w:rsidR="009E7DB8" w:rsidRPr="00223053">
        <w:rPr>
          <w:sz w:val="28"/>
        </w:rPr>
        <w:t xml:space="preserve">Хранение товаров, указанных в </w:t>
      </w:r>
      <w:hyperlink w:anchor="Par0" w:history="1">
        <w:r w:rsidR="009E7DB8" w:rsidRPr="00223053">
          <w:rPr>
            <w:sz w:val="28"/>
          </w:rPr>
          <w:t>пункте 1</w:t>
        </w:r>
      </w:hyperlink>
      <w:r w:rsidR="009E7DB8" w:rsidRPr="00223053">
        <w:rPr>
          <w:sz w:val="28"/>
        </w:rPr>
        <w:t xml:space="preserve"> настоящего Порядка, на территории портовых и логистических участков осуществляется на основании договора хранения</w:t>
      </w:r>
      <w:r w:rsidR="00213683">
        <w:rPr>
          <w:sz w:val="28"/>
        </w:rPr>
        <w:t xml:space="preserve"> товаров</w:t>
      </w:r>
      <w:r w:rsidRPr="00223053">
        <w:rPr>
          <w:sz w:val="28"/>
        </w:rPr>
        <w:t>,</w:t>
      </w:r>
      <w:r w:rsidRPr="00213683">
        <w:rPr>
          <w:sz w:val="28"/>
        </w:rPr>
        <w:t xml:space="preserve"> </w:t>
      </w:r>
      <w:r w:rsidRPr="00223053">
        <w:rPr>
          <w:sz w:val="28"/>
        </w:rPr>
        <w:t>заключенн</w:t>
      </w:r>
      <w:r>
        <w:rPr>
          <w:sz w:val="28"/>
        </w:rPr>
        <w:t>ого</w:t>
      </w:r>
      <w:r w:rsidRPr="00223053">
        <w:rPr>
          <w:sz w:val="28"/>
        </w:rPr>
        <w:t xml:space="preserve"> между резидентом Арктической зоны</w:t>
      </w:r>
      <w:r>
        <w:rPr>
          <w:sz w:val="28"/>
        </w:rPr>
        <w:t xml:space="preserve"> </w:t>
      </w:r>
      <w:r w:rsidRPr="00223053">
        <w:rPr>
          <w:sz w:val="28"/>
        </w:rPr>
        <w:t>и владельцем таких товаров</w:t>
      </w:r>
      <w:r>
        <w:rPr>
          <w:sz w:val="28"/>
        </w:rPr>
        <w:t>.</w:t>
      </w:r>
    </w:p>
    <w:p w:rsidR="009E7DB8" w:rsidRPr="00223053" w:rsidRDefault="00552BF8" w:rsidP="00DB6249">
      <w:pPr>
        <w:autoSpaceDE w:val="0"/>
        <w:autoSpaceDN w:val="0"/>
        <w:adjustRightInd w:val="0"/>
        <w:spacing w:before="0" w:after="0" w:line="240" w:lineRule="auto"/>
        <w:ind w:firstLine="709"/>
        <w:contextualSpacing w:val="0"/>
        <w:jc w:val="both"/>
        <w:rPr>
          <w:sz w:val="28"/>
        </w:rPr>
      </w:pPr>
      <w:r w:rsidRPr="00223053">
        <w:rPr>
          <w:sz w:val="28"/>
        </w:rPr>
        <w:t>Положения н</w:t>
      </w:r>
      <w:r w:rsidR="00213683">
        <w:rPr>
          <w:sz w:val="28"/>
        </w:rPr>
        <w:t>астоящего пункта не применяются,</w:t>
      </w:r>
      <w:r w:rsidRPr="00223053">
        <w:rPr>
          <w:sz w:val="28"/>
        </w:rPr>
        <w:t xml:space="preserve"> </w:t>
      </w:r>
      <w:r w:rsidR="00213683">
        <w:rPr>
          <w:sz w:val="28"/>
        </w:rPr>
        <w:t>в случае, если на территории портового или логистич</w:t>
      </w:r>
      <w:r w:rsidR="00F95AF3">
        <w:rPr>
          <w:sz w:val="28"/>
        </w:rPr>
        <w:t>еского участка</w:t>
      </w:r>
      <w:r w:rsidR="00A15F61">
        <w:rPr>
          <w:sz w:val="28"/>
        </w:rPr>
        <w:t>, находящегося</w:t>
      </w:r>
      <w:r w:rsidR="00F95AF3">
        <w:rPr>
          <w:sz w:val="28"/>
        </w:rPr>
        <w:t xml:space="preserve"> </w:t>
      </w:r>
      <w:r w:rsidR="00A15F61">
        <w:rPr>
          <w:sz w:val="28"/>
        </w:rPr>
        <w:t xml:space="preserve">во владении, в том числе в аренде у резидента Арктической зоны, </w:t>
      </w:r>
      <w:r w:rsidR="00F95AF3">
        <w:rPr>
          <w:sz w:val="28"/>
        </w:rPr>
        <w:t xml:space="preserve">будут храниться товары, указанные в пункте 1 настоящего Порядка, принадлежащие этому </w:t>
      </w:r>
      <w:r w:rsidR="00231697">
        <w:rPr>
          <w:sz w:val="28"/>
        </w:rPr>
        <w:t>резиденту Арктической зоны</w:t>
      </w:r>
      <w:r w:rsidR="00F95AF3">
        <w:rPr>
          <w:sz w:val="28"/>
        </w:rPr>
        <w:t>.</w:t>
      </w:r>
    </w:p>
    <w:p w:rsidR="009E7DB8" w:rsidRPr="00223053" w:rsidRDefault="00461E78" w:rsidP="00DB6249">
      <w:pPr>
        <w:autoSpaceDE w:val="0"/>
        <w:autoSpaceDN w:val="0"/>
        <w:adjustRightInd w:val="0"/>
        <w:spacing w:before="0" w:after="0" w:line="240" w:lineRule="auto"/>
        <w:ind w:firstLine="709"/>
        <w:contextualSpacing w:val="0"/>
        <w:jc w:val="both"/>
        <w:rPr>
          <w:sz w:val="28"/>
        </w:rPr>
      </w:pPr>
      <w:r>
        <w:rPr>
          <w:sz w:val="28"/>
        </w:rPr>
        <w:t>7</w:t>
      </w:r>
      <w:r w:rsidR="009E7DB8" w:rsidRPr="00223053">
        <w:rPr>
          <w:sz w:val="28"/>
        </w:rPr>
        <w:t>.</w:t>
      </w:r>
      <w:r w:rsidR="00425799">
        <w:rPr>
          <w:sz w:val="28"/>
        </w:rPr>
        <w:t> </w:t>
      </w:r>
      <w:r w:rsidR="009E7DB8" w:rsidRPr="00223053">
        <w:rPr>
          <w:sz w:val="28"/>
        </w:rPr>
        <w:t xml:space="preserve">Лица, обладающие полномочиями в отношении товаров, указанных в </w:t>
      </w:r>
      <w:hyperlink w:anchor="Par0" w:history="1">
        <w:r w:rsidR="009E7DB8" w:rsidRPr="00223053">
          <w:rPr>
            <w:sz w:val="28"/>
          </w:rPr>
          <w:t>пункте 1</w:t>
        </w:r>
      </w:hyperlink>
      <w:r w:rsidR="009E7DB8" w:rsidRPr="00223053">
        <w:rPr>
          <w:sz w:val="28"/>
        </w:rPr>
        <w:t xml:space="preserve"> настоящего Порядка, или их представители вправе осматривать и измерять товары, перемещать их в пределах территории портового или логистического участка, совершать с такими товарами операции, необходимые для обеспечения их сохранности, в том числе:</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чистку;</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проветривание;</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сушку (в том числе с созданием притока тепла);</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создание оптимального температурного режима хранения (охлаждение, подогрев);</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помещение в защитную упаковку;</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нанесение защитной смазки и консервантов;</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окрашивание для защиты от ржавчины;</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введение предохранительных присадок;</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lastRenderedPageBreak/>
        <w:t>нанесение антикоррозийного покрытия перед транспортировкой;</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взвешивание товаров.</w:t>
      </w:r>
    </w:p>
    <w:p w:rsidR="009E7DB8" w:rsidRPr="00223053" w:rsidRDefault="009E7DB8" w:rsidP="00DB6249">
      <w:pPr>
        <w:autoSpaceDE w:val="0"/>
        <w:autoSpaceDN w:val="0"/>
        <w:adjustRightInd w:val="0"/>
        <w:spacing w:before="0" w:after="0" w:line="240" w:lineRule="auto"/>
        <w:ind w:firstLine="709"/>
        <w:contextualSpacing w:val="0"/>
        <w:jc w:val="both"/>
        <w:rPr>
          <w:sz w:val="28"/>
        </w:rPr>
      </w:pPr>
      <w:r w:rsidRPr="00223053">
        <w:rPr>
          <w:sz w:val="28"/>
        </w:rPr>
        <w:t>Проведение операций, указанных в настоящем пункте, допускается при условии, что эти операции не повлекут изменения состояния товаров, нарушения упаковки и (или) изменения наложенных средств идентификации.</w:t>
      </w:r>
    </w:p>
    <w:p w:rsidR="009E7DB8" w:rsidRPr="00223053" w:rsidRDefault="00461E78" w:rsidP="00DB6249">
      <w:pPr>
        <w:autoSpaceDE w:val="0"/>
        <w:autoSpaceDN w:val="0"/>
        <w:adjustRightInd w:val="0"/>
        <w:spacing w:before="0" w:after="0" w:line="240" w:lineRule="auto"/>
        <w:ind w:firstLine="709"/>
        <w:contextualSpacing w:val="0"/>
        <w:jc w:val="both"/>
        <w:rPr>
          <w:sz w:val="28"/>
        </w:rPr>
      </w:pPr>
      <w:r>
        <w:rPr>
          <w:sz w:val="28"/>
        </w:rPr>
        <w:t>8</w:t>
      </w:r>
      <w:r w:rsidR="009E7DB8" w:rsidRPr="00223053">
        <w:rPr>
          <w:sz w:val="28"/>
        </w:rPr>
        <w:t xml:space="preserve">. Резидент </w:t>
      </w:r>
      <w:r w:rsidR="00A443D8" w:rsidRPr="00223053">
        <w:rPr>
          <w:sz w:val="28"/>
        </w:rPr>
        <w:t>Арктической зоны</w:t>
      </w:r>
      <w:r w:rsidR="009E7DB8" w:rsidRPr="00223053">
        <w:rPr>
          <w:sz w:val="28"/>
        </w:rPr>
        <w:t xml:space="preserve">, осуществляющий хранение </w:t>
      </w:r>
      <w:r w:rsidR="005B0B9B" w:rsidRPr="00223053">
        <w:rPr>
          <w:sz w:val="28"/>
        </w:rPr>
        <w:t xml:space="preserve">товаров, указанных в </w:t>
      </w:r>
      <w:hyperlink w:anchor="Par0" w:history="1">
        <w:r w:rsidR="005B0B9B" w:rsidRPr="00223053">
          <w:rPr>
            <w:sz w:val="28"/>
          </w:rPr>
          <w:t>пункте 1</w:t>
        </w:r>
      </w:hyperlink>
      <w:r w:rsidR="005B0B9B" w:rsidRPr="00223053">
        <w:rPr>
          <w:sz w:val="28"/>
        </w:rPr>
        <w:t xml:space="preserve"> настоящего Порядка, </w:t>
      </w:r>
      <w:r w:rsidR="009E7DB8" w:rsidRPr="00223053">
        <w:rPr>
          <w:sz w:val="28"/>
        </w:rPr>
        <w:t>на территории портового или логистического участка обязан обеспечить раздельное хранение таких товаров и товаров, помещенных под таможенную процедуру свободной таможенной зоны, а также раздельный учет таких товаров.</w:t>
      </w:r>
    </w:p>
    <w:p w:rsidR="002820E8" w:rsidRPr="00F82B1F" w:rsidRDefault="002820E8">
      <w:pPr>
        <w:autoSpaceDE w:val="0"/>
        <w:autoSpaceDN w:val="0"/>
        <w:adjustRightInd w:val="0"/>
        <w:spacing w:before="0" w:after="0" w:line="240" w:lineRule="auto"/>
        <w:ind w:firstLine="709"/>
        <w:contextualSpacing w:val="0"/>
        <w:jc w:val="both"/>
        <w:rPr>
          <w:sz w:val="28"/>
        </w:rPr>
      </w:pPr>
    </w:p>
    <w:sectPr w:rsidR="002820E8" w:rsidRPr="00F82B1F" w:rsidSect="00425799">
      <w:headerReference w:type="default" r:id="rId12"/>
      <w:headerReference w:type="first" r:id="rId13"/>
      <w:pgSz w:w="11906" w:h="16838"/>
      <w:pgMar w:top="743" w:right="851" w:bottom="1134" w:left="1134" w:header="284" w:footer="1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CC" w:rsidRDefault="007540CC" w:rsidP="00041E4A">
      <w:pPr>
        <w:spacing w:after="0" w:line="240" w:lineRule="auto"/>
      </w:pPr>
      <w:r>
        <w:separator/>
      </w:r>
    </w:p>
  </w:endnote>
  <w:endnote w:type="continuationSeparator" w:id="0">
    <w:p w:rsidR="007540CC" w:rsidRDefault="007540CC"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CC" w:rsidRDefault="007540CC" w:rsidP="00041E4A">
      <w:pPr>
        <w:spacing w:after="0" w:line="240" w:lineRule="auto"/>
      </w:pPr>
      <w:r>
        <w:separator/>
      </w:r>
    </w:p>
  </w:footnote>
  <w:footnote w:type="continuationSeparator" w:id="0">
    <w:p w:rsidR="007540CC" w:rsidRDefault="007540CC" w:rsidP="0004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F4" w:rsidRDefault="00570AF4">
    <w:pPr>
      <w:pStyle w:val="a3"/>
      <w:jc w:val="center"/>
    </w:pPr>
  </w:p>
  <w:p w:rsidR="00570AF4" w:rsidRDefault="00570A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49" w:rsidRDefault="00DB6249">
    <w:pPr>
      <w:pStyle w:val="a3"/>
      <w:jc w:val="center"/>
    </w:pPr>
  </w:p>
  <w:p w:rsidR="00DB6249" w:rsidRDefault="00DB624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929784"/>
      <w:docPartObj>
        <w:docPartGallery w:val="Page Numbers (Top of Page)"/>
        <w:docPartUnique/>
      </w:docPartObj>
    </w:sdtPr>
    <w:sdtEndPr/>
    <w:sdtContent>
      <w:p w:rsidR="00DB6249" w:rsidRDefault="00DB6249">
        <w:pPr>
          <w:pStyle w:val="a3"/>
          <w:jc w:val="center"/>
        </w:pPr>
        <w:r>
          <w:fldChar w:fldCharType="begin"/>
        </w:r>
        <w:r>
          <w:instrText>PAGE   \* MERGEFORMAT</w:instrText>
        </w:r>
        <w:r>
          <w:fldChar w:fldCharType="separate"/>
        </w:r>
        <w:r w:rsidR="00FC019F">
          <w:rPr>
            <w:noProof/>
          </w:rPr>
          <w:t>3</w:t>
        </w:r>
        <w:r>
          <w:fldChar w:fldCharType="end"/>
        </w:r>
      </w:p>
    </w:sdtContent>
  </w:sdt>
  <w:p w:rsidR="00DB6249" w:rsidRDefault="00DB624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49" w:rsidRDefault="00DB6249">
    <w:pPr>
      <w:pStyle w:val="a3"/>
      <w:jc w:val="center"/>
    </w:pPr>
  </w:p>
  <w:p w:rsidR="00DB6249" w:rsidRDefault="00DB62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804"/>
    <w:multiLevelType w:val="hybridMultilevel"/>
    <w:tmpl w:val="D3ACE668"/>
    <w:lvl w:ilvl="0" w:tplc="C89C7CD6">
      <w:start w:val="1"/>
      <w:numFmt w:val="decimal"/>
      <w:suff w:val="space"/>
      <w:lvlText w:val="%1."/>
      <w:lvlJc w:val="left"/>
      <w:pPr>
        <w:ind w:left="1714" w:hanging="100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153C40"/>
    <w:multiLevelType w:val="hybridMultilevel"/>
    <w:tmpl w:val="FF4A8214"/>
    <w:lvl w:ilvl="0" w:tplc="41D604F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2774D9"/>
    <w:multiLevelType w:val="hybridMultilevel"/>
    <w:tmpl w:val="2F8A3108"/>
    <w:lvl w:ilvl="0" w:tplc="4BC40E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DDE1C95"/>
    <w:multiLevelType w:val="hybridMultilevel"/>
    <w:tmpl w:val="FA1467FC"/>
    <w:lvl w:ilvl="0" w:tplc="48D2F2D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265182"/>
    <w:multiLevelType w:val="hybridMultilevel"/>
    <w:tmpl w:val="C778BEC0"/>
    <w:lvl w:ilvl="0" w:tplc="379A6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D37E63"/>
    <w:multiLevelType w:val="hybridMultilevel"/>
    <w:tmpl w:val="F9F83716"/>
    <w:lvl w:ilvl="0" w:tplc="426801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EA6562"/>
    <w:multiLevelType w:val="hybridMultilevel"/>
    <w:tmpl w:val="60480834"/>
    <w:lvl w:ilvl="0" w:tplc="FFC6E4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3310A88"/>
    <w:multiLevelType w:val="hybridMultilevel"/>
    <w:tmpl w:val="1F880EC8"/>
    <w:lvl w:ilvl="0" w:tplc="4008E0EA">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A246CF"/>
    <w:multiLevelType w:val="multilevel"/>
    <w:tmpl w:val="47C8328E"/>
    <w:lvl w:ilvl="0">
      <w:start w:val="1"/>
      <w:numFmt w:val="upperRoman"/>
      <w:lvlText w:val="%1."/>
      <w:lvlJc w:val="left"/>
      <w:pPr>
        <w:ind w:left="2291" w:hanging="720"/>
      </w:pPr>
      <w:rPr>
        <w:rFonts w:hint="default"/>
      </w:rPr>
    </w:lvl>
    <w:lvl w:ilvl="1">
      <w:start w:val="1"/>
      <w:numFmt w:val="decimal"/>
      <w:isLgl/>
      <w:lvlText w:val="%1.%2."/>
      <w:lvlJc w:val="left"/>
      <w:pPr>
        <w:ind w:left="229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440"/>
      </w:pPr>
      <w:rPr>
        <w:rFonts w:hint="default"/>
      </w:rPr>
    </w:lvl>
    <w:lvl w:ilvl="6">
      <w:start w:val="1"/>
      <w:numFmt w:val="decimal"/>
      <w:isLgl/>
      <w:lvlText w:val="%1.%2.%3.%4.%5.%6.%7."/>
      <w:lvlJc w:val="left"/>
      <w:pPr>
        <w:ind w:left="3371" w:hanging="180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731" w:hanging="2160"/>
      </w:pPr>
      <w:rPr>
        <w:rFonts w:hint="default"/>
      </w:rPr>
    </w:lvl>
  </w:abstractNum>
  <w:abstractNum w:abstractNumId="9">
    <w:nsid w:val="75D82A9A"/>
    <w:multiLevelType w:val="hybridMultilevel"/>
    <w:tmpl w:val="1E7CF34A"/>
    <w:lvl w:ilvl="0" w:tplc="9DFA2E92">
      <w:start w:val="1"/>
      <w:numFmt w:val="upperRoman"/>
      <w:lvlText w:val="%1."/>
      <w:lvlJc w:val="left"/>
      <w:pPr>
        <w:ind w:left="1571" w:hanging="72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8413710"/>
    <w:multiLevelType w:val="hybridMultilevel"/>
    <w:tmpl w:val="64EC30AC"/>
    <w:lvl w:ilvl="0" w:tplc="EA882A2C">
      <w:start w:val="1"/>
      <w:numFmt w:val="decimal"/>
      <w:suff w:val="space"/>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7"/>
  </w:num>
  <w:num w:numId="3">
    <w:abstractNumId w:val="4"/>
  </w:num>
  <w:num w:numId="4">
    <w:abstractNumId w:val="6"/>
  </w:num>
  <w:num w:numId="5">
    <w:abstractNumId w:val="9"/>
  </w:num>
  <w:num w:numId="6">
    <w:abstractNumId w:val="8"/>
  </w:num>
  <w:num w:numId="7">
    <w:abstractNumId w:val="2"/>
  </w:num>
  <w:num w:numId="8">
    <w:abstractNumId w:val="3"/>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34"/>
  <w:drawingGridVerticalSpacing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FD"/>
    <w:rsid w:val="00005CB1"/>
    <w:rsid w:val="00015723"/>
    <w:rsid w:val="000168AD"/>
    <w:rsid w:val="00021878"/>
    <w:rsid w:val="00040168"/>
    <w:rsid w:val="000417F8"/>
    <w:rsid w:val="00041E4A"/>
    <w:rsid w:val="000436E5"/>
    <w:rsid w:val="00043FF0"/>
    <w:rsid w:val="000453A4"/>
    <w:rsid w:val="00047667"/>
    <w:rsid w:val="00050686"/>
    <w:rsid w:val="0005154C"/>
    <w:rsid w:val="00052CF0"/>
    <w:rsid w:val="00053FB4"/>
    <w:rsid w:val="0005675B"/>
    <w:rsid w:val="00057172"/>
    <w:rsid w:val="00062D70"/>
    <w:rsid w:val="00062DCB"/>
    <w:rsid w:val="00063BD8"/>
    <w:rsid w:val="000667B4"/>
    <w:rsid w:val="00095328"/>
    <w:rsid w:val="00096711"/>
    <w:rsid w:val="000A0276"/>
    <w:rsid w:val="000A15B0"/>
    <w:rsid w:val="000A245E"/>
    <w:rsid w:val="000A2F69"/>
    <w:rsid w:val="000A7478"/>
    <w:rsid w:val="000B376F"/>
    <w:rsid w:val="000B482F"/>
    <w:rsid w:val="000C293D"/>
    <w:rsid w:val="000C5581"/>
    <w:rsid w:val="000D26AB"/>
    <w:rsid w:val="000D30AC"/>
    <w:rsid w:val="000D7EDF"/>
    <w:rsid w:val="000F530D"/>
    <w:rsid w:val="000F6A84"/>
    <w:rsid w:val="000F7569"/>
    <w:rsid w:val="00100121"/>
    <w:rsid w:val="00105364"/>
    <w:rsid w:val="00105E4D"/>
    <w:rsid w:val="001106C0"/>
    <w:rsid w:val="0011310E"/>
    <w:rsid w:val="0011396E"/>
    <w:rsid w:val="001148E1"/>
    <w:rsid w:val="00116167"/>
    <w:rsid w:val="00124CF7"/>
    <w:rsid w:val="00126462"/>
    <w:rsid w:val="00126ED7"/>
    <w:rsid w:val="00131632"/>
    <w:rsid w:val="0013722D"/>
    <w:rsid w:val="001405C3"/>
    <w:rsid w:val="001422F7"/>
    <w:rsid w:val="001517A5"/>
    <w:rsid w:val="0016067E"/>
    <w:rsid w:val="001653DD"/>
    <w:rsid w:val="00166F81"/>
    <w:rsid w:val="00170462"/>
    <w:rsid w:val="00170C3D"/>
    <w:rsid w:val="00170DCD"/>
    <w:rsid w:val="00173EAA"/>
    <w:rsid w:val="00174C10"/>
    <w:rsid w:val="00175DDA"/>
    <w:rsid w:val="001770A6"/>
    <w:rsid w:val="001779C9"/>
    <w:rsid w:val="00182231"/>
    <w:rsid w:val="0018511A"/>
    <w:rsid w:val="00192067"/>
    <w:rsid w:val="001945D0"/>
    <w:rsid w:val="00194D3A"/>
    <w:rsid w:val="00194DB4"/>
    <w:rsid w:val="001A1AF2"/>
    <w:rsid w:val="001A6D88"/>
    <w:rsid w:val="001B1AEA"/>
    <w:rsid w:val="001C124F"/>
    <w:rsid w:val="001C38FF"/>
    <w:rsid w:val="001C57B7"/>
    <w:rsid w:val="001D1BC5"/>
    <w:rsid w:val="001D41CA"/>
    <w:rsid w:val="001D638F"/>
    <w:rsid w:val="001E70FE"/>
    <w:rsid w:val="001F0602"/>
    <w:rsid w:val="001F17BB"/>
    <w:rsid w:val="001F4880"/>
    <w:rsid w:val="001F4B98"/>
    <w:rsid w:val="0020224A"/>
    <w:rsid w:val="00203A33"/>
    <w:rsid w:val="00207289"/>
    <w:rsid w:val="00210DF6"/>
    <w:rsid w:val="00213683"/>
    <w:rsid w:val="00215BC5"/>
    <w:rsid w:val="00216B80"/>
    <w:rsid w:val="00223053"/>
    <w:rsid w:val="0022395E"/>
    <w:rsid w:val="00224B66"/>
    <w:rsid w:val="00231697"/>
    <w:rsid w:val="002448EB"/>
    <w:rsid w:val="00247B35"/>
    <w:rsid w:val="002576C1"/>
    <w:rsid w:val="00262744"/>
    <w:rsid w:val="002640E2"/>
    <w:rsid w:val="00264ED6"/>
    <w:rsid w:val="002746EB"/>
    <w:rsid w:val="002759E9"/>
    <w:rsid w:val="00280AB8"/>
    <w:rsid w:val="0028127F"/>
    <w:rsid w:val="00281305"/>
    <w:rsid w:val="002820E8"/>
    <w:rsid w:val="0029124D"/>
    <w:rsid w:val="0029141D"/>
    <w:rsid w:val="002A23A5"/>
    <w:rsid w:val="002A3E62"/>
    <w:rsid w:val="002B4A39"/>
    <w:rsid w:val="002C0563"/>
    <w:rsid w:val="002C3AAF"/>
    <w:rsid w:val="002C3C99"/>
    <w:rsid w:val="002C4348"/>
    <w:rsid w:val="002C6CCE"/>
    <w:rsid w:val="002D21F7"/>
    <w:rsid w:val="002E0CDD"/>
    <w:rsid w:val="002E1076"/>
    <w:rsid w:val="002E4761"/>
    <w:rsid w:val="002F62C1"/>
    <w:rsid w:val="00301A50"/>
    <w:rsid w:val="003028E5"/>
    <w:rsid w:val="00302A7D"/>
    <w:rsid w:val="003102CE"/>
    <w:rsid w:val="00312D65"/>
    <w:rsid w:val="00324458"/>
    <w:rsid w:val="00325F05"/>
    <w:rsid w:val="00331A54"/>
    <w:rsid w:val="00332E92"/>
    <w:rsid w:val="00332EB3"/>
    <w:rsid w:val="003354B1"/>
    <w:rsid w:val="00340C5A"/>
    <w:rsid w:val="003473B4"/>
    <w:rsid w:val="0035179A"/>
    <w:rsid w:val="00353ED2"/>
    <w:rsid w:val="00380A6E"/>
    <w:rsid w:val="00383D78"/>
    <w:rsid w:val="003914E6"/>
    <w:rsid w:val="003939B5"/>
    <w:rsid w:val="00394B94"/>
    <w:rsid w:val="00395B5A"/>
    <w:rsid w:val="003A5904"/>
    <w:rsid w:val="003B3EDD"/>
    <w:rsid w:val="003B554A"/>
    <w:rsid w:val="003B7B6D"/>
    <w:rsid w:val="003C2504"/>
    <w:rsid w:val="003C2EB5"/>
    <w:rsid w:val="003C3640"/>
    <w:rsid w:val="003F4AA9"/>
    <w:rsid w:val="003F7D41"/>
    <w:rsid w:val="004013FE"/>
    <w:rsid w:val="00403877"/>
    <w:rsid w:val="00406044"/>
    <w:rsid w:val="00412B64"/>
    <w:rsid w:val="00422974"/>
    <w:rsid w:val="004232F5"/>
    <w:rsid w:val="00425799"/>
    <w:rsid w:val="00427FEA"/>
    <w:rsid w:val="00430F4B"/>
    <w:rsid w:val="00434211"/>
    <w:rsid w:val="00442E7E"/>
    <w:rsid w:val="004514D9"/>
    <w:rsid w:val="00455141"/>
    <w:rsid w:val="00461E78"/>
    <w:rsid w:val="00466DC7"/>
    <w:rsid w:val="00485A85"/>
    <w:rsid w:val="004861E0"/>
    <w:rsid w:val="0048716A"/>
    <w:rsid w:val="0049230A"/>
    <w:rsid w:val="004937B4"/>
    <w:rsid w:val="00494927"/>
    <w:rsid w:val="004A04AE"/>
    <w:rsid w:val="004A42B7"/>
    <w:rsid w:val="004B41B1"/>
    <w:rsid w:val="004B5815"/>
    <w:rsid w:val="004C3487"/>
    <w:rsid w:val="004C6FD0"/>
    <w:rsid w:val="004D06A7"/>
    <w:rsid w:val="004D1D07"/>
    <w:rsid w:val="004D3A56"/>
    <w:rsid w:val="004E3296"/>
    <w:rsid w:val="004E6E69"/>
    <w:rsid w:val="004F0205"/>
    <w:rsid w:val="004F10A8"/>
    <w:rsid w:val="004F392D"/>
    <w:rsid w:val="004F5355"/>
    <w:rsid w:val="0050171F"/>
    <w:rsid w:val="00503801"/>
    <w:rsid w:val="00510145"/>
    <w:rsid w:val="00511342"/>
    <w:rsid w:val="005116DF"/>
    <w:rsid w:val="00517BD0"/>
    <w:rsid w:val="005216E4"/>
    <w:rsid w:val="00531C00"/>
    <w:rsid w:val="00543FD0"/>
    <w:rsid w:val="00550890"/>
    <w:rsid w:val="005519F1"/>
    <w:rsid w:val="00552BF8"/>
    <w:rsid w:val="005633D5"/>
    <w:rsid w:val="00566E32"/>
    <w:rsid w:val="005678C1"/>
    <w:rsid w:val="00570AF4"/>
    <w:rsid w:val="00570E0F"/>
    <w:rsid w:val="0057624C"/>
    <w:rsid w:val="00577D38"/>
    <w:rsid w:val="005818EF"/>
    <w:rsid w:val="005850A5"/>
    <w:rsid w:val="005871C6"/>
    <w:rsid w:val="00592430"/>
    <w:rsid w:val="00596976"/>
    <w:rsid w:val="00596A2E"/>
    <w:rsid w:val="005A7233"/>
    <w:rsid w:val="005B0B9B"/>
    <w:rsid w:val="005B16AC"/>
    <w:rsid w:val="005C112A"/>
    <w:rsid w:val="005C157A"/>
    <w:rsid w:val="005D1C01"/>
    <w:rsid w:val="005D35C7"/>
    <w:rsid w:val="005E316C"/>
    <w:rsid w:val="005F58C2"/>
    <w:rsid w:val="005F6DA7"/>
    <w:rsid w:val="00602185"/>
    <w:rsid w:val="006026B1"/>
    <w:rsid w:val="0060402C"/>
    <w:rsid w:val="00614386"/>
    <w:rsid w:val="00614911"/>
    <w:rsid w:val="006157EB"/>
    <w:rsid w:val="00616A45"/>
    <w:rsid w:val="006217AC"/>
    <w:rsid w:val="006238BD"/>
    <w:rsid w:val="00627B3F"/>
    <w:rsid w:val="00634014"/>
    <w:rsid w:val="00637760"/>
    <w:rsid w:val="006518D9"/>
    <w:rsid w:val="00651F6B"/>
    <w:rsid w:val="006717BC"/>
    <w:rsid w:val="0067545F"/>
    <w:rsid w:val="00683FCF"/>
    <w:rsid w:val="00686A42"/>
    <w:rsid w:val="00686E3B"/>
    <w:rsid w:val="0069449D"/>
    <w:rsid w:val="006A0551"/>
    <w:rsid w:val="006A0A06"/>
    <w:rsid w:val="006A607C"/>
    <w:rsid w:val="006A7AFF"/>
    <w:rsid w:val="006A7EA3"/>
    <w:rsid w:val="006B5E52"/>
    <w:rsid w:val="006C106F"/>
    <w:rsid w:val="006C27C3"/>
    <w:rsid w:val="006C5165"/>
    <w:rsid w:val="006D110A"/>
    <w:rsid w:val="006D403E"/>
    <w:rsid w:val="006D5D8A"/>
    <w:rsid w:val="006D7F28"/>
    <w:rsid w:val="006E14D6"/>
    <w:rsid w:val="006E64E1"/>
    <w:rsid w:val="006E7065"/>
    <w:rsid w:val="006F760D"/>
    <w:rsid w:val="0070189B"/>
    <w:rsid w:val="00705788"/>
    <w:rsid w:val="0070578D"/>
    <w:rsid w:val="00707314"/>
    <w:rsid w:val="00716A1C"/>
    <w:rsid w:val="00716F7C"/>
    <w:rsid w:val="00722AA4"/>
    <w:rsid w:val="00724FB3"/>
    <w:rsid w:val="00725946"/>
    <w:rsid w:val="00730DD4"/>
    <w:rsid w:val="00731ACB"/>
    <w:rsid w:val="007365FC"/>
    <w:rsid w:val="00742599"/>
    <w:rsid w:val="007540CC"/>
    <w:rsid w:val="00754191"/>
    <w:rsid w:val="0075668C"/>
    <w:rsid w:val="0076722C"/>
    <w:rsid w:val="007676A7"/>
    <w:rsid w:val="00773B53"/>
    <w:rsid w:val="00775999"/>
    <w:rsid w:val="00777AB2"/>
    <w:rsid w:val="00790A1D"/>
    <w:rsid w:val="007935CE"/>
    <w:rsid w:val="00796F0E"/>
    <w:rsid w:val="007A1C73"/>
    <w:rsid w:val="007A2996"/>
    <w:rsid w:val="007A600E"/>
    <w:rsid w:val="007B46D3"/>
    <w:rsid w:val="007B474D"/>
    <w:rsid w:val="007B5D4A"/>
    <w:rsid w:val="007D658D"/>
    <w:rsid w:val="007E1722"/>
    <w:rsid w:val="007E2CF5"/>
    <w:rsid w:val="007E3C70"/>
    <w:rsid w:val="007F3EF5"/>
    <w:rsid w:val="00804CD1"/>
    <w:rsid w:val="00813C4E"/>
    <w:rsid w:val="00815DB2"/>
    <w:rsid w:val="00825E60"/>
    <w:rsid w:val="00836F61"/>
    <w:rsid w:val="00841558"/>
    <w:rsid w:val="0084459A"/>
    <w:rsid w:val="00850C38"/>
    <w:rsid w:val="008519F8"/>
    <w:rsid w:val="00852A3D"/>
    <w:rsid w:val="0085310A"/>
    <w:rsid w:val="0085412E"/>
    <w:rsid w:val="00856768"/>
    <w:rsid w:val="008631E4"/>
    <w:rsid w:val="008633EA"/>
    <w:rsid w:val="00866CD4"/>
    <w:rsid w:val="008709AE"/>
    <w:rsid w:val="00871A1E"/>
    <w:rsid w:val="00876152"/>
    <w:rsid w:val="008821D9"/>
    <w:rsid w:val="00885C59"/>
    <w:rsid w:val="00891B62"/>
    <w:rsid w:val="00896281"/>
    <w:rsid w:val="008B0E46"/>
    <w:rsid w:val="008B148E"/>
    <w:rsid w:val="008B2BB0"/>
    <w:rsid w:val="008B5329"/>
    <w:rsid w:val="008B7B63"/>
    <w:rsid w:val="008C1256"/>
    <w:rsid w:val="008C3BA9"/>
    <w:rsid w:val="008C504C"/>
    <w:rsid w:val="008C5EA1"/>
    <w:rsid w:val="008D0A56"/>
    <w:rsid w:val="008D325E"/>
    <w:rsid w:val="008E1AEF"/>
    <w:rsid w:val="008E250A"/>
    <w:rsid w:val="008E3AA3"/>
    <w:rsid w:val="008E4E4E"/>
    <w:rsid w:val="008E68DB"/>
    <w:rsid w:val="008F3714"/>
    <w:rsid w:val="0090240C"/>
    <w:rsid w:val="009069F2"/>
    <w:rsid w:val="00912CE6"/>
    <w:rsid w:val="00914039"/>
    <w:rsid w:val="009219F0"/>
    <w:rsid w:val="0092250E"/>
    <w:rsid w:val="0092536C"/>
    <w:rsid w:val="00931A93"/>
    <w:rsid w:val="009357D5"/>
    <w:rsid w:val="00937204"/>
    <w:rsid w:val="00941E94"/>
    <w:rsid w:val="00944851"/>
    <w:rsid w:val="00946896"/>
    <w:rsid w:val="00951C20"/>
    <w:rsid w:val="00963F6A"/>
    <w:rsid w:val="00965187"/>
    <w:rsid w:val="00970149"/>
    <w:rsid w:val="00984BA9"/>
    <w:rsid w:val="00987376"/>
    <w:rsid w:val="00992E07"/>
    <w:rsid w:val="009945C9"/>
    <w:rsid w:val="00996AEF"/>
    <w:rsid w:val="009A08B0"/>
    <w:rsid w:val="009A18C8"/>
    <w:rsid w:val="009A5232"/>
    <w:rsid w:val="009B01BC"/>
    <w:rsid w:val="009B140A"/>
    <w:rsid w:val="009B43B9"/>
    <w:rsid w:val="009B58C8"/>
    <w:rsid w:val="009B64CE"/>
    <w:rsid w:val="009B7EF4"/>
    <w:rsid w:val="009C62ED"/>
    <w:rsid w:val="009D12D1"/>
    <w:rsid w:val="009D2345"/>
    <w:rsid w:val="009D4BBA"/>
    <w:rsid w:val="009D6041"/>
    <w:rsid w:val="009D79AD"/>
    <w:rsid w:val="009E6454"/>
    <w:rsid w:val="009E6F47"/>
    <w:rsid w:val="009E7DB8"/>
    <w:rsid w:val="009F6339"/>
    <w:rsid w:val="00A01C73"/>
    <w:rsid w:val="00A04DFC"/>
    <w:rsid w:val="00A10BB1"/>
    <w:rsid w:val="00A110D4"/>
    <w:rsid w:val="00A15F61"/>
    <w:rsid w:val="00A1648D"/>
    <w:rsid w:val="00A16D7B"/>
    <w:rsid w:val="00A267E1"/>
    <w:rsid w:val="00A320DC"/>
    <w:rsid w:val="00A32974"/>
    <w:rsid w:val="00A33791"/>
    <w:rsid w:val="00A33973"/>
    <w:rsid w:val="00A41CB0"/>
    <w:rsid w:val="00A443D8"/>
    <w:rsid w:val="00A70770"/>
    <w:rsid w:val="00A7313D"/>
    <w:rsid w:val="00A74473"/>
    <w:rsid w:val="00A76940"/>
    <w:rsid w:val="00A77CAD"/>
    <w:rsid w:val="00A81943"/>
    <w:rsid w:val="00A81F70"/>
    <w:rsid w:val="00A82C89"/>
    <w:rsid w:val="00A90941"/>
    <w:rsid w:val="00A93136"/>
    <w:rsid w:val="00A94491"/>
    <w:rsid w:val="00AA0E02"/>
    <w:rsid w:val="00AA6545"/>
    <w:rsid w:val="00AA7B34"/>
    <w:rsid w:val="00AB33B2"/>
    <w:rsid w:val="00AC1410"/>
    <w:rsid w:val="00AC42E3"/>
    <w:rsid w:val="00AC54BD"/>
    <w:rsid w:val="00AC6FC3"/>
    <w:rsid w:val="00AD17C8"/>
    <w:rsid w:val="00AD7638"/>
    <w:rsid w:val="00AE7309"/>
    <w:rsid w:val="00AF122E"/>
    <w:rsid w:val="00AF5437"/>
    <w:rsid w:val="00AF7DB6"/>
    <w:rsid w:val="00B0332C"/>
    <w:rsid w:val="00B04609"/>
    <w:rsid w:val="00B05FEF"/>
    <w:rsid w:val="00B10D21"/>
    <w:rsid w:val="00B173F5"/>
    <w:rsid w:val="00B201BB"/>
    <w:rsid w:val="00B2132D"/>
    <w:rsid w:val="00B273FD"/>
    <w:rsid w:val="00B32360"/>
    <w:rsid w:val="00B3340E"/>
    <w:rsid w:val="00B36B50"/>
    <w:rsid w:val="00B370A5"/>
    <w:rsid w:val="00B37554"/>
    <w:rsid w:val="00B37CC1"/>
    <w:rsid w:val="00B435CF"/>
    <w:rsid w:val="00B479FB"/>
    <w:rsid w:val="00B53218"/>
    <w:rsid w:val="00B53C5C"/>
    <w:rsid w:val="00B558AF"/>
    <w:rsid w:val="00B57949"/>
    <w:rsid w:val="00B6000E"/>
    <w:rsid w:val="00B60097"/>
    <w:rsid w:val="00B61C14"/>
    <w:rsid w:val="00B71283"/>
    <w:rsid w:val="00B74AAB"/>
    <w:rsid w:val="00B765AA"/>
    <w:rsid w:val="00B769EF"/>
    <w:rsid w:val="00B76FAE"/>
    <w:rsid w:val="00B8073A"/>
    <w:rsid w:val="00B80B6E"/>
    <w:rsid w:val="00B81811"/>
    <w:rsid w:val="00B82278"/>
    <w:rsid w:val="00B849A1"/>
    <w:rsid w:val="00B85126"/>
    <w:rsid w:val="00B87669"/>
    <w:rsid w:val="00BA45F1"/>
    <w:rsid w:val="00BB0CC2"/>
    <w:rsid w:val="00BB1441"/>
    <w:rsid w:val="00BB1A0F"/>
    <w:rsid w:val="00BC006B"/>
    <w:rsid w:val="00BC4BBC"/>
    <w:rsid w:val="00BC68D4"/>
    <w:rsid w:val="00BD600A"/>
    <w:rsid w:val="00BD666E"/>
    <w:rsid w:val="00BD67D4"/>
    <w:rsid w:val="00BE1E4A"/>
    <w:rsid w:val="00BE1EA2"/>
    <w:rsid w:val="00BE311D"/>
    <w:rsid w:val="00BE7699"/>
    <w:rsid w:val="00BF1A01"/>
    <w:rsid w:val="00BF25D8"/>
    <w:rsid w:val="00BF2CFE"/>
    <w:rsid w:val="00BF70FC"/>
    <w:rsid w:val="00BF7A28"/>
    <w:rsid w:val="00C04EAF"/>
    <w:rsid w:val="00C04F95"/>
    <w:rsid w:val="00C076DF"/>
    <w:rsid w:val="00C079B0"/>
    <w:rsid w:val="00C21754"/>
    <w:rsid w:val="00C21C59"/>
    <w:rsid w:val="00C23D97"/>
    <w:rsid w:val="00C25110"/>
    <w:rsid w:val="00C26267"/>
    <w:rsid w:val="00C41E5A"/>
    <w:rsid w:val="00C5783A"/>
    <w:rsid w:val="00C62D76"/>
    <w:rsid w:val="00C7178E"/>
    <w:rsid w:val="00C818BF"/>
    <w:rsid w:val="00C82E1C"/>
    <w:rsid w:val="00CA1E52"/>
    <w:rsid w:val="00CA7648"/>
    <w:rsid w:val="00CB7633"/>
    <w:rsid w:val="00CC2EF9"/>
    <w:rsid w:val="00CD16AF"/>
    <w:rsid w:val="00CD4C96"/>
    <w:rsid w:val="00CD4C97"/>
    <w:rsid w:val="00CD6A9B"/>
    <w:rsid w:val="00CF6470"/>
    <w:rsid w:val="00D06A90"/>
    <w:rsid w:val="00D07AC9"/>
    <w:rsid w:val="00D112ED"/>
    <w:rsid w:val="00D22EE8"/>
    <w:rsid w:val="00D24B27"/>
    <w:rsid w:val="00D27876"/>
    <w:rsid w:val="00D337CD"/>
    <w:rsid w:val="00D33EEE"/>
    <w:rsid w:val="00D34C92"/>
    <w:rsid w:val="00D459C4"/>
    <w:rsid w:val="00D459CE"/>
    <w:rsid w:val="00D46BA7"/>
    <w:rsid w:val="00D47762"/>
    <w:rsid w:val="00D50E1A"/>
    <w:rsid w:val="00D517C9"/>
    <w:rsid w:val="00D62888"/>
    <w:rsid w:val="00D6350D"/>
    <w:rsid w:val="00D63619"/>
    <w:rsid w:val="00D72148"/>
    <w:rsid w:val="00D72907"/>
    <w:rsid w:val="00D77960"/>
    <w:rsid w:val="00D86A76"/>
    <w:rsid w:val="00D87A32"/>
    <w:rsid w:val="00D934F5"/>
    <w:rsid w:val="00D93ED8"/>
    <w:rsid w:val="00D964CC"/>
    <w:rsid w:val="00DA17C6"/>
    <w:rsid w:val="00DA23CB"/>
    <w:rsid w:val="00DA4BF9"/>
    <w:rsid w:val="00DB326F"/>
    <w:rsid w:val="00DB6249"/>
    <w:rsid w:val="00DC24DF"/>
    <w:rsid w:val="00DC3A92"/>
    <w:rsid w:val="00DD40DD"/>
    <w:rsid w:val="00DD6825"/>
    <w:rsid w:val="00DE110B"/>
    <w:rsid w:val="00DF4D70"/>
    <w:rsid w:val="00E01A70"/>
    <w:rsid w:val="00E01E8F"/>
    <w:rsid w:val="00E05511"/>
    <w:rsid w:val="00E12B26"/>
    <w:rsid w:val="00E12CD8"/>
    <w:rsid w:val="00E152EA"/>
    <w:rsid w:val="00E169A6"/>
    <w:rsid w:val="00E22394"/>
    <w:rsid w:val="00E27CFA"/>
    <w:rsid w:val="00E303F5"/>
    <w:rsid w:val="00E41779"/>
    <w:rsid w:val="00E47D14"/>
    <w:rsid w:val="00E50684"/>
    <w:rsid w:val="00E5562F"/>
    <w:rsid w:val="00E6057A"/>
    <w:rsid w:val="00E64651"/>
    <w:rsid w:val="00E72080"/>
    <w:rsid w:val="00E73AB4"/>
    <w:rsid w:val="00E74F7F"/>
    <w:rsid w:val="00E828CE"/>
    <w:rsid w:val="00E83FB7"/>
    <w:rsid w:val="00E852D2"/>
    <w:rsid w:val="00E85338"/>
    <w:rsid w:val="00E85864"/>
    <w:rsid w:val="00E9306D"/>
    <w:rsid w:val="00E979AE"/>
    <w:rsid w:val="00EA420B"/>
    <w:rsid w:val="00EA7A0D"/>
    <w:rsid w:val="00EA7B8B"/>
    <w:rsid w:val="00EB2010"/>
    <w:rsid w:val="00ED5278"/>
    <w:rsid w:val="00ED558A"/>
    <w:rsid w:val="00ED77A7"/>
    <w:rsid w:val="00EE16C1"/>
    <w:rsid w:val="00EE290C"/>
    <w:rsid w:val="00EE30B1"/>
    <w:rsid w:val="00EE390F"/>
    <w:rsid w:val="00EE58AD"/>
    <w:rsid w:val="00EE7A69"/>
    <w:rsid w:val="00EF223A"/>
    <w:rsid w:val="00EF2490"/>
    <w:rsid w:val="00F000DC"/>
    <w:rsid w:val="00F03741"/>
    <w:rsid w:val="00F0784D"/>
    <w:rsid w:val="00F26226"/>
    <w:rsid w:val="00F30BE9"/>
    <w:rsid w:val="00F3315E"/>
    <w:rsid w:val="00F3359E"/>
    <w:rsid w:val="00F36D3C"/>
    <w:rsid w:val="00F45EC0"/>
    <w:rsid w:val="00F46A59"/>
    <w:rsid w:val="00F53CC0"/>
    <w:rsid w:val="00F545F7"/>
    <w:rsid w:val="00F64482"/>
    <w:rsid w:val="00F647C8"/>
    <w:rsid w:val="00F715BF"/>
    <w:rsid w:val="00F77324"/>
    <w:rsid w:val="00F82B1F"/>
    <w:rsid w:val="00F90628"/>
    <w:rsid w:val="00F92451"/>
    <w:rsid w:val="00F95AF3"/>
    <w:rsid w:val="00FA44CC"/>
    <w:rsid w:val="00FA568C"/>
    <w:rsid w:val="00FA72FE"/>
    <w:rsid w:val="00FA73AB"/>
    <w:rsid w:val="00FB2E71"/>
    <w:rsid w:val="00FB3B58"/>
    <w:rsid w:val="00FC019F"/>
    <w:rsid w:val="00FC504F"/>
    <w:rsid w:val="00FD6028"/>
    <w:rsid w:val="00FE1215"/>
    <w:rsid w:val="00FE2219"/>
    <w:rsid w:val="00FE22BC"/>
    <w:rsid w:val="00FE5203"/>
    <w:rsid w:val="00FF1789"/>
    <w:rsid w:val="00FF27ED"/>
    <w:rsid w:val="00FF7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64"/>
    <w:pPr>
      <w:spacing w:before="240" w:after="240"/>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paragraph" w:customStyle="1" w:styleId="ConsPlusNormal">
    <w:name w:val="ConsPlusNormal"/>
    <w:rsid w:val="00510145"/>
    <w:pPr>
      <w:autoSpaceDE w:val="0"/>
      <w:autoSpaceDN w:val="0"/>
      <w:adjustRightInd w:val="0"/>
      <w:spacing w:after="0" w:line="240" w:lineRule="auto"/>
    </w:pPr>
    <w:rPr>
      <w:rFonts w:eastAsia="Times New Roman"/>
      <w:sz w:val="28"/>
      <w:lang w:eastAsia="ru-RU"/>
    </w:rPr>
  </w:style>
  <w:style w:type="paragraph" w:styleId="aa">
    <w:name w:val="Balloon Text"/>
    <w:basedOn w:val="a"/>
    <w:link w:val="ab"/>
    <w:uiPriority w:val="99"/>
    <w:semiHidden/>
    <w:unhideWhenUsed/>
    <w:rsid w:val="00716F7C"/>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6F7C"/>
    <w:rPr>
      <w:rFonts w:ascii="Tahoma" w:hAnsi="Tahoma" w:cs="Tahoma"/>
      <w:sz w:val="16"/>
      <w:szCs w:val="16"/>
    </w:rPr>
  </w:style>
  <w:style w:type="paragraph" w:customStyle="1" w:styleId="NormalGTKCharCharChar">
    <w:name w:val="Normal_GTK Char Char Char Знак"/>
    <w:basedOn w:val="a3"/>
    <w:rsid w:val="00566E32"/>
    <w:pPr>
      <w:tabs>
        <w:tab w:val="clear" w:pos="4677"/>
        <w:tab w:val="clear" w:pos="9355"/>
      </w:tabs>
      <w:spacing w:before="0"/>
      <w:ind w:right="40" w:firstLine="720"/>
      <w:contextualSpacing w:val="0"/>
      <w:jc w:val="both"/>
    </w:pPr>
    <w:rPr>
      <w:rFonts w:eastAsia="Symbol"/>
      <w:sz w:val="28"/>
      <w:szCs w:val="20"/>
      <w:lang w:eastAsia="ru-RU"/>
    </w:rPr>
  </w:style>
  <w:style w:type="paragraph" w:styleId="ac">
    <w:name w:val="List Paragraph"/>
    <w:basedOn w:val="a"/>
    <w:uiPriority w:val="34"/>
    <w:qFormat/>
    <w:rsid w:val="00937204"/>
    <w:pPr>
      <w:ind w:left="720"/>
    </w:pPr>
  </w:style>
  <w:style w:type="paragraph" w:customStyle="1" w:styleId="ConsPlusTitle">
    <w:name w:val="ConsPlusTitle"/>
    <w:rsid w:val="00332E92"/>
    <w:pPr>
      <w:widowControl w:val="0"/>
      <w:autoSpaceDE w:val="0"/>
      <w:autoSpaceDN w:val="0"/>
      <w:spacing w:after="0" w:line="240" w:lineRule="auto"/>
    </w:pPr>
    <w:rPr>
      <w:rFonts w:ascii="Calibri" w:eastAsia="Times New Roman" w:hAnsi="Calibri" w:cs="Calibri"/>
      <w:b/>
      <w:sz w:val="22"/>
      <w:szCs w:val="20"/>
      <w:lang w:eastAsia="ru-RU"/>
    </w:rPr>
  </w:style>
  <w:style w:type="paragraph" w:styleId="ad">
    <w:name w:val="Normal (Web)"/>
    <w:basedOn w:val="a"/>
    <w:uiPriority w:val="99"/>
    <w:semiHidden/>
    <w:unhideWhenUsed/>
    <w:rsid w:val="00B849A1"/>
    <w:pPr>
      <w:spacing w:before="100" w:beforeAutospacing="1" w:after="100" w:afterAutospacing="1" w:line="240" w:lineRule="auto"/>
      <w:contextualSpacing w:val="0"/>
    </w:pPr>
    <w:rPr>
      <w:rFonts w:eastAsia="Times New Roman"/>
      <w:szCs w:val="24"/>
      <w:lang w:eastAsia="ru-RU"/>
    </w:rPr>
  </w:style>
  <w:style w:type="character" w:styleId="ae">
    <w:name w:val="Hyperlink"/>
    <w:basedOn w:val="a0"/>
    <w:uiPriority w:val="99"/>
    <w:unhideWhenUsed/>
    <w:rsid w:val="00E12B26"/>
    <w:rPr>
      <w:color w:val="0563C1" w:themeColor="hyperlink"/>
      <w:u w:val="single"/>
    </w:rPr>
  </w:style>
  <w:style w:type="paragraph" w:styleId="af">
    <w:name w:val="footnote text"/>
    <w:basedOn w:val="a"/>
    <w:link w:val="af0"/>
    <w:uiPriority w:val="99"/>
    <w:semiHidden/>
    <w:unhideWhenUsed/>
    <w:rsid w:val="00455141"/>
    <w:pPr>
      <w:spacing w:before="0" w:after="0" w:line="240" w:lineRule="auto"/>
    </w:pPr>
    <w:rPr>
      <w:sz w:val="20"/>
      <w:szCs w:val="20"/>
    </w:rPr>
  </w:style>
  <w:style w:type="character" w:customStyle="1" w:styleId="af0">
    <w:name w:val="Текст сноски Знак"/>
    <w:basedOn w:val="a0"/>
    <w:link w:val="af"/>
    <w:uiPriority w:val="99"/>
    <w:semiHidden/>
    <w:rsid w:val="00455141"/>
    <w:rPr>
      <w:sz w:val="20"/>
      <w:szCs w:val="20"/>
    </w:rPr>
  </w:style>
  <w:style w:type="character" w:styleId="af1">
    <w:name w:val="footnote reference"/>
    <w:basedOn w:val="a0"/>
    <w:uiPriority w:val="99"/>
    <w:semiHidden/>
    <w:unhideWhenUsed/>
    <w:rsid w:val="004551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64"/>
    <w:pPr>
      <w:spacing w:before="240" w:after="240"/>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paragraph" w:customStyle="1" w:styleId="ConsPlusNormal">
    <w:name w:val="ConsPlusNormal"/>
    <w:rsid w:val="00510145"/>
    <w:pPr>
      <w:autoSpaceDE w:val="0"/>
      <w:autoSpaceDN w:val="0"/>
      <w:adjustRightInd w:val="0"/>
      <w:spacing w:after="0" w:line="240" w:lineRule="auto"/>
    </w:pPr>
    <w:rPr>
      <w:rFonts w:eastAsia="Times New Roman"/>
      <w:sz w:val="28"/>
      <w:lang w:eastAsia="ru-RU"/>
    </w:rPr>
  </w:style>
  <w:style w:type="paragraph" w:styleId="aa">
    <w:name w:val="Balloon Text"/>
    <w:basedOn w:val="a"/>
    <w:link w:val="ab"/>
    <w:uiPriority w:val="99"/>
    <w:semiHidden/>
    <w:unhideWhenUsed/>
    <w:rsid w:val="00716F7C"/>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6F7C"/>
    <w:rPr>
      <w:rFonts w:ascii="Tahoma" w:hAnsi="Tahoma" w:cs="Tahoma"/>
      <w:sz w:val="16"/>
      <w:szCs w:val="16"/>
    </w:rPr>
  </w:style>
  <w:style w:type="paragraph" w:customStyle="1" w:styleId="NormalGTKCharCharChar">
    <w:name w:val="Normal_GTK Char Char Char Знак"/>
    <w:basedOn w:val="a3"/>
    <w:rsid w:val="00566E32"/>
    <w:pPr>
      <w:tabs>
        <w:tab w:val="clear" w:pos="4677"/>
        <w:tab w:val="clear" w:pos="9355"/>
      </w:tabs>
      <w:spacing w:before="0"/>
      <w:ind w:right="40" w:firstLine="720"/>
      <w:contextualSpacing w:val="0"/>
      <w:jc w:val="both"/>
    </w:pPr>
    <w:rPr>
      <w:rFonts w:eastAsia="Symbol"/>
      <w:sz w:val="28"/>
      <w:szCs w:val="20"/>
      <w:lang w:eastAsia="ru-RU"/>
    </w:rPr>
  </w:style>
  <w:style w:type="paragraph" w:styleId="ac">
    <w:name w:val="List Paragraph"/>
    <w:basedOn w:val="a"/>
    <w:uiPriority w:val="34"/>
    <w:qFormat/>
    <w:rsid w:val="00937204"/>
    <w:pPr>
      <w:ind w:left="720"/>
    </w:pPr>
  </w:style>
  <w:style w:type="paragraph" w:customStyle="1" w:styleId="ConsPlusTitle">
    <w:name w:val="ConsPlusTitle"/>
    <w:rsid w:val="00332E92"/>
    <w:pPr>
      <w:widowControl w:val="0"/>
      <w:autoSpaceDE w:val="0"/>
      <w:autoSpaceDN w:val="0"/>
      <w:spacing w:after="0" w:line="240" w:lineRule="auto"/>
    </w:pPr>
    <w:rPr>
      <w:rFonts w:ascii="Calibri" w:eastAsia="Times New Roman" w:hAnsi="Calibri" w:cs="Calibri"/>
      <w:b/>
      <w:sz w:val="22"/>
      <w:szCs w:val="20"/>
      <w:lang w:eastAsia="ru-RU"/>
    </w:rPr>
  </w:style>
  <w:style w:type="paragraph" w:styleId="ad">
    <w:name w:val="Normal (Web)"/>
    <w:basedOn w:val="a"/>
    <w:uiPriority w:val="99"/>
    <w:semiHidden/>
    <w:unhideWhenUsed/>
    <w:rsid w:val="00B849A1"/>
    <w:pPr>
      <w:spacing w:before="100" w:beforeAutospacing="1" w:after="100" w:afterAutospacing="1" w:line="240" w:lineRule="auto"/>
      <w:contextualSpacing w:val="0"/>
    </w:pPr>
    <w:rPr>
      <w:rFonts w:eastAsia="Times New Roman"/>
      <w:szCs w:val="24"/>
      <w:lang w:eastAsia="ru-RU"/>
    </w:rPr>
  </w:style>
  <w:style w:type="character" w:styleId="ae">
    <w:name w:val="Hyperlink"/>
    <w:basedOn w:val="a0"/>
    <w:uiPriority w:val="99"/>
    <w:unhideWhenUsed/>
    <w:rsid w:val="00E12B26"/>
    <w:rPr>
      <w:color w:val="0563C1" w:themeColor="hyperlink"/>
      <w:u w:val="single"/>
    </w:rPr>
  </w:style>
  <w:style w:type="paragraph" w:styleId="af">
    <w:name w:val="footnote text"/>
    <w:basedOn w:val="a"/>
    <w:link w:val="af0"/>
    <w:uiPriority w:val="99"/>
    <w:semiHidden/>
    <w:unhideWhenUsed/>
    <w:rsid w:val="00455141"/>
    <w:pPr>
      <w:spacing w:before="0" w:after="0" w:line="240" w:lineRule="auto"/>
    </w:pPr>
    <w:rPr>
      <w:sz w:val="20"/>
      <w:szCs w:val="20"/>
    </w:rPr>
  </w:style>
  <w:style w:type="character" w:customStyle="1" w:styleId="af0">
    <w:name w:val="Текст сноски Знак"/>
    <w:basedOn w:val="a0"/>
    <w:link w:val="af"/>
    <w:uiPriority w:val="99"/>
    <w:semiHidden/>
    <w:rsid w:val="00455141"/>
    <w:rPr>
      <w:sz w:val="20"/>
      <w:szCs w:val="20"/>
    </w:rPr>
  </w:style>
  <w:style w:type="character" w:styleId="af1">
    <w:name w:val="footnote reference"/>
    <w:basedOn w:val="a0"/>
    <w:uiPriority w:val="99"/>
    <w:semiHidden/>
    <w:unhideWhenUsed/>
    <w:rsid w:val="00455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985F-3133-425E-BA05-1244E5B2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CBT</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 Afanasyev</dc:creator>
  <cp:lastModifiedBy>Дом</cp:lastModifiedBy>
  <cp:revision>2</cp:revision>
  <cp:lastPrinted>2020-08-26T09:33:00Z</cp:lastPrinted>
  <dcterms:created xsi:type="dcterms:W3CDTF">2020-09-30T11:43:00Z</dcterms:created>
  <dcterms:modified xsi:type="dcterms:W3CDTF">2020-09-30T11:43:00Z</dcterms:modified>
</cp:coreProperties>
</file>