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45" w:rsidRDefault="00187E45" w:rsidP="00B0755B">
      <w:pPr>
        <w:pStyle w:val="af2"/>
        <w:jc w:val="right"/>
        <w:rPr>
          <w:sz w:val="28"/>
          <w:szCs w:val="28"/>
        </w:rPr>
      </w:pPr>
    </w:p>
    <w:p w:rsidR="00B0755B" w:rsidRPr="003B4779" w:rsidRDefault="00B0755B" w:rsidP="00B0755B">
      <w:pPr>
        <w:pStyle w:val="af2"/>
        <w:jc w:val="right"/>
        <w:rPr>
          <w:sz w:val="28"/>
          <w:szCs w:val="28"/>
        </w:rPr>
      </w:pPr>
      <w:r w:rsidRPr="003B4779">
        <w:rPr>
          <w:sz w:val="28"/>
          <w:szCs w:val="28"/>
        </w:rPr>
        <w:t>ПРОЕКТ</w:t>
      </w:r>
    </w:p>
    <w:p w:rsidR="003B4779" w:rsidRDefault="003B4779" w:rsidP="00B0755B">
      <w:pPr>
        <w:tabs>
          <w:tab w:val="left" w:pos="8382"/>
        </w:tabs>
      </w:pPr>
    </w:p>
    <w:p w:rsidR="003B4779" w:rsidRDefault="003B4779" w:rsidP="003B4779">
      <w:pPr>
        <w:rPr>
          <w:sz w:val="28"/>
          <w:szCs w:val="28"/>
        </w:rPr>
      </w:pPr>
      <w:r w:rsidRPr="006827DD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733370" wp14:editId="1B893C3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99835" cy="2923446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92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rPr>
          <w:sz w:val="28"/>
          <w:szCs w:val="28"/>
        </w:rPr>
      </w:pPr>
    </w:p>
    <w:p w:rsidR="003B4779" w:rsidRDefault="003B4779" w:rsidP="003B4779">
      <w:pPr>
        <w:ind w:firstLine="0"/>
        <w:jc w:val="center"/>
        <w:rPr>
          <w:b/>
          <w:sz w:val="28"/>
          <w:szCs w:val="28"/>
        </w:rPr>
      </w:pPr>
    </w:p>
    <w:p w:rsidR="003B4779" w:rsidRDefault="003B4779" w:rsidP="003B4779">
      <w:pPr>
        <w:ind w:firstLine="0"/>
        <w:jc w:val="center"/>
        <w:rPr>
          <w:b/>
          <w:sz w:val="28"/>
          <w:szCs w:val="28"/>
        </w:rPr>
      </w:pPr>
    </w:p>
    <w:p w:rsidR="003B4779" w:rsidRDefault="003B4779" w:rsidP="003B4779">
      <w:pPr>
        <w:ind w:firstLine="0"/>
        <w:jc w:val="center"/>
        <w:rPr>
          <w:b/>
          <w:sz w:val="28"/>
          <w:szCs w:val="28"/>
        </w:rPr>
      </w:pPr>
    </w:p>
    <w:p w:rsidR="006B3622" w:rsidRPr="006B3622" w:rsidRDefault="003B4779" w:rsidP="006B3622">
      <w:pPr>
        <w:spacing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>
        <w:rPr>
          <w:b/>
          <w:bCs/>
          <w:sz w:val="28"/>
          <w:szCs w:val="28"/>
        </w:rPr>
        <w:t xml:space="preserve"> </w:t>
      </w:r>
      <w:r w:rsidR="00D72955" w:rsidRPr="00125782">
        <w:rPr>
          <w:b/>
          <w:bCs/>
          <w:sz w:val="28"/>
          <w:szCs w:val="28"/>
        </w:rPr>
        <w:t>в</w:t>
      </w:r>
      <w:r w:rsidR="00D72955">
        <w:rPr>
          <w:b/>
          <w:bCs/>
          <w:sz w:val="28"/>
          <w:szCs w:val="28"/>
        </w:rPr>
        <w:t xml:space="preserve"> </w:t>
      </w:r>
      <w:r w:rsidR="00D72955" w:rsidRPr="00904D85">
        <w:rPr>
          <w:b/>
          <w:bCs/>
          <w:sz w:val="28"/>
          <w:szCs w:val="28"/>
        </w:rPr>
        <w:t>Поряд</w:t>
      </w:r>
      <w:r w:rsidR="00D72955">
        <w:rPr>
          <w:b/>
          <w:bCs/>
          <w:sz w:val="28"/>
          <w:szCs w:val="28"/>
        </w:rPr>
        <w:t>ок</w:t>
      </w:r>
      <w:r w:rsidR="00D72955" w:rsidRPr="00904D85">
        <w:rPr>
          <w:b/>
          <w:bCs/>
          <w:sz w:val="28"/>
          <w:szCs w:val="28"/>
        </w:rPr>
        <w:t xml:space="preserve"> внесения изменений в акт государственного контроля при ввозе в Российскую Федерацию </w:t>
      </w:r>
      <w:r w:rsidR="00D72955">
        <w:rPr>
          <w:b/>
          <w:bCs/>
          <w:sz w:val="28"/>
          <w:szCs w:val="28"/>
        </w:rPr>
        <w:br/>
      </w:r>
      <w:r w:rsidR="00D72955" w:rsidRPr="00904D85">
        <w:rPr>
          <w:b/>
          <w:bCs/>
          <w:sz w:val="28"/>
          <w:szCs w:val="28"/>
        </w:rPr>
        <w:t xml:space="preserve">из государств, не входящих в Евразийский экономический союз, и вывозе </w:t>
      </w:r>
      <w:r w:rsidR="00D72955">
        <w:rPr>
          <w:b/>
          <w:bCs/>
          <w:sz w:val="28"/>
          <w:szCs w:val="28"/>
        </w:rPr>
        <w:br/>
      </w:r>
      <w:r w:rsidR="00D72955" w:rsidRPr="00904D85">
        <w:rPr>
          <w:b/>
          <w:bCs/>
          <w:sz w:val="28"/>
          <w:szCs w:val="28"/>
        </w:rPr>
        <w:t xml:space="preserve">из Российской Федерации в эти государства драгоценных металлов </w:t>
      </w:r>
      <w:r w:rsidR="00D72955">
        <w:rPr>
          <w:b/>
          <w:bCs/>
          <w:sz w:val="28"/>
          <w:szCs w:val="28"/>
        </w:rPr>
        <w:br/>
      </w:r>
      <w:r w:rsidR="00D72955" w:rsidRPr="00904D85">
        <w:rPr>
          <w:b/>
          <w:bCs/>
          <w:sz w:val="28"/>
          <w:szCs w:val="28"/>
        </w:rPr>
        <w:t xml:space="preserve">и сырьевых товаров, содержащих драгоценные металлы, указанных </w:t>
      </w:r>
      <w:r w:rsidR="00D72955">
        <w:rPr>
          <w:b/>
          <w:bCs/>
          <w:sz w:val="28"/>
          <w:szCs w:val="28"/>
        </w:rPr>
        <w:br/>
      </w:r>
      <w:r w:rsidR="00D72955" w:rsidRPr="00904D85">
        <w:rPr>
          <w:b/>
          <w:bCs/>
          <w:sz w:val="28"/>
          <w:szCs w:val="28"/>
        </w:rPr>
        <w:t>в таблицах 1 и 3 раздела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</w:t>
      </w:r>
      <w:r w:rsidR="00D72955">
        <w:rPr>
          <w:b/>
          <w:bCs/>
          <w:sz w:val="28"/>
          <w:szCs w:val="28"/>
        </w:rPr>
        <w:t>, утвержденный приказом</w:t>
      </w:r>
      <w:r w:rsidR="00D72955" w:rsidRPr="00125782">
        <w:rPr>
          <w:b/>
          <w:bCs/>
          <w:sz w:val="28"/>
          <w:szCs w:val="28"/>
        </w:rPr>
        <w:t xml:space="preserve"> </w:t>
      </w:r>
      <w:r w:rsidR="00D72955" w:rsidRPr="00125782">
        <w:rPr>
          <w:b/>
          <w:sz w:val="28"/>
          <w:szCs w:val="28"/>
        </w:rPr>
        <w:t>Министерства финансов Российской Федерации от 29 января 2020 г. № 10н</w:t>
      </w:r>
    </w:p>
    <w:p w:rsidR="003B4779" w:rsidRPr="00530A8A" w:rsidRDefault="003B4779" w:rsidP="002A4738">
      <w:pPr>
        <w:spacing w:line="240" w:lineRule="auto"/>
        <w:ind w:left="0" w:right="0" w:firstLine="0"/>
        <w:jc w:val="center"/>
        <w:rPr>
          <w:sz w:val="28"/>
          <w:szCs w:val="28"/>
        </w:rPr>
      </w:pPr>
    </w:p>
    <w:p w:rsidR="0029519D" w:rsidRPr="00530A8A" w:rsidRDefault="0029519D" w:rsidP="0029519D">
      <w:pPr>
        <w:spacing w:line="240" w:lineRule="auto"/>
        <w:ind w:left="0" w:right="0" w:firstLine="709"/>
        <w:rPr>
          <w:bCs/>
          <w:sz w:val="28"/>
          <w:szCs w:val="28"/>
        </w:rPr>
      </w:pPr>
    </w:p>
    <w:p w:rsidR="003B4779" w:rsidRPr="001F6DF2" w:rsidRDefault="003B4779" w:rsidP="002A4738">
      <w:pPr>
        <w:spacing w:line="360" w:lineRule="auto"/>
        <w:ind w:left="0" w:right="0" w:firstLine="709"/>
        <w:rPr>
          <w:sz w:val="28"/>
          <w:szCs w:val="28"/>
        </w:rPr>
      </w:pPr>
      <w:r w:rsidRPr="001F6DF2">
        <w:rPr>
          <w:bCs/>
          <w:sz w:val="28"/>
          <w:szCs w:val="28"/>
        </w:rPr>
        <w:t>В соответствии с пунктом 22 Положения о ввозе в Российскую Федерацию из государств, не входящих в Евразийский экономический союз, и вывозе</w:t>
      </w:r>
      <w:r w:rsidR="00AD7744">
        <w:rPr>
          <w:bCs/>
          <w:sz w:val="28"/>
          <w:szCs w:val="28"/>
        </w:rPr>
        <w:t xml:space="preserve"> </w:t>
      </w:r>
      <w:r w:rsidR="0089627D">
        <w:rPr>
          <w:bCs/>
          <w:sz w:val="28"/>
          <w:szCs w:val="28"/>
        </w:rPr>
        <w:br/>
      </w:r>
      <w:r w:rsidRPr="001F6DF2">
        <w:rPr>
          <w:bCs/>
          <w:sz w:val="28"/>
          <w:szCs w:val="28"/>
        </w:rPr>
        <w:t xml:space="preserve">из Российской Федерации в эти государства драгоценных металлов, драгоценных камней и сырьевых товаров, содержащих драгоценные металлы, утвержденного Указом Президента Российской Федерации от </w:t>
      </w:r>
      <w:hyperlink r:id="rId9" w:history="1">
        <w:r w:rsidRPr="001F6DF2">
          <w:rPr>
            <w:rStyle w:val="af8"/>
            <w:bCs/>
            <w:color w:val="auto"/>
            <w:sz w:val="28"/>
            <w:szCs w:val="28"/>
            <w:u w:val="none"/>
          </w:rPr>
          <w:t>20 сентября 2010 г. № 1137</w:t>
        </w:r>
      </w:hyperlink>
      <w:r w:rsidR="007C40F5">
        <w:rPr>
          <w:rStyle w:val="af8"/>
          <w:bCs/>
          <w:color w:val="auto"/>
          <w:sz w:val="28"/>
          <w:szCs w:val="28"/>
          <w:u w:val="none"/>
        </w:rPr>
        <w:t xml:space="preserve"> </w:t>
      </w:r>
      <w:r w:rsidRPr="001F6DF2">
        <w:rPr>
          <w:bCs/>
          <w:sz w:val="28"/>
          <w:szCs w:val="28"/>
        </w:rPr>
        <w:t xml:space="preserve">(Собрание законодательства Российской Федерации, 2010, № 39, ст. 4923; 2017, </w:t>
      </w:r>
      <w:r w:rsidR="007C40F5">
        <w:rPr>
          <w:bCs/>
          <w:sz w:val="28"/>
          <w:szCs w:val="28"/>
        </w:rPr>
        <w:br/>
      </w:r>
      <w:r w:rsidRPr="001F6DF2">
        <w:rPr>
          <w:bCs/>
          <w:sz w:val="28"/>
          <w:szCs w:val="28"/>
        </w:rPr>
        <w:t>№ 51, ст. 7790),</w:t>
      </w:r>
      <w:r w:rsidRPr="001F6DF2">
        <w:rPr>
          <w:sz w:val="28"/>
          <w:szCs w:val="28"/>
        </w:rPr>
        <w:t xml:space="preserve"> п р и к а з ы в а ю:</w:t>
      </w:r>
    </w:p>
    <w:p w:rsidR="00935662" w:rsidRDefault="003B4779" w:rsidP="001416BF">
      <w:pPr>
        <w:spacing w:line="360" w:lineRule="auto"/>
        <w:ind w:left="0" w:right="0" w:firstLine="709"/>
        <w:rPr>
          <w:sz w:val="28"/>
          <w:szCs w:val="28"/>
        </w:rPr>
      </w:pPr>
      <w:r w:rsidRPr="001F6DF2">
        <w:rPr>
          <w:sz w:val="28"/>
          <w:szCs w:val="28"/>
        </w:rPr>
        <w:t xml:space="preserve">Утвердить </w:t>
      </w:r>
      <w:r w:rsidR="00345EC1" w:rsidRPr="001F6DF2">
        <w:rPr>
          <w:sz w:val="28"/>
          <w:szCs w:val="28"/>
        </w:rPr>
        <w:t xml:space="preserve">прилагаемые </w:t>
      </w:r>
      <w:r w:rsidRPr="001F6DF2">
        <w:rPr>
          <w:sz w:val="28"/>
          <w:szCs w:val="28"/>
        </w:rPr>
        <w:t xml:space="preserve">изменения, которые вносятся </w:t>
      </w:r>
      <w:r w:rsidR="00F71D2D">
        <w:rPr>
          <w:sz w:val="28"/>
          <w:szCs w:val="28"/>
        </w:rPr>
        <w:t xml:space="preserve">в </w:t>
      </w:r>
      <w:r w:rsidR="001416BF" w:rsidRPr="001416BF">
        <w:rPr>
          <w:sz w:val="28"/>
          <w:szCs w:val="28"/>
        </w:rPr>
        <w:t xml:space="preserve">Порядок внесения изменений в акт государственного контроля при ввозе в Российскую Федерацию из государств, не входящих в Евразийский экономический союз, и вывозе </w:t>
      </w:r>
      <w:r w:rsidR="00815268">
        <w:rPr>
          <w:sz w:val="28"/>
          <w:szCs w:val="28"/>
        </w:rPr>
        <w:br/>
      </w:r>
      <w:r w:rsidR="001416BF" w:rsidRPr="001416BF">
        <w:rPr>
          <w:sz w:val="28"/>
          <w:szCs w:val="28"/>
        </w:rPr>
        <w:lastRenderedPageBreak/>
        <w:t xml:space="preserve">из Российской Федерации в эти государства драгоценных металлов и сырьевых товаров, содержащих драгоценные металлы, указанных в таблицах 1 и 3 раздела 2.10 перечня товаров, в отношении которых установлен разрешительный порядок ввоза на таможенную территорию Евразийского экономического союза </w:t>
      </w:r>
      <w:r w:rsidR="00C77473">
        <w:rPr>
          <w:sz w:val="28"/>
          <w:szCs w:val="28"/>
        </w:rPr>
        <w:br/>
      </w:r>
      <w:r w:rsidR="001416BF" w:rsidRPr="001416BF">
        <w:rPr>
          <w:sz w:val="28"/>
          <w:szCs w:val="28"/>
        </w:rPr>
        <w:t xml:space="preserve">и (или) вывоза с таможенной территории Евразийского экономического союза, утвержденный приказом Министерства финансов Российской Федерации </w:t>
      </w:r>
      <w:r w:rsidR="00C77473">
        <w:rPr>
          <w:sz w:val="28"/>
          <w:szCs w:val="28"/>
        </w:rPr>
        <w:br/>
      </w:r>
      <w:r w:rsidR="001416BF" w:rsidRPr="001416BF">
        <w:rPr>
          <w:sz w:val="28"/>
          <w:szCs w:val="28"/>
        </w:rPr>
        <w:t>от 29 января 2020 г. № 10н</w:t>
      </w:r>
      <w:r w:rsidRPr="001F6DF2">
        <w:rPr>
          <w:sz w:val="28"/>
          <w:szCs w:val="28"/>
        </w:rPr>
        <w:t xml:space="preserve"> (</w:t>
      </w:r>
      <w:r w:rsidR="000077A0" w:rsidRPr="000077A0">
        <w:rPr>
          <w:sz w:val="28"/>
          <w:szCs w:val="28"/>
        </w:rPr>
        <w:t>зарегистрирован Министерством юстиции Российской Федерации 25 февраля 2020 г., регистрационный №</w:t>
      </w:r>
      <w:r w:rsidR="000077A0">
        <w:rPr>
          <w:sz w:val="28"/>
          <w:szCs w:val="28"/>
        </w:rPr>
        <w:t xml:space="preserve"> </w:t>
      </w:r>
      <w:r w:rsidR="000077A0" w:rsidRPr="000077A0">
        <w:rPr>
          <w:sz w:val="28"/>
          <w:szCs w:val="28"/>
        </w:rPr>
        <w:t>57617</w:t>
      </w:r>
      <w:r w:rsidRPr="001F6DF2">
        <w:rPr>
          <w:sz w:val="28"/>
          <w:szCs w:val="28"/>
        </w:rPr>
        <w:t>)</w:t>
      </w:r>
      <w:r w:rsidR="00703368">
        <w:rPr>
          <w:rStyle w:val="afb"/>
          <w:sz w:val="28"/>
          <w:szCs w:val="28"/>
        </w:rPr>
        <w:footnoteReference w:id="1"/>
      </w:r>
      <w:r w:rsidR="00935662">
        <w:rPr>
          <w:sz w:val="28"/>
          <w:szCs w:val="28"/>
        </w:rPr>
        <w:t>.</w:t>
      </w:r>
    </w:p>
    <w:p w:rsidR="003B4779" w:rsidRDefault="003B4779" w:rsidP="00370596">
      <w:pPr>
        <w:spacing w:line="240" w:lineRule="auto"/>
        <w:ind w:left="0" w:right="0" w:firstLine="709"/>
        <w:rPr>
          <w:sz w:val="28"/>
          <w:szCs w:val="28"/>
        </w:rPr>
      </w:pPr>
    </w:p>
    <w:p w:rsidR="003B4779" w:rsidRDefault="003B4779" w:rsidP="00370596">
      <w:pPr>
        <w:spacing w:line="240" w:lineRule="auto"/>
        <w:ind w:left="0" w:right="0" w:firstLine="709"/>
        <w:rPr>
          <w:sz w:val="28"/>
          <w:szCs w:val="28"/>
        </w:rPr>
      </w:pPr>
    </w:p>
    <w:p w:rsidR="003B4779" w:rsidRDefault="003B4779" w:rsidP="00370596">
      <w:pPr>
        <w:spacing w:line="240" w:lineRule="auto"/>
        <w:ind w:left="0" w:right="0" w:firstLine="709"/>
        <w:rPr>
          <w:sz w:val="28"/>
          <w:szCs w:val="28"/>
        </w:rPr>
      </w:pPr>
    </w:p>
    <w:p w:rsidR="003B4779" w:rsidRDefault="003B4779" w:rsidP="00370596">
      <w:pPr>
        <w:spacing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А.Г. Силуанов</w:t>
      </w:r>
    </w:p>
    <w:p w:rsidR="00832159" w:rsidRDefault="00832159" w:rsidP="002A4738">
      <w:pPr>
        <w:spacing w:line="360" w:lineRule="auto"/>
        <w:ind w:left="0" w:right="0" w:firstLine="709"/>
      </w:pPr>
    </w:p>
    <w:p w:rsidR="00596048" w:rsidRDefault="00596048" w:rsidP="00596048">
      <w:pPr>
        <w:spacing w:line="360" w:lineRule="auto"/>
        <w:ind w:left="0" w:right="0" w:firstLine="0"/>
        <w:sectPr w:rsidR="00596048" w:rsidSect="00596048">
          <w:headerReference w:type="default" r:id="rId10"/>
          <w:headerReference w:type="first" r:id="rId11"/>
          <w:pgSz w:w="11906" w:h="16838"/>
          <w:pgMar w:top="777" w:right="851" w:bottom="1134" w:left="1247" w:header="709" w:footer="709" w:gutter="0"/>
          <w:cols w:space="720"/>
          <w:formProt w:val="0"/>
          <w:titlePg/>
          <w:docGrid w:linePitch="272" w:charSpace="24576"/>
        </w:sectPr>
      </w:pPr>
    </w:p>
    <w:p w:rsidR="00596048" w:rsidRDefault="00596048" w:rsidP="00596048">
      <w:pPr>
        <w:spacing w:line="360" w:lineRule="auto"/>
        <w:ind w:left="0" w:right="0" w:firstLine="0"/>
      </w:pPr>
    </w:p>
    <w:p w:rsidR="004E4C25" w:rsidRDefault="004E4C25" w:rsidP="002A4738">
      <w:pPr>
        <w:spacing w:line="360" w:lineRule="auto"/>
        <w:ind w:left="0" w:right="0" w:firstLine="709"/>
      </w:pPr>
    </w:p>
    <w:tbl>
      <w:tblPr>
        <w:tblStyle w:val="af7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</w:tblGrid>
      <w:tr w:rsidR="00125782" w:rsidRPr="00D771B9" w:rsidTr="0096603F">
        <w:trPr>
          <w:trHeight w:val="1293"/>
        </w:trPr>
        <w:tc>
          <w:tcPr>
            <w:tcW w:w="4558" w:type="dxa"/>
          </w:tcPr>
          <w:p w:rsidR="00125782" w:rsidRPr="00D771B9" w:rsidRDefault="00125782" w:rsidP="0096603F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7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УТВЕРЖДЕНЫ</w:t>
            </w:r>
          </w:p>
          <w:p w:rsidR="00125782" w:rsidRPr="00D771B9" w:rsidRDefault="00125782" w:rsidP="0096603F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7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приказом Министерства финансов</w:t>
            </w:r>
          </w:p>
          <w:p w:rsidR="00125782" w:rsidRPr="00D771B9" w:rsidRDefault="00125782" w:rsidP="0096603F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7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Российской Федерации</w:t>
            </w:r>
          </w:p>
          <w:p w:rsidR="00125782" w:rsidRPr="00D771B9" w:rsidRDefault="00125782" w:rsidP="001E33FD">
            <w:pPr>
              <w:pStyle w:val="af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7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 _________ 202</w:t>
            </w:r>
            <w:r w:rsidR="001E3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Pr="00D77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 № __________</w:t>
            </w:r>
          </w:p>
        </w:tc>
      </w:tr>
    </w:tbl>
    <w:p w:rsidR="00125782" w:rsidRDefault="00125782" w:rsidP="00130ADE">
      <w:pPr>
        <w:spacing w:line="240" w:lineRule="auto"/>
        <w:ind w:left="0" w:right="0" w:firstLine="709"/>
        <w:rPr>
          <w:color w:val="000000"/>
          <w:sz w:val="28"/>
          <w:szCs w:val="22"/>
          <w:lang w:eastAsia="en-US"/>
        </w:rPr>
      </w:pPr>
    </w:p>
    <w:p w:rsidR="00524FFA" w:rsidRDefault="00524FFA" w:rsidP="00125782">
      <w:pPr>
        <w:spacing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:rsidR="00063EDE" w:rsidRPr="00125782" w:rsidRDefault="00D70E59" w:rsidP="00524FFA">
      <w:pPr>
        <w:spacing w:line="240" w:lineRule="auto"/>
        <w:ind w:left="0" w:right="0" w:firstLine="0"/>
        <w:jc w:val="center"/>
        <w:rPr>
          <w:b/>
          <w:bCs/>
          <w:sz w:val="28"/>
          <w:szCs w:val="28"/>
        </w:rPr>
      </w:pPr>
      <w:r w:rsidRPr="00125782">
        <w:rPr>
          <w:b/>
          <w:bCs/>
          <w:sz w:val="28"/>
          <w:szCs w:val="28"/>
        </w:rPr>
        <w:t>ИЗМЕНЕНИЯ,</w:t>
      </w:r>
    </w:p>
    <w:p w:rsidR="00063EDE" w:rsidRPr="00125782" w:rsidRDefault="00D70E59" w:rsidP="00904D85">
      <w:pPr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125782">
        <w:rPr>
          <w:b/>
          <w:bCs/>
          <w:sz w:val="28"/>
          <w:szCs w:val="28"/>
        </w:rPr>
        <w:t>которые вносятся в</w:t>
      </w:r>
      <w:r w:rsidR="005B010A">
        <w:rPr>
          <w:b/>
          <w:bCs/>
          <w:sz w:val="28"/>
          <w:szCs w:val="28"/>
        </w:rPr>
        <w:t xml:space="preserve"> </w:t>
      </w:r>
      <w:r w:rsidR="00904D85" w:rsidRPr="00904D85">
        <w:rPr>
          <w:b/>
          <w:bCs/>
          <w:sz w:val="28"/>
          <w:szCs w:val="28"/>
        </w:rPr>
        <w:t>Поряд</w:t>
      </w:r>
      <w:r w:rsidR="00904D85">
        <w:rPr>
          <w:b/>
          <w:bCs/>
          <w:sz w:val="28"/>
          <w:szCs w:val="28"/>
        </w:rPr>
        <w:t>ок</w:t>
      </w:r>
      <w:r w:rsidR="00904D85" w:rsidRPr="00904D85">
        <w:rPr>
          <w:b/>
          <w:bCs/>
          <w:sz w:val="28"/>
          <w:szCs w:val="28"/>
        </w:rPr>
        <w:t xml:space="preserve"> внесения изменений в акт государственного контроля при ввозе в Российскую Федерацию из государств, не входящих </w:t>
      </w:r>
      <w:r w:rsidR="00904D85">
        <w:rPr>
          <w:b/>
          <w:bCs/>
          <w:sz w:val="28"/>
          <w:szCs w:val="28"/>
        </w:rPr>
        <w:br/>
      </w:r>
      <w:r w:rsidR="00904D85" w:rsidRPr="00904D85">
        <w:rPr>
          <w:b/>
          <w:bCs/>
          <w:sz w:val="28"/>
          <w:szCs w:val="28"/>
        </w:rPr>
        <w:t xml:space="preserve">в Евразийский экономический союз, и вывозе из Российской Федерации </w:t>
      </w:r>
      <w:r w:rsidR="00904D85">
        <w:rPr>
          <w:b/>
          <w:bCs/>
          <w:sz w:val="28"/>
          <w:szCs w:val="28"/>
        </w:rPr>
        <w:br/>
      </w:r>
      <w:r w:rsidR="00904D85" w:rsidRPr="00904D85">
        <w:rPr>
          <w:b/>
          <w:bCs/>
          <w:sz w:val="28"/>
          <w:szCs w:val="28"/>
        </w:rPr>
        <w:t xml:space="preserve">в эти государства драгоценных металлов и сырьевых товаров, содержащих драгоценные металлы, указанных в таблицах 1 и 3 раздела 2.10 перечня товаров, в отношении которых установлен разрешительный порядок ввоза </w:t>
      </w:r>
      <w:r w:rsidR="00904D85">
        <w:rPr>
          <w:b/>
          <w:bCs/>
          <w:sz w:val="28"/>
          <w:szCs w:val="28"/>
        </w:rPr>
        <w:br/>
      </w:r>
      <w:r w:rsidR="00904D85" w:rsidRPr="00904D85">
        <w:rPr>
          <w:b/>
          <w:bCs/>
          <w:sz w:val="28"/>
          <w:szCs w:val="28"/>
        </w:rPr>
        <w:t xml:space="preserve">на таможенную территорию Евразийского экономического союза </w:t>
      </w:r>
      <w:r w:rsidR="0052551B">
        <w:rPr>
          <w:b/>
          <w:bCs/>
          <w:sz w:val="28"/>
          <w:szCs w:val="28"/>
        </w:rPr>
        <w:br/>
      </w:r>
      <w:r w:rsidR="00904D85" w:rsidRPr="00904D85">
        <w:rPr>
          <w:b/>
          <w:bCs/>
          <w:sz w:val="28"/>
          <w:szCs w:val="28"/>
        </w:rPr>
        <w:t>и (или) вывоза с таможенной территории Евразийского экономического союза</w:t>
      </w:r>
      <w:r w:rsidR="00904D85">
        <w:rPr>
          <w:b/>
          <w:bCs/>
          <w:sz w:val="28"/>
          <w:szCs w:val="28"/>
        </w:rPr>
        <w:t xml:space="preserve">, утвержденный </w:t>
      </w:r>
      <w:r w:rsidR="005B010A">
        <w:rPr>
          <w:b/>
          <w:bCs/>
          <w:sz w:val="28"/>
          <w:szCs w:val="28"/>
        </w:rPr>
        <w:t>приказ</w:t>
      </w:r>
      <w:r w:rsidR="00904D85">
        <w:rPr>
          <w:b/>
          <w:bCs/>
          <w:sz w:val="28"/>
          <w:szCs w:val="28"/>
        </w:rPr>
        <w:t>ом</w:t>
      </w:r>
      <w:r w:rsidRPr="00125782">
        <w:rPr>
          <w:b/>
          <w:bCs/>
          <w:sz w:val="28"/>
          <w:szCs w:val="28"/>
        </w:rPr>
        <w:t xml:space="preserve"> </w:t>
      </w:r>
      <w:r w:rsidR="00125782" w:rsidRPr="00125782">
        <w:rPr>
          <w:b/>
          <w:sz w:val="28"/>
          <w:szCs w:val="28"/>
        </w:rPr>
        <w:t>Министерства финансов Российской Федерации от 29 января 2020 г. № 10н</w:t>
      </w:r>
    </w:p>
    <w:p w:rsidR="00063EDE" w:rsidRDefault="00063EDE" w:rsidP="00524FFA">
      <w:pPr>
        <w:spacing w:line="240" w:lineRule="auto"/>
        <w:ind w:left="0" w:right="0" w:firstLine="709"/>
        <w:rPr>
          <w:b/>
          <w:bCs/>
          <w:sz w:val="28"/>
          <w:szCs w:val="28"/>
        </w:rPr>
      </w:pPr>
    </w:p>
    <w:p w:rsidR="00063EDE" w:rsidRDefault="00063EDE" w:rsidP="00524FFA">
      <w:pPr>
        <w:spacing w:line="240" w:lineRule="auto"/>
        <w:ind w:left="0" w:right="0" w:firstLine="709"/>
        <w:rPr>
          <w:b/>
          <w:bCs/>
          <w:sz w:val="28"/>
          <w:szCs w:val="28"/>
        </w:rPr>
      </w:pPr>
    </w:p>
    <w:p w:rsidR="00DE7EA8" w:rsidRPr="00DE7EA8" w:rsidRDefault="00DE7EA8" w:rsidP="00DE7EA8">
      <w:pPr>
        <w:pStyle w:val="af4"/>
        <w:numPr>
          <w:ilvl w:val="0"/>
          <w:numId w:val="1"/>
        </w:numPr>
        <w:tabs>
          <w:tab w:val="left" w:pos="1134"/>
        </w:tabs>
        <w:spacing w:line="360" w:lineRule="auto"/>
        <w:ind w:left="0" w:right="0" w:firstLine="709"/>
        <w:rPr>
          <w:sz w:val="28"/>
          <w:szCs w:val="28"/>
        </w:rPr>
      </w:pPr>
      <w:r w:rsidRPr="00DE7EA8">
        <w:rPr>
          <w:sz w:val="28"/>
          <w:szCs w:val="28"/>
        </w:rPr>
        <w:t xml:space="preserve">В пункте 3 слова «5 лет» заменить словами «одного года». </w:t>
      </w:r>
    </w:p>
    <w:p w:rsidR="00063EDE" w:rsidRDefault="00BB6FBD" w:rsidP="00C426B4">
      <w:pPr>
        <w:pStyle w:val="af4"/>
        <w:numPr>
          <w:ilvl w:val="0"/>
          <w:numId w:val="1"/>
        </w:numPr>
        <w:tabs>
          <w:tab w:val="left" w:pos="1134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70E59">
        <w:rPr>
          <w:sz w:val="28"/>
          <w:szCs w:val="28"/>
        </w:rPr>
        <w:t xml:space="preserve">ункт 4 </w:t>
      </w:r>
      <w:r>
        <w:rPr>
          <w:sz w:val="28"/>
          <w:szCs w:val="28"/>
        </w:rPr>
        <w:t xml:space="preserve">дополнить </w:t>
      </w:r>
      <w:r w:rsidR="00D70E59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</w:t>
      </w:r>
      <w:r w:rsidR="00D70E59">
        <w:rPr>
          <w:sz w:val="28"/>
          <w:szCs w:val="28"/>
        </w:rPr>
        <w:t>:</w:t>
      </w:r>
    </w:p>
    <w:p w:rsidR="00063EDE" w:rsidRDefault="00D70E59" w:rsidP="00C426B4">
      <w:pPr>
        <w:pStyle w:val="af4"/>
        <w:tabs>
          <w:tab w:val="left" w:pos="993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«В случае, если акт государственного контроля, подлежащий изменению, </w:t>
      </w:r>
      <w:r w:rsidR="00D32419">
        <w:rPr>
          <w:sz w:val="28"/>
          <w:szCs w:val="28"/>
        </w:rPr>
        <w:br/>
      </w:r>
      <w:r>
        <w:rPr>
          <w:sz w:val="28"/>
          <w:szCs w:val="28"/>
        </w:rPr>
        <w:t xml:space="preserve">не может быть представлен по причине его утери (порчи), информация </w:t>
      </w:r>
      <w:r w:rsidR="0018143A">
        <w:rPr>
          <w:sz w:val="28"/>
          <w:szCs w:val="28"/>
        </w:rPr>
        <w:t xml:space="preserve">об этом </w:t>
      </w:r>
      <w:r w:rsidR="00D32419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в письме-заявке и в разделе «</w:t>
      </w:r>
      <w:r w:rsidR="00D32419">
        <w:rPr>
          <w:sz w:val="28"/>
          <w:szCs w:val="28"/>
        </w:rPr>
        <w:t>Р</w:t>
      </w:r>
      <w:r>
        <w:rPr>
          <w:sz w:val="28"/>
          <w:szCs w:val="28"/>
        </w:rPr>
        <w:t>езультаты государственного контроля</w:t>
      </w:r>
      <w:r w:rsidR="00D32419">
        <w:rPr>
          <w:sz w:val="28"/>
          <w:szCs w:val="28"/>
        </w:rPr>
        <w:t xml:space="preserve"> драгоценных металлов</w:t>
      </w:r>
      <w:r>
        <w:rPr>
          <w:sz w:val="28"/>
          <w:szCs w:val="28"/>
        </w:rPr>
        <w:t xml:space="preserve">» акта государственного контроля </w:t>
      </w:r>
      <w:r w:rsidRPr="00983879">
        <w:rPr>
          <w:sz w:val="28"/>
          <w:szCs w:val="28"/>
        </w:rPr>
        <w:t>с внесенными изменениями</w:t>
      </w:r>
      <w:r>
        <w:rPr>
          <w:sz w:val="28"/>
          <w:szCs w:val="28"/>
        </w:rPr>
        <w:t xml:space="preserve"> </w:t>
      </w:r>
      <w:r w:rsidRPr="00007418">
        <w:rPr>
          <w:sz w:val="28"/>
          <w:szCs w:val="28"/>
        </w:rPr>
        <w:t xml:space="preserve">при </w:t>
      </w:r>
      <w:r w:rsidR="0052551B" w:rsidRPr="00007418">
        <w:rPr>
          <w:sz w:val="28"/>
          <w:szCs w:val="28"/>
        </w:rPr>
        <w:t xml:space="preserve">условии </w:t>
      </w:r>
      <w:r w:rsidRPr="00007418">
        <w:rPr>
          <w:sz w:val="28"/>
          <w:szCs w:val="28"/>
        </w:rPr>
        <w:t>наличи</w:t>
      </w:r>
      <w:r w:rsidR="0052551B" w:rsidRPr="00007418">
        <w:rPr>
          <w:sz w:val="28"/>
          <w:szCs w:val="28"/>
        </w:rPr>
        <w:t>я</w:t>
      </w:r>
      <w:r w:rsidRPr="00007418">
        <w:rPr>
          <w:sz w:val="28"/>
          <w:szCs w:val="28"/>
        </w:rPr>
        <w:t xml:space="preserve"> </w:t>
      </w:r>
      <w:r w:rsidR="0052551B" w:rsidRPr="00007418">
        <w:rPr>
          <w:sz w:val="28"/>
          <w:szCs w:val="28"/>
        </w:rPr>
        <w:t xml:space="preserve">такой информации </w:t>
      </w:r>
      <w:r w:rsidRPr="00007418">
        <w:rPr>
          <w:sz w:val="28"/>
          <w:szCs w:val="28"/>
        </w:rPr>
        <w:t xml:space="preserve">в </w:t>
      </w:r>
      <w:r w:rsidRPr="00007418">
        <w:rPr>
          <w:bCs/>
          <w:sz w:val="28"/>
          <w:szCs w:val="28"/>
        </w:rPr>
        <w:t>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</w:t>
      </w:r>
      <w:r w:rsidR="00983879" w:rsidRPr="00007418">
        <w:rPr>
          <w:bCs/>
          <w:sz w:val="28"/>
          <w:szCs w:val="28"/>
        </w:rPr>
        <w:t xml:space="preserve"> (ГИИС ДМДК)</w:t>
      </w:r>
      <w:r w:rsidR="003B5229" w:rsidRPr="00007418">
        <w:rPr>
          <w:bCs/>
          <w:sz w:val="28"/>
          <w:szCs w:val="28"/>
        </w:rPr>
        <w:t>.</w:t>
      </w:r>
      <w:r w:rsidRPr="00007418">
        <w:rPr>
          <w:sz w:val="28"/>
          <w:szCs w:val="28"/>
        </w:rPr>
        <w:t>»</w:t>
      </w:r>
      <w:r w:rsidR="003B5229" w:rsidRPr="00007418">
        <w:rPr>
          <w:sz w:val="28"/>
          <w:szCs w:val="28"/>
        </w:rPr>
        <w:t>.</w:t>
      </w:r>
    </w:p>
    <w:p w:rsidR="009417BB" w:rsidRPr="008F7576" w:rsidRDefault="009417BB" w:rsidP="00FA5326">
      <w:pPr>
        <w:pStyle w:val="af4"/>
        <w:numPr>
          <w:ilvl w:val="0"/>
          <w:numId w:val="1"/>
        </w:numPr>
        <w:tabs>
          <w:tab w:val="left" w:pos="1134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 xml:space="preserve">В подпункте </w:t>
      </w:r>
      <w:r w:rsidR="004A7AAA" w:rsidRPr="008F7576">
        <w:rPr>
          <w:sz w:val="28"/>
          <w:szCs w:val="28"/>
        </w:rPr>
        <w:t>4.1 пункта 4</w:t>
      </w:r>
      <w:r w:rsidRPr="008F7576">
        <w:rPr>
          <w:sz w:val="28"/>
          <w:szCs w:val="28"/>
        </w:rPr>
        <w:t>:</w:t>
      </w:r>
    </w:p>
    <w:p w:rsidR="009A0CCA" w:rsidRPr="008F7576" w:rsidRDefault="00D03334" w:rsidP="009A0CCA">
      <w:pPr>
        <w:pStyle w:val="af4"/>
        <w:tabs>
          <w:tab w:val="left" w:pos="1134"/>
          <w:tab w:val="left" w:pos="1276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>а</w:t>
      </w:r>
      <w:r w:rsidR="009A0CCA" w:rsidRPr="008F7576">
        <w:rPr>
          <w:sz w:val="28"/>
          <w:szCs w:val="28"/>
        </w:rPr>
        <w:t>бзац первый изложить в следующей редакции:</w:t>
      </w:r>
    </w:p>
    <w:p w:rsidR="009A0CCA" w:rsidRPr="008F7576" w:rsidRDefault="009A0CCA" w:rsidP="009E358B">
      <w:pPr>
        <w:pStyle w:val="af4"/>
        <w:tabs>
          <w:tab w:val="left" w:pos="1134"/>
          <w:tab w:val="left" w:pos="1276"/>
          <w:tab w:val="left" w:pos="1418"/>
          <w:tab w:val="left" w:pos="1560"/>
          <w:tab w:val="left" w:pos="1985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>«</w:t>
      </w:r>
      <w:r w:rsidR="003C13DE" w:rsidRPr="008F7576">
        <w:rPr>
          <w:sz w:val="28"/>
          <w:szCs w:val="28"/>
        </w:rPr>
        <w:t xml:space="preserve">4.1. </w:t>
      </w:r>
      <w:r w:rsidRPr="008F7576">
        <w:rPr>
          <w:sz w:val="28"/>
          <w:szCs w:val="28"/>
        </w:rPr>
        <w:t>Для внесения изменений в акт государственного контроля, касающихся изменения массы драгоценных металлов и (или) сырьевых товаров, содержащих драгоценные металлы, и (или) содержания в них драгоценных металлов в чистоте</w:t>
      </w:r>
      <w:r w:rsidR="00E3554A" w:rsidRPr="008F7576">
        <w:rPr>
          <w:sz w:val="28"/>
          <w:szCs w:val="28"/>
        </w:rPr>
        <w:t xml:space="preserve"> и, как следствие, </w:t>
      </w:r>
      <w:r w:rsidRPr="008F7576">
        <w:rPr>
          <w:sz w:val="28"/>
          <w:szCs w:val="28"/>
        </w:rPr>
        <w:t>контрактн</w:t>
      </w:r>
      <w:r w:rsidR="00881E22" w:rsidRPr="008F7576">
        <w:rPr>
          <w:sz w:val="28"/>
          <w:szCs w:val="28"/>
        </w:rPr>
        <w:t>ой</w:t>
      </w:r>
      <w:r w:rsidRPr="008F7576">
        <w:rPr>
          <w:sz w:val="28"/>
          <w:szCs w:val="28"/>
        </w:rPr>
        <w:t xml:space="preserve"> стоимост</w:t>
      </w:r>
      <w:r w:rsidR="00881E22" w:rsidRPr="008F7576">
        <w:rPr>
          <w:sz w:val="28"/>
          <w:szCs w:val="28"/>
        </w:rPr>
        <w:t>и</w:t>
      </w:r>
      <w:r w:rsidRPr="008F7576">
        <w:rPr>
          <w:sz w:val="28"/>
          <w:szCs w:val="28"/>
        </w:rPr>
        <w:t xml:space="preserve">, помещенных под таможенные </w:t>
      </w:r>
      <w:r w:rsidRPr="008F7576">
        <w:rPr>
          <w:sz w:val="28"/>
          <w:szCs w:val="28"/>
        </w:rPr>
        <w:lastRenderedPageBreak/>
        <w:t xml:space="preserve">процедуры переработки на таможенной территории, переработки вне таможенной территории, переработки для внутреннего потребления (если </w:t>
      </w:r>
      <w:r w:rsidR="00E82578" w:rsidRPr="008F7576">
        <w:rPr>
          <w:sz w:val="28"/>
          <w:szCs w:val="28"/>
        </w:rPr>
        <w:t xml:space="preserve">по условиям внешнеторгового контракта </w:t>
      </w:r>
      <w:r w:rsidR="00965ACF" w:rsidRPr="008F7576">
        <w:rPr>
          <w:sz w:val="28"/>
          <w:szCs w:val="28"/>
        </w:rPr>
        <w:t xml:space="preserve">за окончательные данные </w:t>
      </w:r>
      <w:r w:rsidRPr="008F7576">
        <w:rPr>
          <w:sz w:val="28"/>
          <w:szCs w:val="28"/>
        </w:rPr>
        <w:t xml:space="preserve">принимаются результаты входного анализа товаров одной из сторон внешнеторгового контракта </w:t>
      </w:r>
      <w:r w:rsidR="00E3554A" w:rsidRPr="008F7576">
        <w:rPr>
          <w:sz w:val="28"/>
          <w:szCs w:val="28"/>
        </w:rPr>
        <w:br/>
      </w:r>
      <w:r w:rsidRPr="008F7576">
        <w:rPr>
          <w:sz w:val="28"/>
          <w:szCs w:val="28"/>
        </w:rPr>
        <w:t>или арбитражной лаборатории</w:t>
      </w:r>
      <w:r w:rsidR="00617DAE" w:rsidRPr="008F7576">
        <w:rPr>
          <w:sz w:val="28"/>
          <w:szCs w:val="28"/>
        </w:rPr>
        <w:t>,</w:t>
      </w:r>
      <w:r w:rsidRPr="008F7576">
        <w:rPr>
          <w:sz w:val="28"/>
          <w:szCs w:val="28"/>
        </w:rPr>
        <w:t xml:space="preserve"> иные условия согласования, предусмотренные внешнеторговым контрактом</w:t>
      </w:r>
      <w:r w:rsidR="00881E22" w:rsidRPr="008F7576">
        <w:rPr>
          <w:sz w:val="28"/>
          <w:szCs w:val="28"/>
        </w:rPr>
        <w:t>,</w:t>
      </w:r>
      <w:r w:rsidRPr="008F7576">
        <w:rPr>
          <w:sz w:val="28"/>
          <w:szCs w:val="28"/>
        </w:rPr>
        <w:t xml:space="preserve"> с учетом законодательства Российской Федерации):»</w:t>
      </w:r>
      <w:r w:rsidR="003B7BB0" w:rsidRPr="008F7576">
        <w:rPr>
          <w:sz w:val="28"/>
          <w:szCs w:val="28"/>
        </w:rPr>
        <w:t>;</w:t>
      </w:r>
    </w:p>
    <w:p w:rsidR="009417BB" w:rsidRPr="008F7576" w:rsidRDefault="00E84E4F" w:rsidP="009417BB">
      <w:pPr>
        <w:pStyle w:val="af4"/>
        <w:tabs>
          <w:tab w:val="left" w:pos="1134"/>
          <w:tab w:val="left" w:pos="1276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 xml:space="preserve">в абзацах </w:t>
      </w:r>
      <w:r w:rsidR="00CC2237" w:rsidRPr="008F7576">
        <w:rPr>
          <w:sz w:val="28"/>
          <w:szCs w:val="28"/>
        </w:rPr>
        <w:t xml:space="preserve">втором и седьмом </w:t>
      </w:r>
      <w:r w:rsidR="009417BB" w:rsidRPr="008F7576">
        <w:rPr>
          <w:sz w:val="28"/>
          <w:szCs w:val="28"/>
        </w:rPr>
        <w:t>слова «таможенная территория Российской Федерации» в соответствующем падеже заменить словами «территория Российской Федерации» в соответствующих падеже;</w:t>
      </w:r>
    </w:p>
    <w:p w:rsidR="004A7AAA" w:rsidRPr="008F7576" w:rsidRDefault="004A7AAA" w:rsidP="009417BB">
      <w:pPr>
        <w:pStyle w:val="af4"/>
        <w:tabs>
          <w:tab w:val="left" w:pos="1134"/>
          <w:tab w:val="left" w:pos="1276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 xml:space="preserve"> после абзаца шестого дополнить абзацем следующего содержания:</w:t>
      </w:r>
    </w:p>
    <w:p w:rsidR="004A7AAA" w:rsidRPr="008F7576" w:rsidRDefault="004A7AAA" w:rsidP="00364C69">
      <w:pPr>
        <w:pStyle w:val="af4"/>
        <w:tabs>
          <w:tab w:val="left" w:pos="1134"/>
          <w:tab w:val="left" w:pos="1276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 xml:space="preserve">«- </w:t>
      </w:r>
      <w:r w:rsidR="00C24B70" w:rsidRPr="008F7576">
        <w:rPr>
          <w:sz w:val="28"/>
          <w:szCs w:val="28"/>
        </w:rPr>
        <w:t xml:space="preserve">копию документа с результатами испытаний арбитражной пробы </w:t>
      </w:r>
      <w:r w:rsidR="00C24B70" w:rsidRPr="008F7576">
        <w:rPr>
          <w:sz w:val="28"/>
          <w:szCs w:val="28"/>
        </w:rPr>
        <w:br/>
        <w:t>при проведении арбитражных исследований. В случае проведения арбитражных исследований на территории Российской Федерации представляется копия документа с результатами испытаний арбитражной пробы, выданного арбитражной лабораторией, аккредитованной в соответствии с законодательством Российской Федерации об аккредитации в национальной системе аккредитации</w:t>
      </w:r>
      <w:r w:rsidRPr="008F7576">
        <w:rPr>
          <w:sz w:val="28"/>
          <w:szCs w:val="28"/>
        </w:rPr>
        <w:t>.».</w:t>
      </w:r>
    </w:p>
    <w:p w:rsidR="00364C69" w:rsidRPr="008F7576" w:rsidRDefault="00364C69" w:rsidP="00364C69">
      <w:pPr>
        <w:pStyle w:val="af4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>В п</w:t>
      </w:r>
      <w:r w:rsidR="009A779B" w:rsidRPr="008F7576">
        <w:rPr>
          <w:sz w:val="28"/>
          <w:szCs w:val="28"/>
        </w:rPr>
        <w:t>од</w:t>
      </w:r>
      <w:r w:rsidR="00065218" w:rsidRPr="008F7576">
        <w:rPr>
          <w:sz w:val="28"/>
          <w:szCs w:val="28"/>
        </w:rPr>
        <w:t>пункт</w:t>
      </w:r>
      <w:r w:rsidRPr="008F7576">
        <w:rPr>
          <w:sz w:val="28"/>
          <w:szCs w:val="28"/>
        </w:rPr>
        <w:t>е</w:t>
      </w:r>
      <w:r w:rsidR="00065218" w:rsidRPr="008F7576">
        <w:rPr>
          <w:sz w:val="28"/>
          <w:szCs w:val="28"/>
        </w:rPr>
        <w:t xml:space="preserve"> 4.2</w:t>
      </w:r>
      <w:r w:rsidR="009A779B" w:rsidRPr="008F7576">
        <w:rPr>
          <w:sz w:val="28"/>
          <w:szCs w:val="28"/>
        </w:rPr>
        <w:t xml:space="preserve"> пункта 4</w:t>
      </w:r>
      <w:r w:rsidRPr="008F7576">
        <w:rPr>
          <w:sz w:val="28"/>
          <w:szCs w:val="28"/>
        </w:rPr>
        <w:t>:</w:t>
      </w:r>
    </w:p>
    <w:p w:rsidR="00364C69" w:rsidRPr="008F7576" w:rsidRDefault="00364C69" w:rsidP="00364C69">
      <w:pPr>
        <w:pStyle w:val="af4"/>
        <w:tabs>
          <w:tab w:val="left" w:pos="1134"/>
          <w:tab w:val="left" w:pos="1276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>абзац первый изложить в следующей редакции:</w:t>
      </w:r>
    </w:p>
    <w:p w:rsidR="00364C69" w:rsidRPr="008F7576" w:rsidRDefault="00364C69" w:rsidP="00364C69">
      <w:pPr>
        <w:pStyle w:val="af4"/>
        <w:tabs>
          <w:tab w:val="left" w:pos="1134"/>
          <w:tab w:val="left" w:pos="1276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 xml:space="preserve">«Для внесения изменений в акт государственного контроля, касающихся изменения массы сырьевых товаров, содержащих драгоценные металлы, </w:t>
      </w:r>
      <w:r w:rsidR="003B7BB0" w:rsidRPr="008F7576">
        <w:rPr>
          <w:sz w:val="28"/>
          <w:szCs w:val="28"/>
        </w:rPr>
        <w:br/>
      </w:r>
      <w:r w:rsidRPr="008F7576">
        <w:rPr>
          <w:sz w:val="28"/>
          <w:szCs w:val="28"/>
        </w:rPr>
        <w:t>и (или) содержания в них драгоценных металлов в чистоте</w:t>
      </w:r>
      <w:r w:rsidR="00F2275D" w:rsidRPr="008F7576">
        <w:rPr>
          <w:sz w:val="28"/>
          <w:szCs w:val="28"/>
        </w:rPr>
        <w:t xml:space="preserve"> и, как следствие, </w:t>
      </w:r>
      <w:r w:rsidR="00F2275D" w:rsidRPr="008F7576">
        <w:rPr>
          <w:sz w:val="28"/>
          <w:szCs w:val="28"/>
        </w:rPr>
        <w:br/>
        <w:t>контрактн</w:t>
      </w:r>
      <w:r w:rsidR="001D613A" w:rsidRPr="008F7576">
        <w:rPr>
          <w:sz w:val="28"/>
          <w:szCs w:val="28"/>
        </w:rPr>
        <w:t>ой</w:t>
      </w:r>
      <w:r w:rsidR="00F2275D" w:rsidRPr="008F7576">
        <w:rPr>
          <w:sz w:val="28"/>
          <w:szCs w:val="28"/>
        </w:rPr>
        <w:t xml:space="preserve"> стоимост</w:t>
      </w:r>
      <w:r w:rsidR="001D613A" w:rsidRPr="008F7576">
        <w:rPr>
          <w:sz w:val="28"/>
          <w:szCs w:val="28"/>
        </w:rPr>
        <w:t>и</w:t>
      </w:r>
      <w:r w:rsidRPr="008F7576">
        <w:rPr>
          <w:sz w:val="28"/>
          <w:szCs w:val="28"/>
        </w:rPr>
        <w:t xml:space="preserve">, помещенных под таможенную процедуру экспорта </w:t>
      </w:r>
      <w:r w:rsidR="00F2275D" w:rsidRPr="008F7576">
        <w:rPr>
          <w:sz w:val="28"/>
          <w:szCs w:val="28"/>
        </w:rPr>
        <w:br/>
      </w:r>
      <w:r w:rsidRPr="008F7576">
        <w:rPr>
          <w:sz w:val="28"/>
          <w:szCs w:val="28"/>
        </w:rPr>
        <w:t xml:space="preserve">или выпуска для внутреннего потребления (если </w:t>
      </w:r>
      <w:r w:rsidR="00F40DE4" w:rsidRPr="008F7576">
        <w:rPr>
          <w:sz w:val="28"/>
          <w:szCs w:val="28"/>
        </w:rPr>
        <w:t xml:space="preserve">по условиям внешнеторгового контракта </w:t>
      </w:r>
      <w:r w:rsidRPr="008F7576">
        <w:rPr>
          <w:sz w:val="28"/>
          <w:szCs w:val="28"/>
        </w:rPr>
        <w:t>за окончательные данные принимаются результаты входного контроля сырьевых товаров одной из сторон внешнеторгового контракта или арбитражной лаборатории</w:t>
      </w:r>
      <w:r w:rsidR="00AB12DF" w:rsidRPr="008F7576">
        <w:rPr>
          <w:sz w:val="28"/>
          <w:szCs w:val="28"/>
        </w:rPr>
        <w:t xml:space="preserve">, </w:t>
      </w:r>
      <w:r w:rsidR="003B7BB0" w:rsidRPr="008F7576">
        <w:rPr>
          <w:sz w:val="28"/>
          <w:szCs w:val="28"/>
        </w:rPr>
        <w:t>иные условия согласования, предусмотренные внешнеторговым контрактом</w:t>
      </w:r>
      <w:r w:rsidR="001D613A" w:rsidRPr="008F7576">
        <w:rPr>
          <w:sz w:val="28"/>
          <w:szCs w:val="28"/>
        </w:rPr>
        <w:t>,</w:t>
      </w:r>
      <w:r w:rsidR="003B7BB0" w:rsidRPr="008F7576">
        <w:rPr>
          <w:sz w:val="28"/>
          <w:szCs w:val="28"/>
        </w:rPr>
        <w:t xml:space="preserve"> с учетом законодательства Российской Федерации</w:t>
      </w:r>
      <w:r w:rsidRPr="008F7576">
        <w:rPr>
          <w:sz w:val="28"/>
          <w:szCs w:val="28"/>
        </w:rPr>
        <w:t>)</w:t>
      </w:r>
      <w:r w:rsidR="003B7BB0" w:rsidRPr="008F7576">
        <w:rPr>
          <w:sz w:val="28"/>
          <w:szCs w:val="28"/>
        </w:rPr>
        <w:t>:»;</w:t>
      </w:r>
    </w:p>
    <w:p w:rsidR="00F24077" w:rsidRPr="008F7576" w:rsidRDefault="00065218" w:rsidP="00364C69">
      <w:pPr>
        <w:pStyle w:val="af4"/>
        <w:tabs>
          <w:tab w:val="left" w:pos="1134"/>
          <w:tab w:val="left" w:pos="1276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 xml:space="preserve">после абзаца </w:t>
      </w:r>
      <w:r w:rsidR="000B443C" w:rsidRPr="008F7576">
        <w:rPr>
          <w:sz w:val="28"/>
          <w:szCs w:val="28"/>
        </w:rPr>
        <w:t>пятого</w:t>
      </w:r>
      <w:r w:rsidR="00BD56F4" w:rsidRPr="008F7576">
        <w:rPr>
          <w:sz w:val="28"/>
          <w:szCs w:val="28"/>
        </w:rPr>
        <w:t xml:space="preserve"> </w:t>
      </w:r>
      <w:r w:rsidRPr="008F7576">
        <w:rPr>
          <w:sz w:val="28"/>
          <w:szCs w:val="28"/>
        </w:rPr>
        <w:t>дополнить абзацем</w:t>
      </w:r>
      <w:r w:rsidR="002E092E" w:rsidRPr="008F7576">
        <w:rPr>
          <w:sz w:val="28"/>
          <w:szCs w:val="28"/>
        </w:rPr>
        <w:t xml:space="preserve"> следующего содержания</w:t>
      </w:r>
      <w:r w:rsidRPr="008F7576">
        <w:rPr>
          <w:sz w:val="28"/>
          <w:szCs w:val="28"/>
        </w:rPr>
        <w:t>:</w:t>
      </w:r>
    </w:p>
    <w:p w:rsidR="00BD56F4" w:rsidRPr="008F7576" w:rsidRDefault="0001049E" w:rsidP="00065218">
      <w:pPr>
        <w:pStyle w:val="af4"/>
        <w:tabs>
          <w:tab w:val="left" w:pos="1134"/>
          <w:tab w:val="left" w:pos="1276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lastRenderedPageBreak/>
        <w:t>«</w:t>
      </w:r>
      <w:r w:rsidR="00065218" w:rsidRPr="008F7576">
        <w:rPr>
          <w:sz w:val="28"/>
          <w:szCs w:val="28"/>
        </w:rPr>
        <w:t xml:space="preserve">- </w:t>
      </w:r>
      <w:r w:rsidR="00C24B70" w:rsidRPr="008F7576">
        <w:rPr>
          <w:sz w:val="28"/>
          <w:szCs w:val="28"/>
        </w:rPr>
        <w:t xml:space="preserve">копию документа с результатами испытаний арбитражной пробы </w:t>
      </w:r>
      <w:r w:rsidR="00C24B70" w:rsidRPr="008F7576">
        <w:rPr>
          <w:sz w:val="28"/>
          <w:szCs w:val="28"/>
        </w:rPr>
        <w:br/>
        <w:t>при проведении арбитражных исследований. В случае проведения арбитражных исследований на территории Российской Федерации представляется копия документа с результатами испытаний арбитражной пробы, выданного арбитражной лабораторией, аккредитованной в соответствии с законодательством Российской Федерации об аккредитации в национальной системе аккредитации</w:t>
      </w:r>
      <w:r w:rsidR="00BD56F4" w:rsidRPr="008F7576">
        <w:rPr>
          <w:sz w:val="28"/>
          <w:szCs w:val="28"/>
        </w:rPr>
        <w:t>.</w:t>
      </w:r>
      <w:r w:rsidRPr="008F7576">
        <w:rPr>
          <w:sz w:val="28"/>
          <w:szCs w:val="28"/>
        </w:rPr>
        <w:t>»</w:t>
      </w:r>
      <w:r w:rsidR="007D7D9D" w:rsidRPr="008F7576">
        <w:rPr>
          <w:sz w:val="28"/>
          <w:szCs w:val="28"/>
        </w:rPr>
        <w:t>;</w:t>
      </w:r>
    </w:p>
    <w:p w:rsidR="007D7D9D" w:rsidRPr="008F7576" w:rsidRDefault="007D7D9D" w:rsidP="00065218">
      <w:pPr>
        <w:pStyle w:val="af4"/>
        <w:tabs>
          <w:tab w:val="left" w:pos="1134"/>
          <w:tab w:val="left" w:pos="1276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>в последнем абзаце слова «особенностей таможенного декларирования и» исключить.</w:t>
      </w:r>
    </w:p>
    <w:p w:rsidR="00B43ABD" w:rsidRPr="008F7576" w:rsidRDefault="00B43ABD" w:rsidP="00B43ABD">
      <w:pPr>
        <w:pStyle w:val="af4"/>
        <w:numPr>
          <w:ilvl w:val="0"/>
          <w:numId w:val="1"/>
        </w:numPr>
        <w:tabs>
          <w:tab w:val="left" w:pos="1134"/>
          <w:tab w:val="left" w:pos="1701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>П</w:t>
      </w:r>
      <w:r w:rsidR="00DD7CB6" w:rsidRPr="008F7576">
        <w:rPr>
          <w:sz w:val="28"/>
          <w:szCs w:val="28"/>
        </w:rPr>
        <w:t xml:space="preserve">одпункт </w:t>
      </w:r>
      <w:r w:rsidRPr="008F7576">
        <w:rPr>
          <w:sz w:val="28"/>
          <w:szCs w:val="28"/>
        </w:rPr>
        <w:t xml:space="preserve">4.3 </w:t>
      </w:r>
      <w:r w:rsidR="00DD7CB6" w:rsidRPr="008F7576">
        <w:rPr>
          <w:sz w:val="28"/>
          <w:szCs w:val="28"/>
        </w:rPr>
        <w:t xml:space="preserve">пункта 4 </w:t>
      </w:r>
      <w:r w:rsidRPr="008F7576">
        <w:rPr>
          <w:sz w:val="28"/>
          <w:szCs w:val="28"/>
        </w:rPr>
        <w:t>изложить в следующей редакции:</w:t>
      </w:r>
    </w:p>
    <w:p w:rsidR="00B43ABD" w:rsidRPr="008F7576" w:rsidRDefault="00B43ABD" w:rsidP="00B43ABD">
      <w:pPr>
        <w:pStyle w:val="af4"/>
        <w:tabs>
          <w:tab w:val="left" w:pos="1134"/>
          <w:tab w:val="left" w:pos="1701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 xml:space="preserve"> </w:t>
      </w:r>
      <w:r w:rsidR="0001049E" w:rsidRPr="008F7576">
        <w:rPr>
          <w:sz w:val="28"/>
          <w:szCs w:val="28"/>
        </w:rPr>
        <w:t>«</w:t>
      </w:r>
      <w:r w:rsidRPr="008F7576">
        <w:rPr>
          <w:sz w:val="28"/>
          <w:szCs w:val="28"/>
        </w:rPr>
        <w:t xml:space="preserve">Для устранения в акте государственного контроля допущенных технических ошибок заявители или </w:t>
      </w:r>
      <w:r w:rsidR="00B95DA7" w:rsidRPr="008F7576">
        <w:rPr>
          <w:sz w:val="28"/>
          <w:szCs w:val="28"/>
        </w:rPr>
        <w:t>их</w:t>
      </w:r>
      <w:r w:rsidRPr="008F7576">
        <w:rPr>
          <w:sz w:val="28"/>
          <w:szCs w:val="28"/>
        </w:rPr>
        <w:t xml:space="preserve"> представители представляют документы (сведения), удостоверяющие правомерность (основания) их исправления.</w:t>
      </w:r>
    </w:p>
    <w:p w:rsidR="00B43ABD" w:rsidRPr="008F7576" w:rsidRDefault="00B43ABD" w:rsidP="00B43ABD">
      <w:pPr>
        <w:pStyle w:val="af4"/>
        <w:tabs>
          <w:tab w:val="left" w:pos="1134"/>
          <w:tab w:val="left" w:pos="1701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 xml:space="preserve">Под технической ошибкой понимается опечатка, грамматическая </w:t>
      </w:r>
      <w:r w:rsidRPr="008F7576">
        <w:rPr>
          <w:sz w:val="28"/>
          <w:szCs w:val="28"/>
        </w:rPr>
        <w:br/>
        <w:t xml:space="preserve">или арифметическая ошибка, допущенная при составлении акта государственного контроля, приведшая к несоответствию сведений, </w:t>
      </w:r>
      <w:r w:rsidR="00427296" w:rsidRPr="008F7576">
        <w:rPr>
          <w:sz w:val="28"/>
          <w:szCs w:val="28"/>
        </w:rPr>
        <w:t>заявленных</w:t>
      </w:r>
      <w:r w:rsidRPr="008F7576">
        <w:rPr>
          <w:sz w:val="28"/>
          <w:szCs w:val="28"/>
        </w:rPr>
        <w:t xml:space="preserve"> в акте государственного контроля, сведениям в документах, представленных </w:t>
      </w:r>
      <w:r w:rsidRPr="008F7576">
        <w:rPr>
          <w:sz w:val="28"/>
          <w:szCs w:val="28"/>
        </w:rPr>
        <w:br/>
        <w:t>для осуществления государственного контроля.</w:t>
      </w:r>
    </w:p>
    <w:p w:rsidR="00B43ABD" w:rsidRPr="008F7576" w:rsidRDefault="00B43ABD" w:rsidP="00B43ABD">
      <w:pPr>
        <w:pStyle w:val="af4"/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 xml:space="preserve">До выпуска товара таможенным органом допущенные в акте государственного контроля технические ошибки могут </w:t>
      </w:r>
      <w:r w:rsidR="002179C1" w:rsidRPr="008F7576">
        <w:rPr>
          <w:sz w:val="28"/>
          <w:szCs w:val="28"/>
        </w:rPr>
        <w:t>быть исправлены</w:t>
      </w:r>
      <w:r w:rsidRPr="008F7576">
        <w:rPr>
          <w:sz w:val="28"/>
          <w:szCs w:val="28"/>
        </w:rPr>
        <w:t xml:space="preserve"> </w:t>
      </w:r>
      <w:r w:rsidRPr="008F7576">
        <w:rPr>
          <w:sz w:val="28"/>
          <w:szCs w:val="28"/>
        </w:rPr>
        <w:br/>
        <w:t>по инициативе Федеральной пробирной палаты.</w:t>
      </w:r>
      <w:r w:rsidR="00B95DA7" w:rsidRPr="008F7576">
        <w:rPr>
          <w:sz w:val="28"/>
          <w:szCs w:val="28"/>
        </w:rPr>
        <w:t xml:space="preserve"> </w:t>
      </w:r>
      <w:r w:rsidRPr="008F7576">
        <w:rPr>
          <w:sz w:val="28"/>
          <w:szCs w:val="28"/>
        </w:rPr>
        <w:t xml:space="preserve">Должностное лицо Федеральной пробирной палаты, обнаружившее в акте государственного контроля техническую ошибку, информирует об этом заявителя </w:t>
      </w:r>
      <w:r w:rsidR="004E6A82" w:rsidRPr="008F7576">
        <w:rPr>
          <w:color w:val="000000" w:themeColor="text1"/>
          <w:sz w:val="28"/>
          <w:szCs w:val="28"/>
        </w:rPr>
        <w:t>по</w:t>
      </w:r>
      <w:r w:rsidR="00A8284A" w:rsidRPr="008F7576">
        <w:rPr>
          <w:color w:val="000000" w:themeColor="text1"/>
          <w:sz w:val="28"/>
          <w:szCs w:val="28"/>
        </w:rPr>
        <w:t>средством</w:t>
      </w:r>
      <w:r w:rsidR="004E6A82" w:rsidRPr="008F7576">
        <w:rPr>
          <w:color w:val="000000" w:themeColor="text1"/>
          <w:sz w:val="28"/>
          <w:szCs w:val="28"/>
        </w:rPr>
        <w:t xml:space="preserve"> </w:t>
      </w:r>
      <w:r w:rsidR="00A8284A" w:rsidRPr="008F7576">
        <w:rPr>
          <w:color w:val="000000" w:themeColor="text1"/>
          <w:sz w:val="28"/>
          <w:szCs w:val="28"/>
        </w:rPr>
        <w:t xml:space="preserve">электронной почты </w:t>
      </w:r>
      <w:r w:rsidR="009219F4" w:rsidRPr="008F7576">
        <w:rPr>
          <w:color w:val="000000" w:themeColor="text1"/>
          <w:sz w:val="28"/>
          <w:szCs w:val="28"/>
        </w:rPr>
        <w:br/>
      </w:r>
      <w:r w:rsidR="003C2E00">
        <w:rPr>
          <w:color w:val="000000" w:themeColor="text1"/>
          <w:sz w:val="28"/>
          <w:szCs w:val="28"/>
        </w:rPr>
        <w:t>на</w:t>
      </w:r>
      <w:bookmarkStart w:id="0" w:name="_GoBack"/>
      <w:bookmarkEnd w:id="0"/>
      <w:r w:rsidR="00A8284A" w:rsidRPr="008F7576">
        <w:rPr>
          <w:color w:val="000000" w:themeColor="text1"/>
          <w:sz w:val="28"/>
          <w:szCs w:val="28"/>
        </w:rPr>
        <w:t xml:space="preserve"> </w:t>
      </w:r>
      <w:r w:rsidR="004E6A82" w:rsidRPr="008F7576">
        <w:rPr>
          <w:color w:val="000000" w:themeColor="text1"/>
          <w:sz w:val="28"/>
          <w:szCs w:val="28"/>
        </w:rPr>
        <w:t>адрес, указанн</w:t>
      </w:r>
      <w:r w:rsidR="003C2E00">
        <w:rPr>
          <w:color w:val="000000" w:themeColor="text1"/>
          <w:sz w:val="28"/>
          <w:szCs w:val="28"/>
        </w:rPr>
        <w:t>ый</w:t>
      </w:r>
      <w:r w:rsidR="004E6A82" w:rsidRPr="008F7576">
        <w:rPr>
          <w:color w:val="000000" w:themeColor="text1"/>
          <w:sz w:val="28"/>
          <w:szCs w:val="28"/>
        </w:rPr>
        <w:t xml:space="preserve"> в письме-заявке на осуществление государственного контроля</w:t>
      </w:r>
      <w:r w:rsidRPr="008F7576">
        <w:rPr>
          <w:sz w:val="28"/>
          <w:szCs w:val="28"/>
        </w:rPr>
        <w:t>.</w:t>
      </w:r>
      <w:r w:rsidR="00B95DA7" w:rsidRPr="008F7576">
        <w:rPr>
          <w:sz w:val="28"/>
          <w:szCs w:val="28"/>
        </w:rPr>
        <w:t>».</w:t>
      </w:r>
    </w:p>
    <w:p w:rsidR="00063EDE" w:rsidRPr="008F7576" w:rsidRDefault="00DD7CB6" w:rsidP="00E93DB0">
      <w:pPr>
        <w:pStyle w:val="af4"/>
        <w:numPr>
          <w:ilvl w:val="0"/>
          <w:numId w:val="1"/>
        </w:numPr>
        <w:tabs>
          <w:tab w:val="left" w:pos="1134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>Пункт 4 д</w:t>
      </w:r>
      <w:r w:rsidR="00D70E59" w:rsidRPr="008F7576">
        <w:rPr>
          <w:sz w:val="28"/>
          <w:szCs w:val="28"/>
        </w:rPr>
        <w:t>ополнить п</w:t>
      </w:r>
      <w:r w:rsidRPr="008F7576">
        <w:rPr>
          <w:sz w:val="28"/>
          <w:szCs w:val="28"/>
        </w:rPr>
        <w:t>одп</w:t>
      </w:r>
      <w:r w:rsidR="00D70E59" w:rsidRPr="008F7576">
        <w:rPr>
          <w:sz w:val="28"/>
          <w:szCs w:val="28"/>
        </w:rPr>
        <w:t>ункт</w:t>
      </w:r>
      <w:r w:rsidR="00305CC7" w:rsidRPr="008F7576">
        <w:rPr>
          <w:sz w:val="28"/>
          <w:szCs w:val="28"/>
        </w:rPr>
        <w:t>ом</w:t>
      </w:r>
      <w:r w:rsidR="00D70E59" w:rsidRPr="008F7576">
        <w:rPr>
          <w:sz w:val="28"/>
          <w:szCs w:val="28"/>
        </w:rPr>
        <w:t xml:space="preserve"> 4.4 следующего содержания:</w:t>
      </w:r>
    </w:p>
    <w:p w:rsidR="00305CC7" w:rsidRPr="008F7576" w:rsidRDefault="00D70E59" w:rsidP="00E93DB0">
      <w:pPr>
        <w:pStyle w:val="af4"/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>«</w:t>
      </w:r>
      <w:r w:rsidR="00305CC7" w:rsidRPr="008F7576">
        <w:rPr>
          <w:sz w:val="28"/>
          <w:szCs w:val="28"/>
        </w:rPr>
        <w:t>4.4. Внесение изменений в акт государственного контроля, касающихся изменени</w:t>
      </w:r>
      <w:r w:rsidR="00186075" w:rsidRPr="008F7576">
        <w:rPr>
          <w:sz w:val="28"/>
          <w:szCs w:val="28"/>
        </w:rPr>
        <w:t>я</w:t>
      </w:r>
      <w:r w:rsidR="00305CC7" w:rsidRPr="008F7576">
        <w:rPr>
          <w:sz w:val="28"/>
          <w:szCs w:val="28"/>
        </w:rPr>
        <w:t xml:space="preserve"> массы сырьевых товаров, содержащих драгоценные металлы, </w:t>
      </w:r>
      <w:r w:rsidR="00305CC7" w:rsidRPr="008F7576">
        <w:rPr>
          <w:sz w:val="28"/>
          <w:szCs w:val="28"/>
        </w:rPr>
        <w:br/>
        <w:t xml:space="preserve">и (или) содержания в них драгоценных металлов в чистоте, </w:t>
      </w:r>
      <w:r w:rsidR="00B92A48" w:rsidRPr="008F7576">
        <w:rPr>
          <w:sz w:val="28"/>
          <w:szCs w:val="28"/>
        </w:rPr>
        <w:t xml:space="preserve">и как следствие, </w:t>
      </w:r>
      <w:r w:rsidR="00305CC7" w:rsidRPr="008F7576">
        <w:rPr>
          <w:sz w:val="28"/>
          <w:szCs w:val="28"/>
        </w:rPr>
        <w:t>контрактной стоимости</w:t>
      </w:r>
      <w:r w:rsidR="00A707F7" w:rsidRPr="008F7576">
        <w:rPr>
          <w:sz w:val="28"/>
          <w:szCs w:val="28"/>
        </w:rPr>
        <w:t xml:space="preserve">, </w:t>
      </w:r>
      <w:r w:rsidR="00305CC7" w:rsidRPr="008F7576">
        <w:rPr>
          <w:sz w:val="28"/>
          <w:szCs w:val="28"/>
        </w:rPr>
        <w:t>помещенных под таможенные процедуры экспорта</w:t>
      </w:r>
      <w:r w:rsidR="00A707F7" w:rsidRPr="008F7576">
        <w:rPr>
          <w:sz w:val="28"/>
          <w:szCs w:val="28"/>
        </w:rPr>
        <w:t xml:space="preserve"> </w:t>
      </w:r>
      <w:r w:rsidR="00B92A48" w:rsidRPr="008F7576">
        <w:rPr>
          <w:sz w:val="28"/>
          <w:szCs w:val="28"/>
        </w:rPr>
        <w:br/>
      </w:r>
      <w:r w:rsidR="00A707F7" w:rsidRPr="008F7576">
        <w:rPr>
          <w:sz w:val="28"/>
          <w:szCs w:val="28"/>
        </w:rPr>
        <w:t>и</w:t>
      </w:r>
      <w:r w:rsidR="00305CC7" w:rsidRPr="008F7576">
        <w:rPr>
          <w:sz w:val="28"/>
          <w:szCs w:val="28"/>
        </w:rPr>
        <w:t xml:space="preserve"> переработки вне таможенной территории, допускается</w:t>
      </w:r>
      <w:r w:rsidR="00281FA9" w:rsidRPr="008F7576">
        <w:rPr>
          <w:sz w:val="28"/>
          <w:szCs w:val="28"/>
        </w:rPr>
        <w:t xml:space="preserve"> в случае, если вносимые </w:t>
      </w:r>
      <w:r w:rsidR="00281FA9" w:rsidRPr="008F7576">
        <w:rPr>
          <w:sz w:val="28"/>
          <w:szCs w:val="28"/>
        </w:rPr>
        <w:lastRenderedPageBreak/>
        <w:t>изменения увеличивают содержание драгоценных металлов в чистоте</w:t>
      </w:r>
      <w:r w:rsidR="0019213A" w:rsidRPr="008F7576">
        <w:rPr>
          <w:sz w:val="28"/>
          <w:szCs w:val="28"/>
        </w:rPr>
        <w:t xml:space="preserve"> относительно </w:t>
      </w:r>
      <w:r w:rsidR="002911C3" w:rsidRPr="008F7576">
        <w:rPr>
          <w:sz w:val="28"/>
          <w:szCs w:val="28"/>
        </w:rPr>
        <w:t xml:space="preserve">значений, </w:t>
      </w:r>
      <w:r w:rsidR="0019213A" w:rsidRPr="008F7576">
        <w:rPr>
          <w:sz w:val="28"/>
          <w:szCs w:val="28"/>
        </w:rPr>
        <w:t>заявленных при вывозе с территории Российской Федерации</w:t>
      </w:r>
      <w:r w:rsidR="00186075" w:rsidRPr="008F7576">
        <w:rPr>
          <w:sz w:val="28"/>
          <w:szCs w:val="28"/>
        </w:rPr>
        <w:t>,</w:t>
      </w:r>
      <w:r w:rsidR="008E28BC" w:rsidRPr="008F7576">
        <w:rPr>
          <w:rFonts w:eastAsia="Calibri"/>
          <w:sz w:val="28"/>
          <w:szCs w:val="28"/>
          <w:lang w:eastAsia="en-US"/>
        </w:rPr>
        <w:t xml:space="preserve"> </w:t>
      </w:r>
      <w:r w:rsidR="008E28BC" w:rsidRPr="008F7576">
        <w:rPr>
          <w:sz w:val="28"/>
          <w:szCs w:val="28"/>
        </w:rPr>
        <w:t>и не влияют на соблюдение заявителем запретов и ограничений, установленных в отношении товаров актами, составляющими право Евразийского экономического союза и законодательство Российской Федерации</w:t>
      </w:r>
      <w:r w:rsidR="00186075" w:rsidRPr="008F7576">
        <w:rPr>
          <w:sz w:val="28"/>
          <w:szCs w:val="28"/>
        </w:rPr>
        <w:t>.</w:t>
      </w:r>
    </w:p>
    <w:p w:rsidR="00A707F7" w:rsidRPr="008F7576" w:rsidRDefault="00A707F7" w:rsidP="00E93DB0">
      <w:pPr>
        <w:pStyle w:val="af4"/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>Внесение изменений в акт государственного контроля, касающихся изменени</w:t>
      </w:r>
      <w:r w:rsidR="000918CC" w:rsidRPr="008F7576">
        <w:rPr>
          <w:sz w:val="28"/>
          <w:szCs w:val="28"/>
        </w:rPr>
        <w:t>я</w:t>
      </w:r>
      <w:r w:rsidRPr="008F7576">
        <w:rPr>
          <w:sz w:val="28"/>
          <w:szCs w:val="28"/>
        </w:rPr>
        <w:t xml:space="preserve"> массы сырьевых товаров, содержащих драгоценные металлы, </w:t>
      </w:r>
      <w:r w:rsidRPr="008F7576">
        <w:rPr>
          <w:sz w:val="28"/>
          <w:szCs w:val="28"/>
        </w:rPr>
        <w:br/>
        <w:t xml:space="preserve">и (или) содержания в них драгоценных металлов в чистоте, </w:t>
      </w:r>
      <w:r w:rsidR="00933350" w:rsidRPr="008F7576">
        <w:rPr>
          <w:sz w:val="28"/>
          <w:szCs w:val="28"/>
        </w:rPr>
        <w:t>и</w:t>
      </w:r>
      <w:r w:rsidR="007750B3" w:rsidRPr="008F7576">
        <w:rPr>
          <w:sz w:val="28"/>
          <w:szCs w:val="28"/>
        </w:rPr>
        <w:t>,</w:t>
      </w:r>
      <w:r w:rsidR="00933350" w:rsidRPr="008F7576">
        <w:rPr>
          <w:sz w:val="28"/>
          <w:szCs w:val="28"/>
        </w:rPr>
        <w:t xml:space="preserve"> как следствие, </w:t>
      </w:r>
      <w:r w:rsidRPr="008F7576">
        <w:rPr>
          <w:sz w:val="28"/>
          <w:szCs w:val="28"/>
        </w:rPr>
        <w:t xml:space="preserve">контрактной стоимости, помещенных под таможенные процедуры реэкспорта </w:t>
      </w:r>
      <w:r w:rsidR="00933350" w:rsidRPr="008F7576">
        <w:rPr>
          <w:sz w:val="28"/>
          <w:szCs w:val="28"/>
        </w:rPr>
        <w:br/>
      </w:r>
      <w:r w:rsidRPr="008F7576">
        <w:rPr>
          <w:sz w:val="28"/>
          <w:szCs w:val="28"/>
        </w:rPr>
        <w:t>и временного вывоза</w:t>
      </w:r>
      <w:r w:rsidR="0019213A" w:rsidRPr="008F7576">
        <w:rPr>
          <w:sz w:val="28"/>
          <w:szCs w:val="28"/>
        </w:rPr>
        <w:t>,</w:t>
      </w:r>
      <w:r w:rsidRPr="008F7576">
        <w:rPr>
          <w:sz w:val="28"/>
          <w:szCs w:val="28"/>
        </w:rPr>
        <w:t xml:space="preserve"> не допускается.</w:t>
      </w:r>
    </w:p>
    <w:p w:rsidR="00E91EA6" w:rsidRPr="008F7576" w:rsidRDefault="00D70E59" w:rsidP="00166736">
      <w:pPr>
        <w:pStyle w:val="af4"/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 w:rsidRPr="008F7576">
        <w:rPr>
          <w:sz w:val="28"/>
          <w:szCs w:val="28"/>
        </w:rPr>
        <w:t>В случаях, предусмотренных п</w:t>
      </w:r>
      <w:r w:rsidR="0001049E" w:rsidRPr="008F7576">
        <w:rPr>
          <w:sz w:val="28"/>
          <w:szCs w:val="28"/>
        </w:rPr>
        <w:t xml:space="preserve">одпунктами </w:t>
      </w:r>
      <w:r w:rsidRPr="008F7576">
        <w:rPr>
          <w:sz w:val="28"/>
          <w:szCs w:val="28"/>
        </w:rPr>
        <w:t>4.1 и 4.2</w:t>
      </w:r>
      <w:r w:rsidR="0001049E" w:rsidRPr="008F7576">
        <w:rPr>
          <w:sz w:val="28"/>
          <w:szCs w:val="28"/>
        </w:rPr>
        <w:t xml:space="preserve"> пункта 4</w:t>
      </w:r>
      <w:r w:rsidRPr="008F7576">
        <w:rPr>
          <w:sz w:val="28"/>
          <w:szCs w:val="28"/>
        </w:rPr>
        <w:t xml:space="preserve"> </w:t>
      </w:r>
      <w:r w:rsidR="00016BE7" w:rsidRPr="008F7576">
        <w:rPr>
          <w:sz w:val="28"/>
          <w:szCs w:val="28"/>
        </w:rPr>
        <w:t xml:space="preserve">настоящего Порядка, </w:t>
      </w:r>
      <w:r w:rsidRPr="008F7576">
        <w:rPr>
          <w:sz w:val="28"/>
          <w:szCs w:val="28"/>
        </w:rPr>
        <w:t>допускается однократное внесение изменений в акт государственного контроля</w:t>
      </w:r>
      <w:r w:rsidR="00882AE8" w:rsidRPr="008F7576">
        <w:rPr>
          <w:sz w:val="28"/>
          <w:szCs w:val="28"/>
        </w:rPr>
        <w:t>.</w:t>
      </w:r>
    </w:p>
    <w:p w:rsidR="0080070C" w:rsidRDefault="009821AD" w:rsidP="00BC3EF0">
      <w:pPr>
        <w:pStyle w:val="af4"/>
        <w:tabs>
          <w:tab w:val="left" w:pos="709"/>
        </w:tabs>
        <w:spacing w:line="360" w:lineRule="auto"/>
        <w:ind w:left="0" w:right="0" w:firstLine="709"/>
      </w:pPr>
      <w:r w:rsidRPr="008F7576">
        <w:rPr>
          <w:sz w:val="28"/>
          <w:szCs w:val="28"/>
        </w:rPr>
        <w:t>Внесение и</w:t>
      </w:r>
      <w:r w:rsidR="00E91EA6" w:rsidRPr="008F7576">
        <w:rPr>
          <w:sz w:val="28"/>
          <w:szCs w:val="28"/>
        </w:rPr>
        <w:t>зменени</w:t>
      </w:r>
      <w:r w:rsidRPr="008F7576">
        <w:rPr>
          <w:sz w:val="28"/>
          <w:szCs w:val="28"/>
        </w:rPr>
        <w:t>й</w:t>
      </w:r>
      <w:r w:rsidR="00E91EA6" w:rsidRPr="008F7576">
        <w:rPr>
          <w:sz w:val="28"/>
          <w:szCs w:val="28"/>
        </w:rPr>
        <w:t xml:space="preserve"> в акт государственного контроля на основании решени</w:t>
      </w:r>
      <w:r w:rsidR="001551FB" w:rsidRPr="008F7576">
        <w:rPr>
          <w:sz w:val="28"/>
          <w:szCs w:val="28"/>
        </w:rPr>
        <w:t>я</w:t>
      </w:r>
      <w:r w:rsidR="00E91EA6" w:rsidRPr="008F7576">
        <w:rPr>
          <w:sz w:val="28"/>
          <w:szCs w:val="28"/>
        </w:rPr>
        <w:t xml:space="preserve"> суда или </w:t>
      </w:r>
      <w:r w:rsidR="001551FB" w:rsidRPr="008F7576">
        <w:rPr>
          <w:sz w:val="28"/>
          <w:szCs w:val="28"/>
        </w:rPr>
        <w:t xml:space="preserve">решения </w:t>
      </w:r>
      <w:r w:rsidR="00E91EA6" w:rsidRPr="008F7576">
        <w:rPr>
          <w:sz w:val="28"/>
          <w:szCs w:val="28"/>
        </w:rPr>
        <w:t xml:space="preserve">таможенного органа </w:t>
      </w:r>
      <w:r w:rsidR="001551FB" w:rsidRPr="008F7576">
        <w:rPr>
          <w:sz w:val="28"/>
          <w:szCs w:val="28"/>
        </w:rPr>
        <w:t xml:space="preserve">о внесении изменений </w:t>
      </w:r>
      <w:r w:rsidR="001551FB" w:rsidRPr="008F7576">
        <w:rPr>
          <w:sz w:val="28"/>
          <w:szCs w:val="28"/>
        </w:rPr>
        <w:br/>
        <w:t>и (или) дополнений в сведения, указанные в декларации на товары, после выпуска товаров</w:t>
      </w:r>
      <w:r w:rsidR="00BC3EF0" w:rsidRPr="008F7576">
        <w:t xml:space="preserve"> </w:t>
      </w:r>
      <w:r w:rsidR="00BC3EF0" w:rsidRPr="008F7576">
        <w:rPr>
          <w:sz w:val="28"/>
          <w:szCs w:val="28"/>
        </w:rPr>
        <w:t>по инициативе таможенного органа</w:t>
      </w:r>
      <w:r w:rsidR="001551FB" w:rsidRPr="008F7576">
        <w:rPr>
          <w:sz w:val="28"/>
          <w:szCs w:val="28"/>
        </w:rPr>
        <w:t xml:space="preserve"> </w:t>
      </w:r>
      <w:r w:rsidRPr="008F7576">
        <w:rPr>
          <w:sz w:val="28"/>
          <w:szCs w:val="28"/>
        </w:rPr>
        <w:t>осуществляется</w:t>
      </w:r>
      <w:r w:rsidR="00E91EA6" w:rsidRPr="008F7576">
        <w:rPr>
          <w:sz w:val="28"/>
          <w:szCs w:val="28"/>
        </w:rPr>
        <w:t xml:space="preserve"> в течение одного месяца с даты </w:t>
      </w:r>
      <w:r w:rsidR="00DF47F9" w:rsidRPr="008F7576">
        <w:rPr>
          <w:sz w:val="28"/>
          <w:szCs w:val="28"/>
        </w:rPr>
        <w:t xml:space="preserve">принятия </w:t>
      </w:r>
      <w:r w:rsidR="00E91EA6" w:rsidRPr="008F7576">
        <w:rPr>
          <w:sz w:val="28"/>
          <w:szCs w:val="28"/>
        </w:rPr>
        <w:t xml:space="preserve">таких решений </w:t>
      </w:r>
      <w:r w:rsidR="003D3F53" w:rsidRPr="008F7576">
        <w:rPr>
          <w:sz w:val="28"/>
          <w:szCs w:val="28"/>
        </w:rPr>
        <w:t xml:space="preserve">независимо от срока, установленного пунктом </w:t>
      </w:r>
      <w:r w:rsidR="0006662C" w:rsidRPr="008F7576">
        <w:rPr>
          <w:sz w:val="28"/>
          <w:szCs w:val="28"/>
        </w:rPr>
        <w:t xml:space="preserve">3 настоящего приказа, и </w:t>
      </w:r>
      <w:r w:rsidR="00E91EA6" w:rsidRPr="008F7576">
        <w:rPr>
          <w:sz w:val="28"/>
          <w:szCs w:val="28"/>
        </w:rPr>
        <w:t xml:space="preserve">без ограничений по количеству при </w:t>
      </w:r>
      <w:r w:rsidR="00463633" w:rsidRPr="008F7576">
        <w:rPr>
          <w:sz w:val="28"/>
          <w:szCs w:val="28"/>
        </w:rPr>
        <w:t xml:space="preserve">условии </w:t>
      </w:r>
      <w:r w:rsidR="00E91EA6" w:rsidRPr="008F7576">
        <w:rPr>
          <w:sz w:val="28"/>
          <w:szCs w:val="28"/>
        </w:rPr>
        <w:t>представлени</w:t>
      </w:r>
      <w:r w:rsidR="00463633" w:rsidRPr="008F7576">
        <w:rPr>
          <w:sz w:val="28"/>
          <w:szCs w:val="28"/>
        </w:rPr>
        <w:t>я</w:t>
      </w:r>
      <w:r w:rsidR="00E91EA6" w:rsidRPr="008F7576">
        <w:rPr>
          <w:sz w:val="28"/>
          <w:szCs w:val="28"/>
        </w:rPr>
        <w:t xml:space="preserve"> </w:t>
      </w:r>
      <w:r w:rsidR="001551FB" w:rsidRPr="008F7576">
        <w:rPr>
          <w:sz w:val="28"/>
          <w:szCs w:val="28"/>
        </w:rPr>
        <w:t>копий указанных решений, заверенных нотариально.</w:t>
      </w:r>
      <w:r w:rsidR="00BC3EF0" w:rsidRPr="008F7576">
        <w:rPr>
          <w:sz w:val="28"/>
          <w:szCs w:val="28"/>
        </w:rPr>
        <w:t>».</w:t>
      </w:r>
    </w:p>
    <w:sectPr w:rsidR="0080070C" w:rsidSect="00596048">
      <w:headerReference w:type="default" r:id="rId12"/>
      <w:pgSz w:w="11906" w:h="16838"/>
      <w:pgMar w:top="777" w:right="851" w:bottom="1134" w:left="1247" w:header="709" w:footer="709" w:gutter="0"/>
      <w:pgNumType w:start="1"/>
      <w:cols w:space="720"/>
      <w:formProt w:val="0"/>
      <w:titlePg/>
      <w:docGrid w:linePitch="272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7C" w:rsidRDefault="00BA657C">
      <w:pPr>
        <w:spacing w:line="240" w:lineRule="auto"/>
      </w:pPr>
      <w:r>
        <w:separator/>
      </w:r>
    </w:p>
  </w:endnote>
  <w:endnote w:type="continuationSeparator" w:id="0">
    <w:p w:rsidR="00BA657C" w:rsidRDefault="00BA6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7C" w:rsidRDefault="00BA657C">
      <w:pPr>
        <w:spacing w:line="240" w:lineRule="auto"/>
      </w:pPr>
      <w:r>
        <w:separator/>
      </w:r>
    </w:p>
  </w:footnote>
  <w:footnote w:type="continuationSeparator" w:id="0">
    <w:p w:rsidR="00BA657C" w:rsidRDefault="00BA657C">
      <w:pPr>
        <w:spacing w:line="240" w:lineRule="auto"/>
      </w:pPr>
      <w:r>
        <w:continuationSeparator/>
      </w:r>
    </w:p>
  </w:footnote>
  <w:footnote w:id="1">
    <w:p w:rsidR="00703368" w:rsidRDefault="00703368" w:rsidP="002A5B69">
      <w:pPr>
        <w:pStyle w:val="af9"/>
        <w:ind w:left="0" w:right="0"/>
      </w:pPr>
      <w:r>
        <w:rPr>
          <w:rStyle w:val="afb"/>
        </w:rPr>
        <w:footnoteRef/>
      </w:r>
      <w:r>
        <w:t xml:space="preserve"> </w:t>
      </w:r>
      <w:r w:rsidRPr="00703368">
        <w:t xml:space="preserve">С изменениями, внесенными приказом Министерства финансов Российской Федерации </w:t>
      </w:r>
      <w:r w:rsidR="002A5B69">
        <w:t xml:space="preserve">от </w:t>
      </w:r>
      <w:r w:rsidR="000C07CC">
        <w:t xml:space="preserve">6 августа </w:t>
      </w:r>
      <w:r w:rsidR="002A5B69">
        <w:t>2020</w:t>
      </w:r>
      <w:r w:rsidR="000C07CC">
        <w:t xml:space="preserve"> г. </w:t>
      </w:r>
      <w:r w:rsidR="0073348B">
        <w:t>№</w:t>
      </w:r>
      <w:r w:rsidR="002A5B69">
        <w:t xml:space="preserve"> 161н «О внесении изменений в Порядок внесения изменений в акт государственного контроля при ввозе </w:t>
      </w:r>
      <w:r w:rsidR="005A4B9E">
        <w:br/>
      </w:r>
      <w:r w:rsidR="002A5B69">
        <w:t xml:space="preserve">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 и сырьевых товаров, содержащих драгоценные металлы, указанных в таблицах 1 и 3 раздела 2.10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утвержденный приказом Министерства финансов Российской Федерации от 29 января 2020 г. № 10н» (зарегистрирован Министерством юстиции Российской Федерации </w:t>
      </w:r>
      <w:r w:rsidR="005A4B9E">
        <w:br/>
      </w:r>
      <w:r w:rsidR="002A5B69">
        <w:t>3 ноября 2020 г., регистрационный № 60728)</w:t>
      </w:r>
      <w:r w:rsidRPr="0070336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51915"/>
      <w:docPartObj>
        <w:docPartGallery w:val="Page Numbers (Top of Page)"/>
        <w:docPartUnique/>
      </w:docPartObj>
    </w:sdtPr>
    <w:sdtEndPr/>
    <w:sdtContent>
      <w:p w:rsidR="00596048" w:rsidRDefault="0059604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00">
          <w:rPr>
            <w:noProof/>
          </w:rPr>
          <w:t>2</w:t>
        </w:r>
        <w:r>
          <w:fldChar w:fldCharType="end"/>
        </w:r>
      </w:p>
    </w:sdtContent>
  </w:sdt>
  <w:p w:rsidR="00063EDE" w:rsidRDefault="00063ED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48" w:rsidRDefault="00596048">
    <w:pPr>
      <w:pStyle w:val="af2"/>
      <w:jc w:val="center"/>
    </w:pPr>
  </w:p>
  <w:p w:rsidR="00832159" w:rsidRDefault="00832159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383804"/>
      <w:docPartObj>
        <w:docPartGallery w:val="Page Numbers (Top of Page)"/>
        <w:docPartUnique/>
      </w:docPartObj>
    </w:sdtPr>
    <w:sdtEndPr/>
    <w:sdtContent>
      <w:p w:rsidR="00596048" w:rsidRDefault="0059604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00">
          <w:rPr>
            <w:noProof/>
          </w:rPr>
          <w:t>4</w:t>
        </w:r>
        <w:r>
          <w:fldChar w:fldCharType="end"/>
        </w:r>
      </w:p>
    </w:sdtContent>
  </w:sdt>
  <w:p w:rsidR="00596048" w:rsidRDefault="0059604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4B46"/>
    <w:multiLevelType w:val="multilevel"/>
    <w:tmpl w:val="08F29B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AD0F1A"/>
    <w:multiLevelType w:val="multilevel"/>
    <w:tmpl w:val="F5EC0D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20F3F"/>
    <w:multiLevelType w:val="multilevel"/>
    <w:tmpl w:val="36BA0F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DE"/>
    <w:rsid w:val="00004C91"/>
    <w:rsid w:val="00007418"/>
    <w:rsid w:val="000077A0"/>
    <w:rsid w:val="0001049E"/>
    <w:rsid w:val="00016BE7"/>
    <w:rsid w:val="000362D7"/>
    <w:rsid w:val="00042EE5"/>
    <w:rsid w:val="00060CE9"/>
    <w:rsid w:val="00063EDE"/>
    <w:rsid w:val="00065218"/>
    <w:rsid w:val="0006662C"/>
    <w:rsid w:val="000765B9"/>
    <w:rsid w:val="000918CC"/>
    <w:rsid w:val="00093FD6"/>
    <w:rsid w:val="000A3E4A"/>
    <w:rsid w:val="000B34D3"/>
    <w:rsid w:val="000B443C"/>
    <w:rsid w:val="000B5333"/>
    <w:rsid w:val="000C07CC"/>
    <w:rsid w:val="000F6A46"/>
    <w:rsid w:val="0010356E"/>
    <w:rsid w:val="00104D4F"/>
    <w:rsid w:val="00125782"/>
    <w:rsid w:val="00130ADE"/>
    <w:rsid w:val="001416BF"/>
    <w:rsid w:val="00145BFD"/>
    <w:rsid w:val="00153318"/>
    <w:rsid w:val="001551FB"/>
    <w:rsid w:val="001627A8"/>
    <w:rsid w:val="00166736"/>
    <w:rsid w:val="0018143A"/>
    <w:rsid w:val="00186075"/>
    <w:rsid w:val="00186C11"/>
    <w:rsid w:val="00187E45"/>
    <w:rsid w:val="0019213A"/>
    <w:rsid w:val="001C4060"/>
    <w:rsid w:val="001D613A"/>
    <w:rsid w:val="001E33FD"/>
    <w:rsid w:val="001F160D"/>
    <w:rsid w:val="001F6DF2"/>
    <w:rsid w:val="002179C1"/>
    <w:rsid w:val="002528E0"/>
    <w:rsid w:val="00263674"/>
    <w:rsid w:val="00281FA9"/>
    <w:rsid w:val="002911C3"/>
    <w:rsid w:val="00292842"/>
    <w:rsid w:val="0029519D"/>
    <w:rsid w:val="002A1CE7"/>
    <w:rsid w:val="002A4738"/>
    <w:rsid w:val="002A5B69"/>
    <w:rsid w:val="002A7754"/>
    <w:rsid w:val="002B305B"/>
    <w:rsid w:val="002B7433"/>
    <w:rsid w:val="002D6B34"/>
    <w:rsid w:val="002E092E"/>
    <w:rsid w:val="002E43E9"/>
    <w:rsid w:val="00305CC7"/>
    <w:rsid w:val="00312FEA"/>
    <w:rsid w:val="0032592D"/>
    <w:rsid w:val="00327E08"/>
    <w:rsid w:val="00331B12"/>
    <w:rsid w:val="00345EC1"/>
    <w:rsid w:val="00364C69"/>
    <w:rsid w:val="00365CC1"/>
    <w:rsid w:val="00370596"/>
    <w:rsid w:val="003841F4"/>
    <w:rsid w:val="003B0B6F"/>
    <w:rsid w:val="003B1CFC"/>
    <w:rsid w:val="003B4779"/>
    <w:rsid w:val="003B5229"/>
    <w:rsid w:val="003B7BAB"/>
    <w:rsid w:val="003B7BB0"/>
    <w:rsid w:val="003C13DE"/>
    <w:rsid w:val="003C2E00"/>
    <w:rsid w:val="003D2BAE"/>
    <w:rsid w:val="003D3F53"/>
    <w:rsid w:val="00427296"/>
    <w:rsid w:val="00442E5F"/>
    <w:rsid w:val="00463633"/>
    <w:rsid w:val="00465C82"/>
    <w:rsid w:val="00482BBD"/>
    <w:rsid w:val="004A7AAA"/>
    <w:rsid w:val="004B4AB3"/>
    <w:rsid w:val="004C1628"/>
    <w:rsid w:val="004E4C25"/>
    <w:rsid w:val="004E6A82"/>
    <w:rsid w:val="00507BB3"/>
    <w:rsid w:val="005120C4"/>
    <w:rsid w:val="005201D6"/>
    <w:rsid w:val="00524FFA"/>
    <w:rsid w:val="0052551B"/>
    <w:rsid w:val="00527C8E"/>
    <w:rsid w:val="00530A8A"/>
    <w:rsid w:val="00542260"/>
    <w:rsid w:val="00596048"/>
    <w:rsid w:val="005A4B9E"/>
    <w:rsid w:val="005B010A"/>
    <w:rsid w:val="005B18F1"/>
    <w:rsid w:val="005C6EC6"/>
    <w:rsid w:val="005E721E"/>
    <w:rsid w:val="00615C5C"/>
    <w:rsid w:val="00617DAE"/>
    <w:rsid w:val="0063091A"/>
    <w:rsid w:val="00632C55"/>
    <w:rsid w:val="00636155"/>
    <w:rsid w:val="00653F51"/>
    <w:rsid w:val="00661895"/>
    <w:rsid w:val="006676C1"/>
    <w:rsid w:val="0067711B"/>
    <w:rsid w:val="006B0D6E"/>
    <w:rsid w:val="006B3622"/>
    <w:rsid w:val="006C3579"/>
    <w:rsid w:val="006D60FA"/>
    <w:rsid w:val="00700A2C"/>
    <w:rsid w:val="00703368"/>
    <w:rsid w:val="00703B14"/>
    <w:rsid w:val="00727C48"/>
    <w:rsid w:val="0073284B"/>
    <w:rsid w:val="0073348B"/>
    <w:rsid w:val="00751F1D"/>
    <w:rsid w:val="00770F76"/>
    <w:rsid w:val="007750B3"/>
    <w:rsid w:val="00790EA9"/>
    <w:rsid w:val="00797A9A"/>
    <w:rsid w:val="007C40F5"/>
    <w:rsid w:val="007D0EC7"/>
    <w:rsid w:val="007D2622"/>
    <w:rsid w:val="007D4BA5"/>
    <w:rsid w:val="007D7D9D"/>
    <w:rsid w:val="007E094E"/>
    <w:rsid w:val="007F12BB"/>
    <w:rsid w:val="007F693F"/>
    <w:rsid w:val="0080070C"/>
    <w:rsid w:val="00813DAD"/>
    <w:rsid w:val="00815268"/>
    <w:rsid w:val="00832159"/>
    <w:rsid w:val="00832E60"/>
    <w:rsid w:val="0086388D"/>
    <w:rsid w:val="0088064B"/>
    <w:rsid w:val="00881E22"/>
    <w:rsid w:val="00882317"/>
    <w:rsid w:val="00882AE8"/>
    <w:rsid w:val="0089627D"/>
    <w:rsid w:val="00896846"/>
    <w:rsid w:val="008A2894"/>
    <w:rsid w:val="008C51B6"/>
    <w:rsid w:val="008D026D"/>
    <w:rsid w:val="008D5903"/>
    <w:rsid w:val="008E28BC"/>
    <w:rsid w:val="008E2BA5"/>
    <w:rsid w:val="008F234C"/>
    <w:rsid w:val="008F7576"/>
    <w:rsid w:val="00904D85"/>
    <w:rsid w:val="009219F4"/>
    <w:rsid w:val="00926B1A"/>
    <w:rsid w:val="009307F8"/>
    <w:rsid w:val="00933350"/>
    <w:rsid w:val="00934377"/>
    <w:rsid w:val="00935662"/>
    <w:rsid w:val="0094105B"/>
    <w:rsid w:val="009417BB"/>
    <w:rsid w:val="009441DB"/>
    <w:rsid w:val="009571E4"/>
    <w:rsid w:val="00965ACF"/>
    <w:rsid w:val="009821AD"/>
    <w:rsid w:val="00983879"/>
    <w:rsid w:val="009921A5"/>
    <w:rsid w:val="009A0CCA"/>
    <w:rsid w:val="009A779B"/>
    <w:rsid w:val="009D6B77"/>
    <w:rsid w:val="009E2D51"/>
    <w:rsid w:val="009E358B"/>
    <w:rsid w:val="009F09BE"/>
    <w:rsid w:val="009F75C1"/>
    <w:rsid w:val="00A02DBD"/>
    <w:rsid w:val="00A03CA3"/>
    <w:rsid w:val="00A12246"/>
    <w:rsid w:val="00A46693"/>
    <w:rsid w:val="00A5646E"/>
    <w:rsid w:val="00A707F7"/>
    <w:rsid w:val="00A8284A"/>
    <w:rsid w:val="00A83FEE"/>
    <w:rsid w:val="00A94901"/>
    <w:rsid w:val="00AA4EE0"/>
    <w:rsid w:val="00AB12DF"/>
    <w:rsid w:val="00AD7744"/>
    <w:rsid w:val="00AE0F86"/>
    <w:rsid w:val="00B0040D"/>
    <w:rsid w:val="00B0755B"/>
    <w:rsid w:val="00B15820"/>
    <w:rsid w:val="00B162D9"/>
    <w:rsid w:val="00B43ABD"/>
    <w:rsid w:val="00B562B5"/>
    <w:rsid w:val="00B92A48"/>
    <w:rsid w:val="00B942CC"/>
    <w:rsid w:val="00B95DA7"/>
    <w:rsid w:val="00BA2615"/>
    <w:rsid w:val="00BA657C"/>
    <w:rsid w:val="00BB0E80"/>
    <w:rsid w:val="00BB6FBD"/>
    <w:rsid w:val="00BC3EF0"/>
    <w:rsid w:val="00BD0560"/>
    <w:rsid w:val="00BD1A65"/>
    <w:rsid w:val="00BD3762"/>
    <w:rsid w:val="00BD56F4"/>
    <w:rsid w:val="00C24B70"/>
    <w:rsid w:val="00C426B4"/>
    <w:rsid w:val="00C57C8A"/>
    <w:rsid w:val="00C62A79"/>
    <w:rsid w:val="00C77473"/>
    <w:rsid w:val="00C82258"/>
    <w:rsid w:val="00CC2237"/>
    <w:rsid w:val="00CF6D20"/>
    <w:rsid w:val="00D00BF1"/>
    <w:rsid w:val="00D03334"/>
    <w:rsid w:val="00D12D29"/>
    <w:rsid w:val="00D32419"/>
    <w:rsid w:val="00D41D05"/>
    <w:rsid w:val="00D42A27"/>
    <w:rsid w:val="00D4719E"/>
    <w:rsid w:val="00D70E59"/>
    <w:rsid w:val="00D7122A"/>
    <w:rsid w:val="00D72955"/>
    <w:rsid w:val="00D80436"/>
    <w:rsid w:val="00D91E38"/>
    <w:rsid w:val="00DC7052"/>
    <w:rsid w:val="00DD2585"/>
    <w:rsid w:val="00DD7CB6"/>
    <w:rsid w:val="00DE69F1"/>
    <w:rsid w:val="00DE7A03"/>
    <w:rsid w:val="00DE7EA8"/>
    <w:rsid w:val="00DF47F9"/>
    <w:rsid w:val="00E02D4C"/>
    <w:rsid w:val="00E1001A"/>
    <w:rsid w:val="00E20FB2"/>
    <w:rsid w:val="00E25E25"/>
    <w:rsid w:val="00E3554A"/>
    <w:rsid w:val="00E431EC"/>
    <w:rsid w:val="00E52856"/>
    <w:rsid w:val="00E82578"/>
    <w:rsid w:val="00E84E4F"/>
    <w:rsid w:val="00E91EA6"/>
    <w:rsid w:val="00E93DB0"/>
    <w:rsid w:val="00E95A94"/>
    <w:rsid w:val="00EA2D18"/>
    <w:rsid w:val="00EB19E2"/>
    <w:rsid w:val="00EC7469"/>
    <w:rsid w:val="00EC7663"/>
    <w:rsid w:val="00ED0F6F"/>
    <w:rsid w:val="00EE54B1"/>
    <w:rsid w:val="00F17BC5"/>
    <w:rsid w:val="00F21BF2"/>
    <w:rsid w:val="00F2275D"/>
    <w:rsid w:val="00F24077"/>
    <w:rsid w:val="00F40DE4"/>
    <w:rsid w:val="00F42F18"/>
    <w:rsid w:val="00F4654F"/>
    <w:rsid w:val="00F533BD"/>
    <w:rsid w:val="00F71D2D"/>
    <w:rsid w:val="00F759E9"/>
    <w:rsid w:val="00F903D1"/>
    <w:rsid w:val="00FA19B4"/>
    <w:rsid w:val="00FA70B4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92270"/>
  <w15:docId w15:val="{EA9325A9-02BC-4075-B124-F26CB450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71"/>
    <w:pPr>
      <w:suppressAutoHyphens/>
      <w:spacing w:line="276" w:lineRule="auto"/>
      <w:ind w:left="284" w:right="284" w:firstLine="425"/>
      <w:jc w:val="both"/>
    </w:pPr>
  </w:style>
  <w:style w:type="paragraph" w:styleId="1">
    <w:name w:val="heading 1"/>
    <w:basedOn w:val="a"/>
    <w:qFormat/>
    <w:rsid w:val="00BD7FCD"/>
    <w:pPr>
      <w:keepNext/>
      <w:ind w:left="1276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rsid w:val="00BD7FCD"/>
    <w:rPr>
      <w:color w:val="0000FF"/>
      <w:u w:val="single"/>
    </w:rPr>
  </w:style>
  <w:style w:type="character" w:customStyle="1" w:styleId="a3">
    <w:name w:val="Посещённая гиперссылка"/>
    <w:basedOn w:val="a0"/>
    <w:semiHidden/>
    <w:rsid w:val="00BD7FCD"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F4583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61F85"/>
  </w:style>
  <w:style w:type="character" w:customStyle="1" w:styleId="a6">
    <w:name w:val="Нижний колонтитул Знак"/>
    <w:basedOn w:val="a0"/>
    <w:uiPriority w:val="99"/>
    <w:qFormat/>
    <w:rsid w:val="00861F85"/>
  </w:style>
  <w:style w:type="character" w:styleId="a7">
    <w:name w:val="annotation reference"/>
    <w:basedOn w:val="a0"/>
    <w:uiPriority w:val="99"/>
    <w:semiHidden/>
    <w:unhideWhenUsed/>
    <w:qFormat/>
    <w:rsid w:val="00CC4CDC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CC4CDC"/>
  </w:style>
  <w:style w:type="character" w:customStyle="1" w:styleId="a9">
    <w:name w:val="Тема примечания Знак"/>
    <w:basedOn w:val="a8"/>
    <w:uiPriority w:val="99"/>
    <w:semiHidden/>
    <w:qFormat/>
    <w:rsid w:val="00CC4CDC"/>
    <w:rPr>
      <w:b/>
      <w:bCs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E64D79"/>
    <w:pPr>
      <w:spacing w:after="140"/>
    </w:pPr>
  </w:style>
  <w:style w:type="paragraph" w:styleId="ab">
    <w:name w:val="List"/>
    <w:basedOn w:val="aa"/>
    <w:rsid w:val="00E64D79"/>
    <w:rPr>
      <w:rFonts w:cs="Arial"/>
    </w:rPr>
  </w:style>
  <w:style w:type="paragraph" w:styleId="ac">
    <w:name w:val="caption"/>
    <w:basedOn w:val="a"/>
    <w:qFormat/>
    <w:rsid w:val="00E64D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E64D79"/>
    <w:pPr>
      <w:suppressLineNumbers/>
    </w:pPr>
    <w:rPr>
      <w:rFonts w:cs="Arial"/>
    </w:rPr>
  </w:style>
  <w:style w:type="paragraph" w:styleId="ae">
    <w:name w:val="Title"/>
    <w:basedOn w:val="a"/>
    <w:qFormat/>
    <w:rsid w:val="00E64D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 Indent"/>
    <w:basedOn w:val="a"/>
    <w:semiHidden/>
    <w:rsid w:val="00BD7FCD"/>
    <w:pPr>
      <w:ind w:left="4253"/>
      <w:jc w:val="center"/>
    </w:pPr>
    <w:rPr>
      <w:sz w:val="24"/>
    </w:rPr>
  </w:style>
  <w:style w:type="paragraph" w:styleId="af0">
    <w:name w:val="Balloon Text"/>
    <w:basedOn w:val="a"/>
    <w:uiPriority w:val="99"/>
    <w:semiHidden/>
    <w:unhideWhenUsed/>
    <w:qFormat/>
    <w:rsid w:val="00F4583E"/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  <w:rsid w:val="00E64D79"/>
  </w:style>
  <w:style w:type="paragraph" w:styleId="af2">
    <w:name w:val="header"/>
    <w:basedOn w:val="a"/>
    <w:uiPriority w:val="99"/>
    <w:unhideWhenUsed/>
    <w:rsid w:val="00861F8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861F85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DE12B3"/>
    <w:pPr>
      <w:ind w:left="720"/>
      <w:contextualSpacing/>
    </w:pPr>
  </w:style>
  <w:style w:type="paragraph" w:styleId="af5">
    <w:name w:val="annotation text"/>
    <w:basedOn w:val="a"/>
    <w:uiPriority w:val="99"/>
    <w:semiHidden/>
    <w:unhideWhenUsed/>
    <w:qFormat/>
    <w:rsid w:val="00CC4CDC"/>
  </w:style>
  <w:style w:type="paragraph" w:styleId="af6">
    <w:name w:val="annotation subject"/>
    <w:basedOn w:val="af5"/>
    <w:uiPriority w:val="99"/>
    <w:semiHidden/>
    <w:unhideWhenUsed/>
    <w:qFormat/>
    <w:rsid w:val="00CC4CDC"/>
    <w:rPr>
      <w:b/>
      <w:bCs/>
    </w:rPr>
  </w:style>
  <w:style w:type="table" w:styleId="af7">
    <w:name w:val="Table Grid"/>
    <w:basedOn w:val="a1"/>
    <w:uiPriority w:val="59"/>
    <w:rsid w:val="000E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3B4779"/>
    <w:rPr>
      <w:color w:val="0000FF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703368"/>
    <w:pPr>
      <w:spacing w:line="240" w:lineRule="auto"/>
    </w:pPr>
  </w:style>
  <w:style w:type="character" w:customStyle="1" w:styleId="afa">
    <w:name w:val="Текст сноски Знак"/>
    <w:basedOn w:val="a0"/>
    <w:link w:val="af9"/>
    <w:uiPriority w:val="99"/>
    <w:semiHidden/>
    <w:rsid w:val="00703368"/>
  </w:style>
  <w:style w:type="character" w:styleId="afb">
    <w:name w:val="footnote reference"/>
    <w:basedOn w:val="a0"/>
    <w:uiPriority w:val="99"/>
    <w:semiHidden/>
    <w:unhideWhenUsed/>
    <w:rsid w:val="00703368"/>
    <w:rPr>
      <w:vertAlign w:val="superscript"/>
    </w:rPr>
  </w:style>
  <w:style w:type="paragraph" w:styleId="afc">
    <w:name w:val="No Spacing"/>
    <w:uiPriority w:val="1"/>
    <w:qFormat/>
    <w:rsid w:val="00125782"/>
    <w:rPr>
      <w:rFonts w:ascii="Arial Unicode MS" w:eastAsia="Arial Unicode MS" w:hAnsi="Arial Unicode MS" w:cs="Arial Unicode MS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ta.ru/tamdoc/10uk113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0287-1176-44CA-91BC-9843F396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А.А.</dc:creator>
  <cp:lastModifiedBy>Сергеева Татьяна Петровна</cp:lastModifiedBy>
  <cp:revision>81</cp:revision>
  <cp:lastPrinted>2022-09-15T07:21:00Z</cp:lastPrinted>
  <dcterms:created xsi:type="dcterms:W3CDTF">2022-09-14T10:03:00Z</dcterms:created>
  <dcterms:modified xsi:type="dcterms:W3CDTF">2022-09-16T07:39:00Z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РГПП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