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81" w:rsidRPr="000A2A79" w:rsidRDefault="00A51E81" w:rsidP="009501CD">
      <w:pPr>
        <w:tabs>
          <w:tab w:val="left" w:pos="5390"/>
        </w:tabs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0A2A79">
        <w:rPr>
          <w:sz w:val="28"/>
          <w:szCs w:val="28"/>
        </w:rPr>
        <w:t>Проект</w:t>
      </w:r>
    </w:p>
    <w:p w:rsidR="00A51E81" w:rsidRDefault="00A51E81" w:rsidP="001D4FF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7F1B8A" w:rsidRDefault="007F1B8A" w:rsidP="001D4FF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7F1B8A" w:rsidRPr="000A2A79" w:rsidRDefault="007F1B8A" w:rsidP="001D4FF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A51E81" w:rsidRPr="000A2A79" w:rsidRDefault="00A51E81" w:rsidP="001D4FF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0A2A79">
        <w:rPr>
          <w:b/>
          <w:bCs/>
          <w:sz w:val="28"/>
          <w:szCs w:val="28"/>
        </w:rPr>
        <w:t>ПРАВИТЕЛЬСТВО РОССИЙСКОЙ ФЕДЕРАЦИИ</w:t>
      </w:r>
    </w:p>
    <w:p w:rsidR="00A51E81" w:rsidRPr="000A2A79" w:rsidRDefault="00A51E81" w:rsidP="001D4FF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A51E81" w:rsidRPr="000A2A79" w:rsidRDefault="00A51E81" w:rsidP="001D4FFC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0A2A79">
        <w:rPr>
          <w:bCs/>
          <w:sz w:val="28"/>
          <w:szCs w:val="28"/>
        </w:rPr>
        <w:t>ПОСТАНОВЛЕНИЕ</w:t>
      </w:r>
    </w:p>
    <w:p w:rsidR="00A51E81" w:rsidRPr="000A2A79" w:rsidRDefault="00A51E81" w:rsidP="001D4FFC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A51E81" w:rsidRPr="000A2A79" w:rsidRDefault="003441A7" w:rsidP="001D4FFC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«__» ______________ 20</w:t>
      </w:r>
      <w:r w:rsidR="00E63B16">
        <w:rPr>
          <w:bCs/>
          <w:sz w:val="28"/>
          <w:szCs w:val="28"/>
        </w:rPr>
        <w:t>20</w:t>
      </w:r>
      <w:r w:rsidR="00A51E81" w:rsidRPr="000A2A79">
        <w:rPr>
          <w:bCs/>
          <w:sz w:val="28"/>
          <w:szCs w:val="28"/>
        </w:rPr>
        <w:t xml:space="preserve"> г. № ____</w:t>
      </w:r>
    </w:p>
    <w:p w:rsidR="00A51E81" w:rsidRDefault="00A51E81" w:rsidP="001D4FFC">
      <w:pPr>
        <w:spacing w:line="276" w:lineRule="auto"/>
        <w:jc w:val="center"/>
        <w:rPr>
          <w:sz w:val="28"/>
          <w:szCs w:val="28"/>
        </w:rPr>
      </w:pPr>
    </w:p>
    <w:p w:rsidR="009939BF" w:rsidRPr="000A2A79" w:rsidRDefault="009939BF" w:rsidP="001D4FFC">
      <w:pPr>
        <w:spacing w:line="276" w:lineRule="auto"/>
        <w:jc w:val="center"/>
        <w:rPr>
          <w:sz w:val="28"/>
          <w:szCs w:val="28"/>
        </w:rPr>
      </w:pPr>
    </w:p>
    <w:p w:rsidR="00A51E81" w:rsidRDefault="00A51E81" w:rsidP="001D4FFC">
      <w:pPr>
        <w:spacing w:line="276" w:lineRule="auto"/>
        <w:jc w:val="center"/>
        <w:rPr>
          <w:sz w:val="28"/>
          <w:szCs w:val="28"/>
        </w:rPr>
      </w:pPr>
      <w:r w:rsidRPr="000A2A79">
        <w:rPr>
          <w:sz w:val="28"/>
          <w:szCs w:val="28"/>
        </w:rPr>
        <w:t>МОСКВА</w:t>
      </w:r>
    </w:p>
    <w:p w:rsidR="007F1B8A" w:rsidRDefault="007F1B8A" w:rsidP="001D4FFC">
      <w:pPr>
        <w:spacing w:line="276" w:lineRule="auto"/>
        <w:jc w:val="center"/>
        <w:rPr>
          <w:sz w:val="28"/>
          <w:szCs w:val="28"/>
        </w:rPr>
      </w:pPr>
    </w:p>
    <w:p w:rsidR="007F1B8A" w:rsidRPr="000A2A79" w:rsidRDefault="007F1B8A" w:rsidP="001D4FFC">
      <w:pPr>
        <w:spacing w:line="276" w:lineRule="auto"/>
        <w:jc w:val="center"/>
        <w:rPr>
          <w:sz w:val="28"/>
          <w:szCs w:val="28"/>
        </w:rPr>
      </w:pPr>
    </w:p>
    <w:p w:rsidR="00DC0E5C" w:rsidRPr="00DC0E5C" w:rsidRDefault="00DC0E5C" w:rsidP="00DC0E5C">
      <w:pPr>
        <w:spacing w:line="276" w:lineRule="auto"/>
        <w:ind w:left="284" w:right="284"/>
        <w:jc w:val="center"/>
        <w:rPr>
          <w:b/>
          <w:sz w:val="28"/>
          <w:szCs w:val="28"/>
        </w:rPr>
      </w:pPr>
      <w:r w:rsidRPr="00DC0E5C">
        <w:rPr>
          <w:b/>
          <w:sz w:val="28"/>
          <w:szCs w:val="28"/>
        </w:rPr>
        <w:t>Об утверждении федерального стандарта внутреннего государственного (муниципального) финансового контроля</w:t>
      </w:r>
    </w:p>
    <w:p w:rsidR="005849A3" w:rsidRDefault="00E63B16" w:rsidP="00DC0E5C">
      <w:pPr>
        <w:spacing w:line="276" w:lineRule="auto"/>
        <w:ind w:left="284" w:right="284"/>
        <w:jc w:val="center"/>
        <w:rPr>
          <w:b/>
          <w:sz w:val="28"/>
          <w:szCs w:val="28"/>
        </w:rPr>
      </w:pPr>
      <w:r w:rsidRPr="00E63B16">
        <w:rPr>
          <w:b/>
          <w:sz w:val="28"/>
          <w:szCs w:val="28"/>
        </w:rPr>
        <w:t xml:space="preserve">«Правила досудебного обжалования решений и действий (бездействия) органов внутреннего государственного (муниципального) финансового </w:t>
      </w:r>
      <w:r>
        <w:rPr>
          <w:b/>
          <w:sz w:val="28"/>
          <w:szCs w:val="28"/>
        </w:rPr>
        <w:t>контроля и их должностных лиц»</w:t>
      </w:r>
    </w:p>
    <w:p w:rsidR="009939BF" w:rsidRPr="009939BF" w:rsidRDefault="009939BF" w:rsidP="001D4FFC">
      <w:pPr>
        <w:spacing w:line="276" w:lineRule="auto"/>
        <w:jc w:val="both"/>
        <w:rPr>
          <w:sz w:val="28"/>
          <w:szCs w:val="28"/>
        </w:rPr>
      </w:pPr>
    </w:p>
    <w:p w:rsidR="00A51E81" w:rsidRPr="000A2A79" w:rsidRDefault="00EE5397" w:rsidP="00D558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="000A0F48">
        <w:rPr>
          <w:sz w:val="28"/>
          <w:szCs w:val="28"/>
        </w:rPr>
        <w:t>3</w:t>
      </w:r>
      <w:r>
        <w:rPr>
          <w:sz w:val="28"/>
          <w:szCs w:val="28"/>
        </w:rPr>
        <w:t xml:space="preserve"> статьи </w:t>
      </w:r>
      <w:r w:rsidR="000A0F48">
        <w:rPr>
          <w:sz w:val="28"/>
          <w:szCs w:val="28"/>
        </w:rPr>
        <w:t>269</w:t>
      </w:r>
      <w:r>
        <w:rPr>
          <w:sz w:val="28"/>
          <w:szCs w:val="28"/>
        </w:rPr>
        <w:t>.</w:t>
      </w:r>
      <w:r w:rsidR="000A0F48">
        <w:rPr>
          <w:sz w:val="28"/>
          <w:szCs w:val="28"/>
        </w:rPr>
        <w:t>2</w:t>
      </w:r>
      <w:r>
        <w:rPr>
          <w:sz w:val="28"/>
          <w:szCs w:val="28"/>
        </w:rPr>
        <w:t xml:space="preserve"> Бюджетно</w:t>
      </w:r>
      <w:r w:rsidR="00F0740B">
        <w:rPr>
          <w:sz w:val="28"/>
          <w:szCs w:val="28"/>
        </w:rPr>
        <w:t>го кодекса Российской Федерации</w:t>
      </w:r>
      <w:r w:rsidR="00D558AD">
        <w:rPr>
          <w:sz w:val="28"/>
          <w:szCs w:val="28"/>
        </w:rPr>
        <w:t xml:space="preserve"> </w:t>
      </w:r>
      <w:r w:rsidR="005849A3">
        <w:rPr>
          <w:sz w:val="28"/>
          <w:szCs w:val="28"/>
        </w:rPr>
        <w:t>П</w:t>
      </w:r>
      <w:r w:rsidR="00A51E81" w:rsidRPr="000A2A79">
        <w:rPr>
          <w:sz w:val="28"/>
          <w:szCs w:val="28"/>
        </w:rPr>
        <w:t>равительство Российской Федерации п о с т а н о в л я е т:</w:t>
      </w:r>
    </w:p>
    <w:p w:rsidR="005849A3" w:rsidRPr="008B05AD" w:rsidRDefault="00E63B16" w:rsidP="000A0F4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A0F48">
        <w:rPr>
          <w:rFonts w:eastAsiaTheme="minorHAnsi"/>
          <w:sz w:val="28"/>
          <w:szCs w:val="28"/>
          <w:lang w:eastAsia="en-US"/>
        </w:rPr>
        <w:t>твердить прилагаемый</w:t>
      </w:r>
      <w:r w:rsidR="005849A3">
        <w:rPr>
          <w:rFonts w:eastAsiaTheme="minorHAnsi"/>
          <w:sz w:val="28"/>
          <w:szCs w:val="28"/>
          <w:lang w:eastAsia="en-US"/>
        </w:rPr>
        <w:t xml:space="preserve"> </w:t>
      </w:r>
      <w:r w:rsidR="000A0F48" w:rsidRPr="000A0F48">
        <w:rPr>
          <w:sz w:val="28"/>
          <w:szCs w:val="28"/>
        </w:rPr>
        <w:t>федеральн</w:t>
      </w:r>
      <w:r w:rsidR="000A0F48">
        <w:rPr>
          <w:sz w:val="28"/>
          <w:szCs w:val="28"/>
        </w:rPr>
        <w:t>ый</w:t>
      </w:r>
      <w:r w:rsidR="00E83644">
        <w:rPr>
          <w:sz w:val="28"/>
          <w:szCs w:val="28"/>
        </w:rPr>
        <w:t xml:space="preserve"> с</w:t>
      </w:r>
      <w:r w:rsidR="000A0F48" w:rsidRPr="000A0F48">
        <w:rPr>
          <w:sz w:val="28"/>
          <w:szCs w:val="28"/>
        </w:rPr>
        <w:t xml:space="preserve">тандарт внутреннего государственного (муниципального) финансового контроля </w:t>
      </w:r>
      <w:r w:rsidRPr="00E63B16">
        <w:rPr>
          <w:sz w:val="28"/>
          <w:szCs w:val="28"/>
        </w:rPr>
        <w:t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</w:t>
      </w:r>
      <w:r w:rsidR="00722091">
        <w:rPr>
          <w:rFonts w:eastAsiaTheme="minorHAnsi"/>
          <w:sz w:val="28"/>
          <w:szCs w:val="28"/>
          <w:lang w:eastAsia="en-US"/>
        </w:rPr>
        <w:t>.</w:t>
      </w:r>
    </w:p>
    <w:p w:rsidR="006F73C3" w:rsidRDefault="006F73C3" w:rsidP="001D4FF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9A3" w:rsidRDefault="005849A3" w:rsidP="001D4FF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E81" w:rsidRPr="009939BF" w:rsidRDefault="00A51E81" w:rsidP="001D4F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6187"/>
      </w:tblGrid>
      <w:tr w:rsidR="00A51E81" w:rsidRPr="000A2A79" w:rsidTr="00806291">
        <w:trPr>
          <w:trHeight w:val="301"/>
        </w:trPr>
        <w:tc>
          <w:tcPr>
            <w:tcW w:w="3828" w:type="dxa"/>
          </w:tcPr>
          <w:p w:rsidR="00A51E81" w:rsidRPr="000A2A79" w:rsidRDefault="00A51E81" w:rsidP="001D4F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2A79">
              <w:rPr>
                <w:sz w:val="28"/>
                <w:szCs w:val="28"/>
              </w:rPr>
              <w:t>Председатель Правительства</w:t>
            </w:r>
          </w:p>
        </w:tc>
        <w:tc>
          <w:tcPr>
            <w:tcW w:w="6187" w:type="dxa"/>
          </w:tcPr>
          <w:p w:rsidR="00A51E81" w:rsidRPr="000A2A79" w:rsidRDefault="00A51E81" w:rsidP="001D4FF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51E81" w:rsidRPr="000A2A79" w:rsidTr="00806291">
        <w:trPr>
          <w:trHeight w:val="287"/>
        </w:trPr>
        <w:tc>
          <w:tcPr>
            <w:tcW w:w="3828" w:type="dxa"/>
          </w:tcPr>
          <w:p w:rsidR="00A51E81" w:rsidRPr="000A2A79" w:rsidRDefault="00A51E81" w:rsidP="001D4FFC">
            <w:pPr>
              <w:tabs>
                <w:tab w:val="left" w:pos="751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A2A79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6187" w:type="dxa"/>
          </w:tcPr>
          <w:p w:rsidR="00A51E81" w:rsidRPr="000A2A79" w:rsidRDefault="007B048D" w:rsidP="007B048D">
            <w:pPr>
              <w:tabs>
                <w:tab w:val="left" w:pos="7513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51E81" w:rsidRPr="000A2A79">
              <w:rPr>
                <w:sz w:val="28"/>
                <w:szCs w:val="28"/>
              </w:rPr>
              <w:t>.</w:t>
            </w:r>
            <w:r w:rsidR="007D28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Мишустин</w:t>
            </w:r>
          </w:p>
        </w:tc>
      </w:tr>
    </w:tbl>
    <w:p w:rsidR="00512589" w:rsidRDefault="00AF183B" w:rsidP="001D4FFC">
      <w:pPr>
        <w:spacing w:after="200" w:line="276" w:lineRule="auto"/>
        <w:rPr>
          <w:sz w:val="28"/>
          <w:szCs w:val="28"/>
        </w:rPr>
        <w:sectPr w:rsidR="00512589" w:rsidSect="00AF183B">
          <w:headerReference w:type="default" r:id="rId9"/>
          <w:headerReference w:type="first" r:id="rId10"/>
          <w:pgSz w:w="11906" w:h="16838"/>
          <w:pgMar w:top="851" w:right="709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A51E81" w:rsidRPr="000A2A79" w:rsidRDefault="00F0740B" w:rsidP="002F34CB">
      <w:pPr>
        <w:spacing w:line="276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0A2A79">
        <w:rPr>
          <w:sz w:val="28"/>
          <w:szCs w:val="28"/>
        </w:rPr>
        <w:t>ТВЕРЖДЕН</w:t>
      </w:r>
    </w:p>
    <w:p w:rsidR="00A51E81" w:rsidRPr="000A2A79" w:rsidRDefault="00A51E81" w:rsidP="00D562F6">
      <w:pPr>
        <w:pStyle w:val="ConsPlusNonformat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0A2A79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51E81" w:rsidRDefault="00A51E81" w:rsidP="00D562F6">
      <w:pPr>
        <w:pStyle w:val="ConsPlusNonformat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0A2A7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F34CB" w:rsidRPr="000A2A79" w:rsidRDefault="002F34CB" w:rsidP="002F34CB">
      <w:pPr>
        <w:pStyle w:val="ConsPlusNonformat"/>
        <w:spacing w:line="276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A51E81" w:rsidRPr="000A2A79" w:rsidRDefault="00A51E81" w:rsidP="001D4FFC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2A79">
        <w:rPr>
          <w:rFonts w:ascii="Times New Roman" w:hAnsi="Times New Roman" w:cs="Times New Roman"/>
          <w:sz w:val="28"/>
          <w:szCs w:val="28"/>
        </w:rPr>
        <w:t>от ___________ 20</w:t>
      </w:r>
      <w:r w:rsidR="004618FD">
        <w:rPr>
          <w:rFonts w:ascii="Times New Roman" w:hAnsi="Times New Roman" w:cs="Times New Roman"/>
          <w:sz w:val="28"/>
          <w:szCs w:val="28"/>
        </w:rPr>
        <w:t>__</w:t>
      </w:r>
      <w:r w:rsidR="00E83644">
        <w:rPr>
          <w:rFonts w:ascii="Times New Roman" w:hAnsi="Times New Roman" w:cs="Times New Roman"/>
          <w:sz w:val="28"/>
          <w:szCs w:val="28"/>
        </w:rPr>
        <w:t>_</w:t>
      </w:r>
      <w:r w:rsidRPr="000A2A79">
        <w:rPr>
          <w:rFonts w:ascii="Times New Roman" w:hAnsi="Times New Roman" w:cs="Times New Roman"/>
          <w:sz w:val="28"/>
          <w:szCs w:val="28"/>
        </w:rPr>
        <w:t xml:space="preserve"> г. № ______</w:t>
      </w:r>
    </w:p>
    <w:p w:rsidR="00A51E81" w:rsidRDefault="00A51E81" w:rsidP="001D4F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D64" w:rsidRDefault="00587D64" w:rsidP="001D4F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796" w:rsidRPr="000A2A79" w:rsidRDefault="00F57796" w:rsidP="001D4F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E81" w:rsidRPr="000A2A79" w:rsidRDefault="00A51E81" w:rsidP="001D4F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D56" w:rsidRDefault="007764D1" w:rsidP="004618FD">
      <w:pPr>
        <w:autoSpaceDE w:val="0"/>
        <w:autoSpaceDN w:val="0"/>
        <w:adjustRightInd w:val="0"/>
        <w:spacing w:line="276" w:lineRule="auto"/>
        <w:ind w:firstLine="1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Федеральный </w:t>
      </w:r>
      <w:r w:rsidR="00E83644">
        <w:rPr>
          <w:b/>
          <w:sz w:val="28"/>
          <w:szCs w:val="28"/>
        </w:rPr>
        <w:t>с</w:t>
      </w:r>
      <w:r w:rsidR="004618FD" w:rsidRPr="004618FD">
        <w:rPr>
          <w:b/>
          <w:sz w:val="28"/>
          <w:szCs w:val="28"/>
        </w:rPr>
        <w:t>тандарт внутреннего государственного (муниципального)</w:t>
      </w:r>
      <w:r w:rsidR="007B3D56">
        <w:rPr>
          <w:b/>
          <w:sz w:val="28"/>
          <w:szCs w:val="28"/>
        </w:rPr>
        <w:t xml:space="preserve"> </w:t>
      </w:r>
      <w:r w:rsidR="004618FD" w:rsidRPr="004618FD">
        <w:rPr>
          <w:b/>
          <w:sz w:val="28"/>
          <w:szCs w:val="28"/>
        </w:rPr>
        <w:t xml:space="preserve">финансового контроля </w:t>
      </w:r>
    </w:p>
    <w:p w:rsidR="007D280F" w:rsidRDefault="00E63B16" w:rsidP="004618FD">
      <w:pPr>
        <w:autoSpaceDE w:val="0"/>
        <w:autoSpaceDN w:val="0"/>
        <w:adjustRightInd w:val="0"/>
        <w:spacing w:line="276" w:lineRule="auto"/>
        <w:ind w:firstLine="11"/>
        <w:jc w:val="center"/>
        <w:outlineLvl w:val="1"/>
        <w:rPr>
          <w:b/>
          <w:sz w:val="28"/>
          <w:szCs w:val="28"/>
        </w:rPr>
      </w:pPr>
      <w:r w:rsidRPr="00E63B16">
        <w:rPr>
          <w:b/>
          <w:sz w:val="28"/>
          <w:szCs w:val="28"/>
        </w:rPr>
        <w:t xml:space="preserve">«Правила досудебного обжалования решений и действий (бездействия) органов внутреннего государственного (муниципального) финансового </w:t>
      </w:r>
      <w:r>
        <w:rPr>
          <w:b/>
          <w:sz w:val="28"/>
          <w:szCs w:val="28"/>
        </w:rPr>
        <w:t>контроля и их должностных лиц»</w:t>
      </w:r>
    </w:p>
    <w:p w:rsidR="007D280F" w:rsidRPr="00F2774C" w:rsidRDefault="007D280F" w:rsidP="001D4FFC">
      <w:pPr>
        <w:autoSpaceDE w:val="0"/>
        <w:autoSpaceDN w:val="0"/>
        <w:adjustRightInd w:val="0"/>
        <w:spacing w:line="276" w:lineRule="auto"/>
        <w:ind w:firstLine="11"/>
        <w:jc w:val="center"/>
        <w:outlineLvl w:val="1"/>
        <w:rPr>
          <w:sz w:val="28"/>
          <w:szCs w:val="28"/>
        </w:rPr>
      </w:pPr>
    </w:p>
    <w:p w:rsidR="007D280F" w:rsidRDefault="007D280F" w:rsidP="008B05AD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82589">
        <w:rPr>
          <w:b/>
          <w:sz w:val="28"/>
          <w:szCs w:val="28"/>
        </w:rPr>
        <w:t>.</w:t>
      </w:r>
      <w:r w:rsidRPr="007D280F">
        <w:rPr>
          <w:b/>
          <w:sz w:val="28"/>
          <w:szCs w:val="28"/>
        </w:rPr>
        <w:t xml:space="preserve"> </w:t>
      </w:r>
      <w:r w:rsidR="004618FD">
        <w:rPr>
          <w:b/>
          <w:sz w:val="28"/>
          <w:szCs w:val="28"/>
        </w:rPr>
        <w:t>Общие положения</w:t>
      </w:r>
      <w:r w:rsidR="00382589" w:rsidRPr="00382589">
        <w:rPr>
          <w:b/>
          <w:sz w:val="28"/>
          <w:szCs w:val="28"/>
        </w:rPr>
        <w:t xml:space="preserve"> </w:t>
      </w:r>
    </w:p>
    <w:p w:rsidR="00DA15C4" w:rsidRPr="009C7704" w:rsidRDefault="00DA15C4" w:rsidP="008B05AD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sz w:val="28"/>
          <w:szCs w:val="28"/>
        </w:rPr>
      </w:pPr>
    </w:p>
    <w:p w:rsidR="00620A74" w:rsidRDefault="00620A74" w:rsidP="004803F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620A7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764D1" w:rsidRPr="00620A74">
        <w:rPr>
          <w:sz w:val="28"/>
          <w:szCs w:val="28"/>
        </w:rPr>
        <w:t xml:space="preserve">Федеральный </w:t>
      </w:r>
      <w:r w:rsidR="00E83644" w:rsidRPr="00620A74">
        <w:rPr>
          <w:sz w:val="28"/>
          <w:szCs w:val="28"/>
        </w:rPr>
        <w:t>с</w:t>
      </w:r>
      <w:r w:rsidR="004618FD" w:rsidRPr="00620A74">
        <w:rPr>
          <w:sz w:val="28"/>
          <w:szCs w:val="28"/>
        </w:rPr>
        <w:t>тандарт внутреннего государственного</w:t>
      </w:r>
      <w:r w:rsidR="00951B33" w:rsidRPr="00620A74">
        <w:rPr>
          <w:sz w:val="28"/>
          <w:szCs w:val="28"/>
        </w:rPr>
        <w:t xml:space="preserve"> (муниципального)</w:t>
      </w:r>
      <w:r w:rsidR="004618FD" w:rsidRPr="00620A74">
        <w:rPr>
          <w:sz w:val="28"/>
          <w:szCs w:val="28"/>
        </w:rPr>
        <w:t xml:space="preserve"> финансового контроля </w:t>
      </w:r>
      <w:r w:rsidR="0072275A" w:rsidRPr="00620A74">
        <w:rPr>
          <w:sz w:val="28"/>
          <w:szCs w:val="28"/>
        </w:rPr>
        <w:t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</w:t>
      </w:r>
      <w:r w:rsidR="004618FD" w:rsidRPr="00620A74">
        <w:rPr>
          <w:sz w:val="28"/>
          <w:szCs w:val="28"/>
        </w:rPr>
        <w:t xml:space="preserve"> (далее – Стандарт) разработан в целях</w:t>
      </w:r>
      <w:r w:rsidR="00937E2F" w:rsidRPr="00620A74">
        <w:rPr>
          <w:sz w:val="28"/>
          <w:szCs w:val="28"/>
        </w:rPr>
        <w:t xml:space="preserve"> установления общих требований к рассмотрению </w:t>
      </w:r>
      <w:r w:rsidR="00E02EFF" w:rsidRPr="00620A74">
        <w:rPr>
          <w:sz w:val="28"/>
          <w:szCs w:val="28"/>
        </w:rPr>
        <w:t>обращения объекта</w:t>
      </w:r>
      <w:r>
        <w:rPr>
          <w:sz w:val="28"/>
          <w:szCs w:val="28"/>
        </w:rPr>
        <w:t xml:space="preserve"> </w:t>
      </w:r>
      <w:r w:rsidRPr="00620A74">
        <w:rPr>
          <w:sz w:val="28"/>
          <w:szCs w:val="28"/>
        </w:rPr>
        <w:t>внутреннего государственного (муниципального) финансового контроля</w:t>
      </w:r>
      <w:r>
        <w:rPr>
          <w:sz w:val="28"/>
          <w:szCs w:val="28"/>
        </w:rPr>
        <w:t xml:space="preserve"> </w:t>
      </w:r>
      <w:r w:rsidRPr="00620A74">
        <w:rPr>
          <w:sz w:val="28"/>
          <w:szCs w:val="28"/>
        </w:rPr>
        <w:t xml:space="preserve">или </w:t>
      </w:r>
      <w:r w:rsidR="00E02EFF" w:rsidRPr="00620A74">
        <w:rPr>
          <w:sz w:val="28"/>
          <w:szCs w:val="28"/>
        </w:rPr>
        <w:t>его представителя</w:t>
      </w:r>
      <w:r>
        <w:rPr>
          <w:sz w:val="28"/>
          <w:szCs w:val="28"/>
        </w:rPr>
        <w:t xml:space="preserve"> </w:t>
      </w:r>
      <w:r w:rsidRPr="00620A74">
        <w:rPr>
          <w:sz w:val="28"/>
          <w:szCs w:val="28"/>
        </w:rPr>
        <w:t>(далее - заявитель</w:t>
      </w:r>
      <w:r w:rsidR="00E02EFF" w:rsidRPr="00620A74">
        <w:rPr>
          <w:sz w:val="28"/>
          <w:szCs w:val="28"/>
        </w:rPr>
        <w:t xml:space="preserve">), в котором выражается несогласие с решением </w:t>
      </w:r>
      <w:r>
        <w:rPr>
          <w:sz w:val="28"/>
          <w:szCs w:val="28"/>
        </w:rPr>
        <w:t>органа внутреннего государственного (муниципального) финансового контроля</w:t>
      </w:r>
      <w:r w:rsidR="004803F3">
        <w:rPr>
          <w:sz w:val="28"/>
          <w:szCs w:val="28"/>
        </w:rPr>
        <w:t xml:space="preserve"> (его должностных лиц)</w:t>
      </w:r>
      <w:r w:rsidR="00E02EFF" w:rsidRPr="00620A74">
        <w:rPr>
          <w:sz w:val="28"/>
          <w:szCs w:val="28"/>
        </w:rPr>
        <w:t xml:space="preserve">, принятым по результатам </w:t>
      </w:r>
      <w:r>
        <w:rPr>
          <w:sz w:val="28"/>
          <w:szCs w:val="28"/>
        </w:rPr>
        <w:t xml:space="preserve">осуществления им </w:t>
      </w:r>
      <w:r w:rsidR="004803F3">
        <w:rPr>
          <w:sz w:val="28"/>
          <w:szCs w:val="28"/>
        </w:rPr>
        <w:t>полномочий по внутреннему государственному (муниципальному) финансовому контролю</w:t>
      </w:r>
      <w:r w:rsidR="00E02EFF" w:rsidRPr="00620A74">
        <w:rPr>
          <w:sz w:val="28"/>
          <w:szCs w:val="28"/>
        </w:rPr>
        <w:t xml:space="preserve">, и действиями (бездействием) должностных лиц </w:t>
      </w:r>
      <w:r w:rsidR="004803F3" w:rsidRPr="004803F3">
        <w:rPr>
          <w:sz w:val="28"/>
          <w:szCs w:val="28"/>
        </w:rPr>
        <w:t>органов внутреннего государственного (муниципального) финансового контроля</w:t>
      </w:r>
      <w:r w:rsidR="004803F3">
        <w:rPr>
          <w:sz w:val="28"/>
          <w:szCs w:val="28"/>
        </w:rPr>
        <w:t xml:space="preserve"> </w:t>
      </w:r>
      <w:r w:rsidR="00E02EFF" w:rsidRPr="00620A74">
        <w:rPr>
          <w:sz w:val="28"/>
          <w:szCs w:val="28"/>
        </w:rPr>
        <w:t xml:space="preserve">при осуществлении ими </w:t>
      </w:r>
      <w:r w:rsidR="00FE26EE">
        <w:rPr>
          <w:sz w:val="28"/>
          <w:szCs w:val="28"/>
        </w:rPr>
        <w:t>полномочий</w:t>
      </w:r>
      <w:r w:rsidR="00E02EFF" w:rsidRPr="00620A74">
        <w:rPr>
          <w:sz w:val="28"/>
          <w:szCs w:val="28"/>
        </w:rPr>
        <w:t xml:space="preserve"> </w:t>
      </w:r>
      <w:r w:rsidR="004803F3">
        <w:rPr>
          <w:sz w:val="28"/>
          <w:szCs w:val="28"/>
        </w:rPr>
        <w:t xml:space="preserve">по </w:t>
      </w:r>
      <w:r w:rsidR="004803F3" w:rsidRPr="004803F3">
        <w:rPr>
          <w:sz w:val="28"/>
          <w:szCs w:val="28"/>
        </w:rPr>
        <w:t>внутренне</w:t>
      </w:r>
      <w:r w:rsidR="004803F3">
        <w:rPr>
          <w:sz w:val="28"/>
          <w:szCs w:val="28"/>
        </w:rPr>
        <w:t>му</w:t>
      </w:r>
      <w:r w:rsidR="004803F3" w:rsidRPr="004803F3">
        <w:rPr>
          <w:sz w:val="28"/>
          <w:szCs w:val="28"/>
        </w:rPr>
        <w:t xml:space="preserve"> государственно</w:t>
      </w:r>
      <w:r w:rsidR="004803F3">
        <w:rPr>
          <w:sz w:val="28"/>
          <w:szCs w:val="28"/>
        </w:rPr>
        <w:t>му</w:t>
      </w:r>
      <w:r w:rsidR="004803F3" w:rsidRPr="004803F3">
        <w:rPr>
          <w:sz w:val="28"/>
          <w:szCs w:val="28"/>
        </w:rPr>
        <w:t xml:space="preserve"> (муниципально</w:t>
      </w:r>
      <w:r w:rsidR="004803F3">
        <w:rPr>
          <w:sz w:val="28"/>
          <w:szCs w:val="28"/>
        </w:rPr>
        <w:t>му</w:t>
      </w:r>
      <w:r w:rsidR="004803F3" w:rsidRPr="004803F3">
        <w:rPr>
          <w:sz w:val="28"/>
          <w:szCs w:val="28"/>
        </w:rPr>
        <w:t>) финансово</w:t>
      </w:r>
      <w:r w:rsidR="004803F3">
        <w:rPr>
          <w:sz w:val="28"/>
          <w:szCs w:val="28"/>
        </w:rPr>
        <w:t>му контролю</w:t>
      </w:r>
      <w:r>
        <w:t xml:space="preserve"> </w:t>
      </w:r>
      <w:r w:rsidRPr="004803F3">
        <w:rPr>
          <w:sz w:val="28"/>
          <w:szCs w:val="28"/>
        </w:rPr>
        <w:t xml:space="preserve">(далее соответственно </w:t>
      </w:r>
      <w:r w:rsidR="004803F3">
        <w:rPr>
          <w:sz w:val="28"/>
          <w:szCs w:val="28"/>
        </w:rPr>
        <w:t>–</w:t>
      </w:r>
      <w:r w:rsidRPr="004803F3">
        <w:rPr>
          <w:sz w:val="28"/>
          <w:szCs w:val="28"/>
        </w:rPr>
        <w:t xml:space="preserve"> </w:t>
      </w:r>
      <w:r w:rsidR="004803F3">
        <w:rPr>
          <w:sz w:val="28"/>
          <w:szCs w:val="28"/>
        </w:rPr>
        <w:t xml:space="preserve">жалоба, </w:t>
      </w:r>
      <w:r w:rsidRPr="004803F3">
        <w:rPr>
          <w:sz w:val="28"/>
          <w:szCs w:val="28"/>
        </w:rPr>
        <w:t>должностные лица орг</w:t>
      </w:r>
      <w:r w:rsidR="004803F3">
        <w:rPr>
          <w:sz w:val="28"/>
          <w:szCs w:val="28"/>
        </w:rPr>
        <w:t>ана контроля, органы контроля</w:t>
      </w:r>
      <w:r w:rsidRPr="004803F3">
        <w:rPr>
          <w:sz w:val="28"/>
          <w:szCs w:val="28"/>
        </w:rPr>
        <w:t>).</w:t>
      </w:r>
    </w:p>
    <w:p w:rsidR="001F7656" w:rsidRDefault="001F7656" w:rsidP="00FE26E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E26EE">
        <w:rPr>
          <w:sz w:val="28"/>
          <w:szCs w:val="28"/>
        </w:rPr>
        <w:t>П</w:t>
      </w:r>
      <w:r w:rsidRPr="00FE26EE">
        <w:rPr>
          <w:sz w:val="28"/>
          <w:szCs w:val="28"/>
        </w:rPr>
        <w:t>редмет</w:t>
      </w:r>
      <w:r w:rsidR="00FE26EE">
        <w:rPr>
          <w:sz w:val="28"/>
          <w:szCs w:val="28"/>
        </w:rPr>
        <w:t>ом</w:t>
      </w:r>
      <w:r w:rsidRPr="00FE26EE">
        <w:rPr>
          <w:sz w:val="28"/>
          <w:szCs w:val="28"/>
        </w:rPr>
        <w:t xml:space="preserve"> обжалования </w:t>
      </w:r>
      <w:r w:rsidR="00FE26EE">
        <w:rPr>
          <w:sz w:val="28"/>
          <w:szCs w:val="28"/>
        </w:rPr>
        <w:t>являются</w:t>
      </w:r>
      <w:r w:rsidRPr="00FE26EE">
        <w:rPr>
          <w:sz w:val="28"/>
          <w:szCs w:val="28"/>
        </w:rPr>
        <w:t xml:space="preserve"> представления, предписания, </w:t>
      </w:r>
      <w:r w:rsidR="00FE26EE">
        <w:rPr>
          <w:sz w:val="28"/>
          <w:szCs w:val="28"/>
        </w:rPr>
        <w:t xml:space="preserve">а также </w:t>
      </w:r>
      <w:r w:rsidRPr="00FE26EE">
        <w:rPr>
          <w:sz w:val="28"/>
          <w:szCs w:val="28"/>
        </w:rPr>
        <w:t xml:space="preserve">действия (бездействие) должностных лиц </w:t>
      </w:r>
      <w:r w:rsidR="00FE26EE">
        <w:rPr>
          <w:sz w:val="28"/>
          <w:szCs w:val="28"/>
        </w:rPr>
        <w:t>органов контроля</w:t>
      </w:r>
      <w:r w:rsidRPr="00FE26EE">
        <w:rPr>
          <w:sz w:val="28"/>
          <w:szCs w:val="28"/>
        </w:rPr>
        <w:t xml:space="preserve"> при осуществлении ими </w:t>
      </w:r>
      <w:r w:rsidR="00FE26EE">
        <w:rPr>
          <w:sz w:val="28"/>
          <w:szCs w:val="28"/>
        </w:rPr>
        <w:t>полномочий</w:t>
      </w:r>
      <w:r w:rsidR="00FE26EE" w:rsidRPr="00620A74">
        <w:rPr>
          <w:sz w:val="28"/>
          <w:szCs w:val="28"/>
        </w:rPr>
        <w:t xml:space="preserve"> </w:t>
      </w:r>
      <w:r w:rsidR="00FE26EE">
        <w:rPr>
          <w:sz w:val="28"/>
          <w:szCs w:val="28"/>
        </w:rPr>
        <w:t xml:space="preserve">по </w:t>
      </w:r>
      <w:r w:rsidR="00FE26EE" w:rsidRPr="004803F3">
        <w:rPr>
          <w:sz w:val="28"/>
          <w:szCs w:val="28"/>
        </w:rPr>
        <w:t>внутренне</w:t>
      </w:r>
      <w:r w:rsidR="00FE26EE">
        <w:rPr>
          <w:sz w:val="28"/>
          <w:szCs w:val="28"/>
        </w:rPr>
        <w:t>му</w:t>
      </w:r>
      <w:r w:rsidR="00FE26EE" w:rsidRPr="004803F3">
        <w:rPr>
          <w:sz w:val="28"/>
          <w:szCs w:val="28"/>
        </w:rPr>
        <w:t xml:space="preserve"> государственно</w:t>
      </w:r>
      <w:r w:rsidR="00FE26EE">
        <w:rPr>
          <w:sz w:val="28"/>
          <w:szCs w:val="28"/>
        </w:rPr>
        <w:t>му</w:t>
      </w:r>
      <w:r w:rsidR="00FE26EE" w:rsidRPr="004803F3">
        <w:rPr>
          <w:sz w:val="28"/>
          <w:szCs w:val="28"/>
        </w:rPr>
        <w:t xml:space="preserve"> (муниципально</w:t>
      </w:r>
      <w:r w:rsidR="00FE26EE">
        <w:rPr>
          <w:sz w:val="28"/>
          <w:szCs w:val="28"/>
        </w:rPr>
        <w:t>му</w:t>
      </w:r>
      <w:r w:rsidR="00FE26EE" w:rsidRPr="004803F3">
        <w:rPr>
          <w:sz w:val="28"/>
          <w:szCs w:val="28"/>
        </w:rPr>
        <w:t>) финансово</w:t>
      </w:r>
      <w:r w:rsidR="00FE26EE">
        <w:rPr>
          <w:sz w:val="28"/>
          <w:szCs w:val="28"/>
        </w:rPr>
        <w:t>му контролю.</w:t>
      </w:r>
    </w:p>
    <w:p w:rsidR="001F7656" w:rsidRDefault="00FE26EE" w:rsidP="00FE26E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О</w:t>
      </w:r>
      <w:r w:rsidR="001F7656" w:rsidRPr="00FE26EE">
        <w:rPr>
          <w:sz w:val="28"/>
          <w:szCs w:val="28"/>
        </w:rPr>
        <w:t>снование</w:t>
      </w:r>
      <w:r>
        <w:rPr>
          <w:sz w:val="28"/>
          <w:szCs w:val="28"/>
        </w:rPr>
        <w:t>м</w:t>
      </w:r>
      <w:r w:rsidR="001F7656" w:rsidRPr="00FE26EE">
        <w:rPr>
          <w:sz w:val="28"/>
          <w:szCs w:val="28"/>
        </w:rPr>
        <w:t xml:space="preserve"> </w:t>
      </w:r>
      <w:r>
        <w:rPr>
          <w:sz w:val="28"/>
          <w:szCs w:val="28"/>
        </w:rPr>
        <w:t>для обжалования являются</w:t>
      </w:r>
      <w:r w:rsidR="001F7656" w:rsidRPr="00FE26EE">
        <w:rPr>
          <w:sz w:val="28"/>
          <w:szCs w:val="28"/>
        </w:rPr>
        <w:t xml:space="preserve"> положения нормативных правовых актов, которые заявитель считает нарушенными при вынесении </w:t>
      </w:r>
      <w:r>
        <w:rPr>
          <w:sz w:val="28"/>
          <w:szCs w:val="28"/>
        </w:rPr>
        <w:t>органом контроля представления (п</w:t>
      </w:r>
      <w:r w:rsidR="001F7656" w:rsidRPr="00FE26EE">
        <w:rPr>
          <w:sz w:val="28"/>
          <w:szCs w:val="28"/>
        </w:rPr>
        <w:t xml:space="preserve">редписания), совершении действий (бездействия) должностными </w:t>
      </w:r>
      <w:r w:rsidR="001F7656" w:rsidRPr="00FE26EE">
        <w:rPr>
          <w:sz w:val="28"/>
          <w:szCs w:val="28"/>
        </w:rPr>
        <w:lastRenderedPageBreak/>
        <w:t xml:space="preserve">лицами </w:t>
      </w:r>
      <w:r>
        <w:rPr>
          <w:sz w:val="28"/>
          <w:szCs w:val="28"/>
        </w:rPr>
        <w:t xml:space="preserve">органа контроля при </w:t>
      </w:r>
      <w:r w:rsidR="001F7656" w:rsidRPr="00FE26EE">
        <w:rPr>
          <w:sz w:val="28"/>
          <w:szCs w:val="28"/>
        </w:rPr>
        <w:t xml:space="preserve">осуществлении </w:t>
      </w:r>
      <w:r>
        <w:rPr>
          <w:sz w:val="28"/>
          <w:szCs w:val="28"/>
        </w:rPr>
        <w:t>полномочий</w:t>
      </w:r>
      <w:r w:rsidRPr="00620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4803F3">
        <w:rPr>
          <w:sz w:val="28"/>
          <w:szCs w:val="28"/>
        </w:rPr>
        <w:t>внутренне</w:t>
      </w:r>
      <w:r>
        <w:rPr>
          <w:sz w:val="28"/>
          <w:szCs w:val="28"/>
        </w:rPr>
        <w:t>му</w:t>
      </w:r>
      <w:r w:rsidRPr="004803F3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му</w:t>
      </w:r>
      <w:r w:rsidRPr="004803F3">
        <w:rPr>
          <w:sz w:val="28"/>
          <w:szCs w:val="28"/>
        </w:rPr>
        <w:t xml:space="preserve"> (муниципально</w:t>
      </w:r>
      <w:r>
        <w:rPr>
          <w:sz w:val="28"/>
          <w:szCs w:val="28"/>
        </w:rPr>
        <w:t>му</w:t>
      </w:r>
      <w:r w:rsidRPr="004803F3">
        <w:rPr>
          <w:sz w:val="28"/>
          <w:szCs w:val="28"/>
        </w:rPr>
        <w:t>) финансово</w:t>
      </w:r>
      <w:r>
        <w:rPr>
          <w:sz w:val="28"/>
          <w:szCs w:val="28"/>
        </w:rPr>
        <w:t>му контролю</w:t>
      </w:r>
      <w:r w:rsidR="001F7656" w:rsidRPr="00FE26EE">
        <w:rPr>
          <w:sz w:val="28"/>
          <w:szCs w:val="28"/>
        </w:rPr>
        <w:t>.</w:t>
      </w:r>
    </w:p>
    <w:p w:rsidR="0007365E" w:rsidRPr="00FE26EE" w:rsidRDefault="0007365E" w:rsidP="00FE26E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</w:p>
    <w:p w:rsidR="001F7656" w:rsidRPr="0007365E" w:rsidRDefault="00FE26EE" w:rsidP="0007365E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b/>
          <w:sz w:val="28"/>
          <w:szCs w:val="28"/>
        </w:rPr>
      </w:pPr>
      <w:r w:rsidRPr="0007365E">
        <w:rPr>
          <w:b/>
          <w:sz w:val="28"/>
          <w:szCs w:val="28"/>
          <w:lang w:val="en-US"/>
        </w:rPr>
        <w:t>II</w:t>
      </w:r>
      <w:r w:rsidR="006B49DA">
        <w:rPr>
          <w:b/>
          <w:sz w:val="28"/>
          <w:szCs w:val="28"/>
        </w:rPr>
        <w:t>.</w:t>
      </w:r>
      <w:r w:rsidRPr="0007365E">
        <w:rPr>
          <w:b/>
          <w:sz w:val="28"/>
          <w:szCs w:val="28"/>
        </w:rPr>
        <w:t xml:space="preserve"> </w:t>
      </w:r>
      <w:r w:rsidR="0007365E" w:rsidRPr="0007365E">
        <w:rPr>
          <w:b/>
          <w:sz w:val="28"/>
          <w:szCs w:val="28"/>
        </w:rPr>
        <w:t>Рассмотрение жалоб и принятие решений по результатам их рассмотрения</w:t>
      </w:r>
    </w:p>
    <w:p w:rsidR="001F7656" w:rsidRPr="0007365E" w:rsidRDefault="001F7656" w:rsidP="0007365E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b/>
          <w:sz w:val="28"/>
          <w:szCs w:val="28"/>
        </w:rPr>
      </w:pPr>
    </w:p>
    <w:p w:rsidR="0007365E" w:rsidRDefault="0007365E" w:rsidP="0007365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Р</w:t>
      </w:r>
      <w:r w:rsidRPr="0007365E">
        <w:rPr>
          <w:sz w:val="28"/>
          <w:szCs w:val="28"/>
        </w:rPr>
        <w:t>ассмотрени</w:t>
      </w:r>
      <w:r>
        <w:rPr>
          <w:sz w:val="28"/>
          <w:szCs w:val="28"/>
        </w:rPr>
        <w:t>е ж</w:t>
      </w:r>
      <w:r w:rsidRPr="0007365E">
        <w:rPr>
          <w:sz w:val="28"/>
          <w:szCs w:val="28"/>
        </w:rPr>
        <w:t>алоб осуществляется с учетом позиции структурны</w:t>
      </w:r>
      <w:r>
        <w:rPr>
          <w:sz w:val="28"/>
          <w:szCs w:val="28"/>
        </w:rPr>
        <w:t>х</w:t>
      </w:r>
      <w:r w:rsidRPr="0007365E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й органа контроля</w:t>
      </w:r>
      <w:r w:rsidRPr="0007365E">
        <w:rPr>
          <w:sz w:val="28"/>
          <w:szCs w:val="28"/>
        </w:rPr>
        <w:t xml:space="preserve">, созданным для правового обеспечения </w:t>
      </w:r>
      <w:r>
        <w:rPr>
          <w:sz w:val="28"/>
          <w:szCs w:val="28"/>
        </w:rPr>
        <w:t xml:space="preserve">их </w:t>
      </w:r>
      <w:r w:rsidRPr="0007365E">
        <w:rPr>
          <w:sz w:val="28"/>
          <w:szCs w:val="28"/>
        </w:rPr>
        <w:t>деятельности</w:t>
      </w:r>
      <w:r>
        <w:rPr>
          <w:sz w:val="28"/>
          <w:szCs w:val="28"/>
        </w:rPr>
        <w:t>,</w:t>
      </w:r>
      <w:r w:rsidRPr="0007365E">
        <w:rPr>
          <w:sz w:val="28"/>
          <w:szCs w:val="28"/>
        </w:rPr>
        <w:t xml:space="preserve"> исходя из предмета и основания обжалования.</w:t>
      </w:r>
    </w:p>
    <w:p w:rsidR="002F0A63" w:rsidRPr="0007365E" w:rsidRDefault="002F0A63" w:rsidP="0007365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F0A63">
        <w:rPr>
          <w:sz w:val="28"/>
          <w:szCs w:val="28"/>
        </w:rPr>
        <w:t xml:space="preserve">Жалоба может быть подана в течение 30 календарных дней со дня, когда заявитель узнал </w:t>
      </w:r>
      <w:r>
        <w:rPr>
          <w:sz w:val="28"/>
          <w:szCs w:val="28"/>
        </w:rPr>
        <w:t xml:space="preserve">(получил информацию) </w:t>
      </w:r>
      <w:r w:rsidRPr="002F0A63">
        <w:rPr>
          <w:sz w:val="28"/>
          <w:szCs w:val="28"/>
        </w:rPr>
        <w:t xml:space="preserve">о принятии решения </w:t>
      </w:r>
      <w:r>
        <w:rPr>
          <w:sz w:val="28"/>
          <w:szCs w:val="28"/>
        </w:rPr>
        <w:t>органом контроля</w:t>
      </w:r>
      <w:r w:rsidRPr="002F0A63">
        <w:rPr>
          <w:sz w:val="28"/>
          <w:szCs w:val="28"/>
        </w:rPr>
        <w:t>, действии (бездействии) его должностных лиц.</w:t>
      </w:r>
    </w:p>
    <w:p w:rsidR="0007365E" w:rsidRPr="0007365E" w:rsidRDefault="002F0A63" w:rsidP="0007365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07365E">
        <w:rPr>
          <w:sz w:val="28"/>
          <w:szCs w:val="28"/>
        </w:rPr>
        <w:t>. Срок рассмотрения ж</w:t>
      </w:r>
      <w:r w:rsidR="0007365E" w:rsidRPr="0007365E">
        <w:rPr>
          <w:sz w:val="28"/>
          <w:szCs w:val="28"/>
        </w:rPr>
        <w:t xml:space="preserve">алобы не должен превышать 30 календарных дней с даты ее </w:t>
      </w:r>
      <w:r w:rsidR="0007365E">
        <w:rPr>
          <w:sz w:val="28"/>
          <w:szCs w:val="28"/>
        </w:rPr>
        <w:t>поступления в орган контроля</w:t>
      </w:r>
      <w:r w:rsidR="0007365E" w:rsidRPr="0007365E">
        <w:rPr>
          <w:sz w:val="28"/>
          <w:szCs w:val="28"/>
        </w:rPr>
        <w:t>.</w:t>
      </w:r>
    </w:p>
    <w:p w:rsidR="0007365E" w:rsidRPr="0007365E" w:rsidRDefault="0007365E" w:rsidP="0007365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07365E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необходимости </w:t>
      </w:r>
      <w:r w:rsidRPr="0007365E">
        <w:rPr>
          <w:sz w:val="28"/>
          <w:szCs w:val="28"/>
        </w:rPr>
        <w:t>направления запроса другим государственным органам, иным должностным лицам для получени</w:t>
      </w:r>
      <w:r w:rsidR="0068270B">
        <w:rPr>
          <w:sz w:val="28"/>
          <w:szCs w:val="28"/>
        </w:rPr>
        <w:t>я необходимых для рассмотрения ж</w:t>
      </w:r>
      <w:r w:rsidRPr="0007365E">
        <w:rPr>
          <w:sz w:val="28"/>
          <w:szCs w:val="28"/>
        </w:rPr>
        <w:t xml:space="preserve">алобы документов и материалов, руководитель </w:t>
      </w:r>
      <w:r w:rsidR="0068270B">
        <w:rPr>
          <w:sz w:val="28"/>
          <w:szCs w:val="28"/>
        </w:rPr>
        <w:t xml:space="preserve">органа контроля </w:t>
      </w:r>
      <w:r w:rsidRPr="0007365E">
        <w:rPr>
          <w:sz w:val="28"/>
          <w:szCs w:val="28"/>
        </w:rPr>
        <w:t>впр</w:t>
      </w:r>
      <w:r w:rsidR="0068270B">
        <w:rPr>
          <w:sz w:val="28"/>
          <w:szCs w:val="28"/>
        </w:rPr>
        <w:t>аве продлить срок рассмотрения ж</w:t>
      </w:r>
      <w:r w:rsidRPr="0007365E">
        <w:rPr>
          <w:sz w:val="28"/>
          <w:szCs w:val="28"/>
        </w:rPr>
        <w:t>алобы, но не более чем на 30 рабочих дней, с уведомлением об этом заявителя с указанием причин продления срока.</w:t>
      </w:r>
    </w:p>
    <w:p w:rsidR="0068270B" w:rsidRPr="0068270B" w:rsidRDefault="002F0A63" w:rsidP="0068270B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68270B">
        <w:rPr>
          <w:sz w:val="28"/>
          <w:szCs w:val="28"/>
        </w:rPr>
        <w:t xml:space="preserve">. </w:t>
      </w:r>
      <w:r w:rsidR="0068270B" w:rsidRPr="0068270B">
        <w:rPr>
          <w:sz w:val="28"/>
          <w:szCs w:val="28"/>
        </w:rPr>
        <w:t xml:space="preserve">Должностные лица </w:t>
      </w:r>
      <w:r w:rsidR="0068270B">
        <w:rPr>
          <w:sz w:val="28"/>
          <w:szCs w:val="28"/>
        </w:rPr>
        <w:t xml:space="preserve">органа контроля </w:t>
      </w:r>
      <w:r w:rsidR="0068270B" w:rsidRPr="0068270B">
        <w:rPr>
          <w:sz w:val="28"/>
          <w:szCs w:val="28"/>
        </w:rPr>
        <w:t>обеспечивают в пределах своей к</w:t>
      </w:r>
      <w:r w:rsidR="0068270B">
        <w:rPr>
          <w:sz w:val="28"/>
          <w:szCs w:val="28"/>
        </w:rPr>
        <w:t>омпетенции проверку обжалуемых представлений (предписаний</w:t>
      </w:r>
      <w:r w:rsidR="0068270B" w:rsidRPr="0068270B">
        <w:rPr>
          <w:sz w:val="28"/>
          <w:szCs w:val="28"/>
        </w:rPr>
        <w:t xml:space="preserve">), действий (бездействия) должностных лиц </w:t>
      </w:r>
      <w:r w:rsidR="0068270B">
        <w:rPr>
          <w:sz w:val="28"/>
          <w:szCs w:val="28"/>
        </w:rPr>
        <w:t>органа контроля</w:t>
      </w:r>
      <w:r w:rsidR="0068270B" w:rsidRPr="0068270B">
        <w:rPr>
          <w:sz w:val="28"/>
          <w:szCs w:val="28"/>
        </w:rPr>
        <w:t xml:space="preserve"> на соответствие законодательству Российской Федерации.</w:t>
      </w:r>
    </w:p>
    <w:p w:rsidR="0068270B" w:rsidRDefault="0068270B" w:rsidP="0068270B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68270B">
        <w:rPr>
          <w:sz w:val="28"/>
          <w:szCs w:val="28"/>
        </w:rPr>
        <w:t>Указанная проверка не должна выходить за рамки предмета и основания обжалования. Предмет и основание обжалования</w:t>
      </w:r>
      <w:r>
        <w:rPr>
          <w:sz w:val="28"/>
          <w:szCs w:val="28"/>
        </w:rPr>
        <w:t xml:space="preserve"> определяются исходя из текста ж</w:t>
      </w:r>
      <w:r w:rsidRPr="0068270B">
        <w:rPr>
          <w:sz w:val="28"/>
          <w:szCs w:val="28"/>
        </w:rPr>
        <w:t>алобы.</w:t>
      </w:r>
    </w:p>
    <w:p w:rsidR="008E55C2" w:rsidRPr="00D0754D" w:rsidRDefault="008E55C2" w:rsidP="008E55C2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D0754D">
        <w:rPr>
          <w:sz w:val="28"/>
          <w:szCs w:val="28"/>
        </w:rPr>
        <w:t xml:space="preserve">. Подача жалобы не приостанавливает исполнение обжалуемого </w:t>
      </w:r>
      <w:r w:rsidRPr="00FE26EE">
        <w:rPr>
          <w:sz w:val="28"/>
          <w:szCs w:val="28"/>
        </w:rPr>
        <w:t xml:space="preserve">представления, предписания, действия (бездействие) должностных лиц </w:t>
      </w:r>
      <w:r>
        <w:rPr>
          <w:sz w:val="28"/>
          <w:szCs w:val="28"/>
        </w:rPr>
        <w:t>органов контроля</w:t>
      </w:r>
      <w:r w:rsidRPr="00FE26EE">
        <w:rPr>
          <w:sz w:val="28"/>
          <w:szCs w:val="28"/>
        </w:rPr>
        <w:t xml:space="preserve"> при осуществлении ими </w:t>
      </w:r>
      <w:r>
        <w:rPr>
          <w:sz w:val="28"/>
          <w:szCs w:val="28"/>
        </w:rPr>
        <w:t>полномочий</w:t>
      </w:r>
      <w:r w:rsidRPr="00620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4803F3">
        <w:rPr>
          <w:sz w:val="28"/>
          <w:szCs w:val="28"/>
        </w:rPr>
        <w:t>внутренне</w:t>
      </w:r>
      <w:r>
        <w:rPr>
          <w:sz w:val="28"/>
          <w:szCs w:val="28"/>
        </w:rPr>
        <w:t>му</w:t>
      </w:r>
      <w:r w:rsidRPr="004803F3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му</w:t>
      </w:r>
      <w:r w:rsidRPr="004803F3">
        <w:rPr>
          <w:sz w:val="28"/>
          <w:szCs w:val="28"/>
        </w:rPr>
        <w:t xml:space="preserve"> (муниципально</w:t>
      </w:r>
      <w:r>
        <w:rPr>
          <w:sz w:val="28"/>
          <w:szCs w:val="28"/>
        </w:rPr>
        <w:t>му</w:t>
      </w:r>
      <w:r w:rsidRPr="004803F3">
        <w:rPr>
          <w:sz w:val="28"/>
          <w:szCs w:val="28"/>
        </w:rPr>
        <w:t>) финансово</w:t>
      </w:r>
      <w:r>
        <w:rPr>
          <w:sz w:val="28"/>
          <w:szCs w:val="28"/>
        </w:rPr>
        <w:t>му контролю</w:t>
      </w:r>
      <w:r w:rsidRPr="00D0754D">
        <w:rPr>
          <w:sz w:val="28"/>
          <w:szCs w:val="28"/>
        </w:rPr>
        <w:t xml:space="preserve">, за исключением случаев, предусмотренных настоящим </w:t>
      </w:r>
      <w:r>
        <w:rPr>
          <w:sz w:val="28"/>
          <w:szCs w:val="28"/>
        </w:rPr>
        <w:t>Стандартом</w:t>
      </w:r>
      <w:r w:rsidRPr="00D0754D">
        <w:rPr>
          <w:sz w:val="28"/>
          <w:szCs w:val="28"/>
        </w:rPr>
        <w:t>.</w:t>
      </w:r>
    </w:p>
    <w:p w:rsidR="008E55C2" w:rsidRPr="00D0754D" w:rsidRDefault="008E55C2" w:rsidP="008E55C2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обжалования</w:t>
      </w:r>
      <w:r w:rsidRPr="008E55C2">
        <w:rPr>
          <w:sz w:val="28"/>
          <w:szCs w:val="28"/>
        </w:rPr>
        <w:t xml:space="preserve"> </w:t>
      </w:r>
      <w:r w:rsidRPr="00FE26EE">
        <w:rPr>
          <w:sz w:val="28"/>
          <w:szCs w:val="28"/>
        </w:rPr>
        <w:t xml:space="preserve">представления, предписания, действия (бездействие) должностных лиц </w:t>
      </w:r>
      <w:r>
        <w:rPr>
          <w:sz w:val="28"/>
          <w:szCs w:val="28"/>
        </w:rPr>
        <w:t>органов контроля</w:t>
      </w:r>
      <w:r w:rsidRPr="00FE26EE">
        <w:rPr>
          <w:sz w:val="28"/>
          <w:szCs w:val="28"/>
        </w:rPr>
        <w:t xml:space="preserve"> при осуществлении ими </w:t>
      </w:r>
      <w:r>
        <w:rPr>
          <w:sz w:val="28"/>
          <w:szCs w:val="28"/>
        </w:rPr>
        <w:t>полномочий</w:t>
      </w:r>
      <w:r w:rsidRPr="00620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4803F3">
        <w:rPr>
          <w:sz w:val="28"/>
          <w:szCs w:val="28"/>
        </w:rPr>
        <w:t>внутренне</w:t>
      </w:r>
      <w:r>
        <w:rPr>
          <w:sz w:val="28"/>
          <w:szCs w:val="28"/>
        </w:rPr>
        <w:t>му</w:t>
      </w:r>
      <w:r w:rsidRPr="004803F3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му</w:t>
      </w:r>
      <w:r w:rsidRPr="004803F3">
        <w:rPr>
          <w:sz w:val="28"/>
          <w:szCs w:val="28"/>
        </w:rPr>
        <w:t xml:space="preserve"> (муниципально</w:t>
      </w:r>
      <w:r>
        <w:rPr>
          <w:sz w:val="28"/>
          <w:szCs w:val="28"/>
        </w:rPr>
        <w:t>му</w:t>
      </w:r>
      <w:r w:rsidRPr="004803F3">
        <w:rPr>
          <w:sz w:val="28"/>
          <w:szCs w:val="28"/>
        </w:rPr>
        <w:t>) финансово</w:t>
      </w:r>
      <w:r>
        <w:rPr>
          <w:sz w:val="28"/>
          <w:szCs w:val="28"/>
        </w:rPr>
        <w:t>му контролю</w:t>
      </w:r>
      <w:r w:rsidRPr="00D0754D">
        <w:rPr>
          <w:sz w:val="28"/>
          <w:szCs w:val="28"/>
        </w:rPr>
        <w:t xml:space="preserve"> по ходатайству заявителя исполнение обжалуемого </w:t>
      </w:r>
      <w:r w:rsidR="007F7F06" w:rsidRPr="00FE26EE">
        <w:rPr>
          <w:sz w:val="28"/>
          <w:szCs w:val="28"/>
        </w:rPr>
        <w:t xml:space="preserve">представления, предписания, действия (бездействие) должностных лиц </w:t>
      </w:r>
      <w:r w:rsidR="007F7F06">
        <w:rPr>
          <w:sz w:val="28"/>
          <w:szCs w:val="28"/>
        </w:rPr>
        <w:t>органов контроля</w:t>
      </w:r>
      <w:r w:rsidR="007F7F06" w:rsidRPr="00FE26EE">
        <w:rPr>
          <w:sz w:val="28"/>
          <w:szCs w:val="28"/>
        </w:rPr>
        <w:t xml:space="preserve"> при осуществлении ими </w:t>
      </w:r>
      <w:r w:rsidR="007F7F06">
        <w:rPr>
          <w:sz w:val="28"/>
          <w:szCs w:val="28"/>
        </w:rPr>
        <w:t>полномочий</w:t>
      </w:r>
      <w:r w:rsidR="007F7F06" w:rsidRPr="00620A74">
        <w:rPr>
          <w:sz w:val="28"/>
          <w:szCs w:val="28"/>
        </w:rPr>
        <w:t xml:space="preserve"> </w:t>
      </w:r>
      <w:r w:rsidR="007F7F06">
        <w:rPr>
          <w:sz w:val="28"/>
          <w:szCs w:val="28"/>
        </w:rPr>
        <w:t xml:space="preserve">по </w:t>
      </w:r>
      <w:r w:rsidR="007F7F06" w:rsidRPr="004803F3">
        <w:rPr>
          <w:sz w:val="28"/>
          <w:szCs w:val="28"/>
        </w:rPr>
        <w:t>внутренне</w:t>
      </w:r>
      <w:r w:rsidR="007F7F06">
        <w:rPr>
          <w:sz w:val="28"/>
          <w:szCs w:val="28"/>
        </w:rPr>
        <w:t>му</w:t>
      </w:r>
      <w:r w:rsidR="007F7F06" w:rsidRPr="004803F3">
        <w:rPr>
          <w:sz w:val="28"/>
          <w:szCs w:val="28"/>
        </w:rPr>
        <w:t xml:space="preserve"> государственно</w:t>
      </w:r>
      <w:r w:rsidR="007F7F06">
        <w:rPr>
          <w:sz w:val="28"/>
          <w:szCs w:val="28"/>
        </w:rPr>
        <w:t>му</w:t>
      </w:r>
      <w:r w:rsidR="007F7F06" w:rsidRPr="004803F3">
        <w:rPr>
          <w:sz w:val="28"/>
          <w:szCs w:val="28"/>
        </w:rPr>
        <w:t xml:space="preserve"> (муниципально</w:t>
      </w:r>
      <w:r w:rsidR="007F7F06">
        <w:rPr>
          <w:sz w:val="28"/>
          <w:szCs w:val="28"/>
        </w:rPr>
        <w:t>му</w:t>
      </w:r>
      <w:r w:rsidR="007F7F06" w:rsidRPr="004803F3">
        <w:rPr>
          <w:sz w:val="28"/>
          <w:szCs w:val="28"/>
        </w:rPr>
        <w:t>) финансово</w:t>
      </w:r>
      <w:r w:rsidR="007F7F06">
        <w:rPr>
          <w:sz w:val="28"/>
          <w:szCs w:val="28"/>
        </w:rPr>
        <w:t xml:space="preserve">му контролю </w:t>
      </w:r>
      <w:r w:rsidRPr="00D0754D">
        <w:rPr>
          <w:sz w:val="28"/>
          <w:szCs w:val="28"/>
        </w:rPr>
        <w:t xml:space="preserve">может быть приостановлено руководителем </w:t>
      </w:r>
      <w:r w:rsidR="007F7F06">
        <w:rPr>
          <w:sz w:val="28"/>
          <w:szCs w:val="28"/>
        </w:rPr>
        <w:t xml:space="preserve">органа </w:t>
      </w:r>
      <w:r w:rsidR="007F7F06">
        <w:rPr>
          <w:sz w:val="28"/>
          <w:szCs w:val="28"/>
        </w:rPr>
        <w:lastRenderedPageBreak/>
        <w:t xml:space="preserve">контроля </w:t>
      </w:r>
      <w:r w:rsidRPr="00D0754D">
        <w:rPr>
          <w:sz w:val="28"/>
          <w:szCs w:val="28"/>
        </w:rPr>
        <w:t>при наличии достаточных оснований полагать, что указанное решение или действие не соответствуют законодательству Российской Федерации.</w:t>
      </w:r>
    </w:p>
    <w:p w:rsidR="008E55C2" w:rsidRPr="00D0754D" w:rsidRDefault="008E55C2" w:rsidP="008E55C2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D0754D">
        <w:rPr>
          <w:sz w:val="28"/>
          <w:szCs w:val="28"/>
        </w:rPr>
        <w:t>О принятом по ходатайству решении в течение 3 дней со дня его принятия сообщается в письменной форме заявителю.</w:t>
      </w:r>
    </w:p>
    <w:p w:rsidR="0007365E" w:rsidRDefault="007F7F06" w:rsidP="0007365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68270B">
        <w:rPr>
          <w:sz w:val="28"/>
          <w:szCs w:val="28"/>
        </w:rPr>
        <w:t>. Принятие решения по ж</w:t>
      </w:r>
      <w:r w:rsidR="0007365E" w:rsidRPr="0007365E">
        <w:rPr>
          <w:sz w:val="28"/>
          <w:szCs w:val="28"/>
        </w:rPr>
        <w:t xml:space="preserve">алобе осуществляется руководителем </w:t>
      </w:r>
      <w:r w:rsidR="0068270B">
        <w:rPr>
          <w:sz w:val="28"/>
          <w:szCs w:val="28"/>
        </w:rPr>
        <w:t>органа контроля</w:t>
      </w:r>
      <w:r w:rsidR="0007365E" w:rsidRPr="0007365E">
        <w:rPr>
          <w:sz w:val="28"/>
          <w:szCs w:val="28"/>
        </w:rPr>
        <w:t>.</w:t>
      </w:r>
    </w:p>
    <w:p w:rsidR="00823514" w:rsidRPr="00823514" w:rsidRDefault="007F7F06" w:rsidP="00823514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823514">
        <w:rPr>
          <w:sz w:val="28"/>
          <w:szCs w:val="28"/>
        </w:rPr>
        <w:t>. По результатам рассмотрения ж</w:t>
      </w:r>
      <w:r w:rsidR="00823514" w:rsidRPr="00823514">
        <w:rPr>
          <w:sz w:val="28"/>
          <w:szCs w:val="28"/>
        </w:rPr>
        <w:t>алобы принимается одно из следующих решений:</w:t>
      </w:r>
    </w:p>
    <w:p w:rsidR="00823514" w:rsidRPr="00823514" w:rsidRDefault="00823514" w:rsidP="00823514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823514">
        <w:rPr>
          <w:sz w:val="28"/>
          <w:szCs w:val="28"/>
        </w:rPr>
        <w:t xml:space="preserve">удовлетворение </w:t>
      </w:r>
      <w:r>
        <w:rPr>
          <w:sz w:val="28"/>
          <w:szCs w:val="28"/>
        </w:rPr>
        <w:t>ж</w:t>
      </w:r>
      <w:r w:rsidRPr="00823514">
        <w:rPr>
          <w:sz w:val="28"/>
          <w:szCs w:val="28"/>
        </w:rPr>
        <w:t>алобы в полном объеме;</w:t>
      </w:r>
    </w:p>
    <w:p w:rsidR="00823514" w:rsidRPr="00823514" w:rsidRDefault="00823514" w:rsidP="00823514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823514">
        <w:rPr>
          <w:sz w:val="28"/>
          <w:szCs w:val="28"/>
        </w:rPr>
        <w:t>частичное удовлетворение Жалобы;</w:t>
      </w:r>
    </w:p>
    <w:p w:rsidR="00823514" w:rsidRPr="00823514" w:rsidRDefault="00823514" w:rsidP="00823514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823514">
        <w:rPr>
          <w:sz w:val="28"/>
          <w:szCs w:val="28"/>
        </w:rPr>
        <w:t>оставление Жалобы без удовлетворения.</w:t>
      </w:r>
    </w:p>
    <w:p w:rsidR="008E55C2" w:rsidRPr="008E55C2" w:rsidRDefault="007F7F06" w:rsidP="008E55C2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823514" w:rsidRPr="00823514">
        <w:rPr>
          <w:sz w:val="28"/>
          <w:szCs w:val="28"/>
        </w:rPr>
        <w:t xml:space="preserve">. </w:t>
      </w:r>
      <w:r w:rsidR="008E55C2" w:rsidRPr="008E55C2">
        <w:rPr>
          <w:sz w:val="28"/>
          <w:szCs w:val="28"/>
        </w:rPr>
        <w:t xml:space="preserve">Решение руководителя </w:t>
      </w:r>
      <w:r w:rsidR="008E55C2">
        <w:rPr>
          <w:sz w:val="28"/>
          <w:szCs w:val="28"/>
        </w:rPr>
        <w:t>органа контроля по ж</w:t>
      </w:r>
      <w:r w:rsidR="008E55C2" w:rsidRPr="008E55C2">
        <w:rPr>
          <w:sz w:val="28"/>
          <w:szCs w:val="28"/>
        </w:rPr>
        <w:t>алобе оформляется в виде приказа в течение 3 рабочих дней со дня принятия решения.</w:t>
      </w:r>
    </w:p>
    <w:p w:rsidR="0068270B" w:rsidRPr="0068270B" w:rsidRDefault="007F7F06" w:rsidP="0068270B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</w:t>
      </w:r>
      <w:r w:rsidR="0068270B">
        <w:rPr>
          <w:sz w:val="28"/>
          <w:szCs w:val="28"/>
        </w:rPr>
        <w:t xml:space="preserve">. </w:t>
      </w:r>
      <w:bookmarkStart w:id="1" w:name="P101"/>
      <w:bookmarkStart w:id="2" w:name="P109"/>
      <w:bookmarkEnd w:id="1"/>
      <w:bookmarkEnd w:id="2"/>
      <w:r w:rsidR="0068270B">
        <w:rPr>
          <w:sz w:val="28"/>
          <w:szCs w:val="28"/>
        </w:rPr>
        <w:t>Основаниями для оставления ж</w:t>
      </w:r>
      <w:r w:rsidR="0068270B" w:rsidRPr="0068270B">
        <w:rPr>
          <w:sz w:val="28"/>
          <w:szCs w:val="28"/>
        </w:rPr>
        <w:t>алобы без рассмотрения</w:t>
      </w:r>
      <w:r w:rsidR="0068270B">
        <w:rPr>
          <w:sz w:val="28"/>
          <w:szCs w:val="28"/>
        </w:rPr>
        <w:t xml:space="preserve"> являются</w:t>
      </w:r>
      <w:r w:rsidR="0068270B" w:rsidRPr="0068270B">
        <w:rPr>
          <w:sz w:val="28"/>
          <w:szCs w:val="28"/>
        </w:rPr>
        <w:t>:</w:t>
      </w:r>
    </w:p>
    <w:p w:rsidR="0068270B" w:rsidRPr="0068270B" w:rsidRDefault="0068270B" w:rsidP="0068270B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82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отсутствие </w:t>
      </w:r>
      <w:r w:rsidRPr="0068270B">
        <w:rPr>
          <w:sz w:val="28"/>
          <w:szCs w:val="28"/>
        </w:rPr>
        <w:t>подпис</w:t>
      </w:r>
      <w:r>
        <w:rPr>
          <w:sz w:val="28"/>
          <w:szCs w:val="28"/>
        </w:rPr>
        <w:t>и</w:t>
      </w:r>
      <w:r w:rsidRPr="0068270B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я</w:t>
      </w:r>
      <w:r w:rsidRPr="0068270B">
        <w:rPr>
          <w:sz w:val="28"/>
          <w:szCs w:val="28"/>
        </w:rPr>
        <w:t>, либо не представлен</w:t>
      </w:r>
      <w:r>
        <w:rPr>
          <w:sz w:val="28"/>
          <w:szCs w:val="28"/>
        </w:rPr>
        <w:t>ие</w:t>
      </w:r>
      <w:r w:rsidRPr="0068270B">
        <w:rPr>
          <w:sz w:val="28"/>
          <w:szCs w:val="28"/>
        </w:rPr>
        <w:t xml:space="preserve"> оформленны</w:t>
      </w:r>
      <w:r w:rsidR="002F0A63">
        <w:rPr>
          <w:sz w:val="28"/>
          <w:szCs w:val="28"/>
        </w:rPr>
        <w:t>х</w:t>
      </w:r>
      <w:r w:rsidRPr="0068270B">
        <w:rPr>
          <w:sz w:val="28"/>
          <w:szCs w:val="28"/>
        </w:rPr>
        <w:t xml:space="preserve"> в</w:t>
      </w:r>
      <w:r w:rsidR="002F0A63">
        <w:rPr>
          <w:sz w:val="28"/>
          <w:szCs w:val="28"/>
        </w:rPr>
        <w:t xml:space="preserve"> установленном порядке документов</w:t>
      </w:r>
      <w:r w:rsidRPr="0068270B">
        <w:rPr>
          <w:sz w:val="28"/>
          <w:szCs w:val="28"/>
        </w:rPr>
        <w:t>, подтверждающи</w:t>
      </w:r>
      <w:r w:rsidR="002F0A63">
        <w:rPr>
          <w:sz w:val="28"/>
          <w:szCs w:val="28"/>
        </w:rPr>
        <w:t>х</w:t>
      </w:r>
      <w:r w:rsidRPr="0068270B">
        <w:rPr>
          <w:sz w:val="28"/>
          <w:szCs w:val="28"/>
        </w:rPr>
        <w:t xml:space="preserve"> полномочия на ее подписание</w:t>
      </w:r>
      <w:r w:rsidR="002F0A63">
        <w:rPr>
          <w:sz w:val="28"/>
          <w:szCs w:val="28"/>
        </w:rPr>
        <w:t>;</w:t>
      </w:r>
    </w:p>
    <w:p w:rsidR="0068270B" w:rsidRDefault="002F0A63" w:rsidP="0068270B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bookmarkStart w:id="3" w:name="P111"/>
      <w:bookmarkEnd w:id="3"/>
      <w:r>
        <w:rPr>
          <w:sz w:val="28"/>
          <w:szCs w:val="28"/>
        </w:rPr>
        <w:t>-</w:t>
      </w:r>
      <w:r w:rsidR="0068270B" w:rsidRPr="0068270B">
        <w:rPr>
          <w:sz w:val="28"/>
          <w:szCs w:val="28"/>
        </w:rPr>
        <w:t xml:space="preserve"> </w:t>
      </w:r>
      <w:r w:rsidR="0068270B" w:rsidRPr="002F0A63">
        <w:rPr>
          <w:sz w:val="28"/>
          <w:szCs w:val="28"/>
        </w:rPr>
        <w:t>исте</w:t>
      </w:r>
      <w:r>
        <w:rPr>
          <w:sz w:val="28"/>
          <w:szCs w:val="28"/>
        </w:rPr>
        <w:t xml:space="preserve">чение установленного пунктом 5 Стандарта срока </w:t>
      </w:r>
      <w:r w:rsidR="0068270B" w:rsidRPr="002F0A63">
        <w:rPr>
          <w:sz w:val="28"/>
          <w:szCs w:val="28"/>
        </w:rPr>
        <w:t>предельного срока подачи</w:t>
      </w:r>
      <w:r>
        <w:rPr>
          <w:sz w:val="28"/>
          <w:szCs w:val="28"/>
        </w:rPr>
        <w:t xml:space="preserve"> жалобы;</w:t>
      </w:r>
    </w:p>
    <w:p w:rsidR="00823514" w:rsidRPr="00823514" w:rsidRDefault="00002A3B" w:rsidP="00823514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823514" w:rsidRPr="00823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указание в </w:t>
      </w:r>
      <w:r w:rsidR="00823514" w:rsidRPr="00823514">
        <w:rPr>
          <w:sz w:val="28"/>
          <w:szCs w:val="28"/>
        </w:rPr>
        <w:t>жалобе фамили</w:t>
      </w:r>
      <w:r>
        <w:rPr>
          <w:sz w:val="28"/>
          <w:szCs w:val="28"/>
        </w:rPr>
        <w:t>и, имение</w:t>
      </w:r>
      <w:r w:rsidR="00823514" w:rsidRPr="00823514">
        <w:rPr>
          <w:sz w:val="28"/>
          <w:szCs w:val="28"/>
        </w:rPr>
        <w:t>, отчеств</w:t>
      </w:r>
      <w:r>
        <w:rPr>
          <w:sz w:val="28"/>
          <w:szCs w:val="28"/>
        </w:rPr>
        <w:t>а</w:t>
      </w:r>
      <w:r w:rsidR="00823514" w:rsidRPr="00823514">
        <w:rPr>
          <w:sz w:val="28"/>
          <w:szCs w:val="28"/>
        </w:rPr>
        <w:t xml:space="preserve"> (при наличии) заявителя - физического лица либо наименование, сведения о месте нахождения заявителя - юридического лица, а также почтовый адрес (адрес электронной почты), по которому должен быть направлен ответ заявителю;</w:t>
      </w:r>
    </w:p>
    <w:p w:rsidR="00823514" w:rsidRPr="00823514" w:rsidRDefault="00002A3B" w:rsidP="00823514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823514" w:rsidRPr="00823514">
        <w:rPr>
          <w:sz w:val="28"/>
          <w:szCs w:val="28"/>
        </w:rPr>
        <w:t xml:space="preserve"> текст жалобы не поддается прочтению, о чем сообщается заявителю, если его фамилия (наименование юридического лица) и адрес поддаются прочтению;</w:t>
      </w:r>
    </w:p>
    <w:p w:rsidR="00823514" w:rsidRPr="00823514" w:rsidRDefault="00002A3B" w:rsidP="00823514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823514" w:rsidRPr="00823514">
        <w:rPr>
          <w:sz w:val="28"/>
          <w:szCs w:val="28"/>
        </w:rPr>
        <w:t xml:space="preserve"> до принятия решения по жалобе от заявителя поступило заявление об ее отзыве;</w:t>
      </w:r>
    </w:p>
    <w:p w:rsidR="00823514" w:rsidRPr="00823514" w:rsidRDefault="00002A3B" w:rsidP="00823514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823514" w:rsidRPr="00823514">
        <w:rPr>
          <w:sz w:val="28"/>
          <w:szCs w:val="28"/>
        </w:rPr>
        <w:t xml:space="preserve"> ранее подавалась жалоба по тем же основаниям, о чем сообщается заявителю;</w:t>
      </w:r>
    </w:p>
    <w:p w:rsidR="00823514" w:rsidRPr="00823514" w:rsidRDefault="00002A3B" w:rsidP="00823514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823514" w:rsidRPr="00823514">
        <w:rPr>
          <w:sz w:val="28"/>
          <w:szCs w:val="28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о чем сообщается заявителю.</w:t>
      </w:r>
    </w:p>
    <w:p w:rsidR="002F0A63" w:rsidRDefault="00002A3B" w:rsidP="00823514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823514" w:rsidRPr="00823514">
        <w:rPr>
          <w:sz w:val="28"/>
          <w:szCs w:val="28"/>
        </w:rPr>
        <w:t xml:space="preserve"> получени</w:t>
      </w:r>
      <w:r>
        <w:rPr>
          <w:sz w:val="28"/>
          <w:szCs w:val="28"/>
        </w:rPr>
        <w:t>е</w:t>
      </w:r>
      <w:r w:rsidR="00823514" w:rsidRPr="00823514">
        <w:rPr>
          <w:sz w:val="28"/>
          <w:szCs w:val="28"/>
        </w:rPr>
        <w:t xml:space="preserve"> жалобы, в которой содержатся нецензурные либо оскорбительные выражения, угрозы жизни, здоровью и имуществу должностного</w:t>
      </w:r>
      <w:r>
        <w:rPr>
          <w:sz w:val="28"/>
          <w:szCs w:val="28"/>
        </w:rPr>
        <w:t xml:space="preserve"> лица органа контроля, а также членов его семьи;</w:t>
      </w:r>
    </w:p>
    <w:p w:rsidR="0068270B" w:rsidRDefault="00002A3B" w:rsidP="00002A3B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</w:pPr>
      <w:r w:rsidRPr="00002A3B">
        <w:rPr>
          <w:sz w:val="28"/>
          <w:szCs w:val="28"/>
        </w:rPr>
        <w:t>-</w:t>
      </w:r>
      <w:r>
        <w:rPr>
          <w:sz w:val="28"/>
          <w:szCs w:val="28"/>
        </w:rPr>
        <w:t xml:space="preserve"> ж</w:t>
      </w:r>
      <w:r w:rsidR="0068270B" w:rsidRPr="00002A3B">
        <w:rPr>
          <w:sz w:val="28"/>
          <w:szCs w:val="28"/>
        </w:rPr>
        <w:t>алоба находится в производстве суда</w:t>
      </w:r>
      <w:r>
        <w:rPr>
          <w:sz w:val="28"/>
          <w:szCs w:val="28"/>
        </w:rPr>
        <w:t>, в</w:t>
      </w:r>
      <w:r w:rsidR="0068270B">
        <w:t xml:space="preserve"> </w:t>
      </w:r>
      <w:r>
        <w:rPr>
          <w:sz w:val="28"/>
          <w:szCs w:val="28"/>
        </w:rPr>
        <w:t>случае если на момент подачи ж</w:t>
      </w:r>
      <w:r w:rsidR="0068270B" w:rsidRPr="00002A3B">
        <w:rPr>
          <w:sz w:val="28"/>
          <w:szCs w:val="28"/>
        </w:rPr>
        <w:t>алобы решение суда еще не принято, то заявителю разъясняется, что только судом в рамках процессуального производства может быть дана правовая оценка обстоятельст</w:t>
      </w:r>
      <w:r>
        <w:rPr>
          <w:sz w:val="28"/>
          <w:szCs w:val="28"/>
        </w:rPr>
        <w:t>вам, изложенным в его обращении.</w:t>
      </w:r>
    </w:p>
    <w:p w:rsidR="00D0754D" w:rsidRPr="00D0754D" w:rsidRDefault="00D0754D" w:rsidP="00D0754D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bookmarkStart w:id="4" w:name="P134"/>
      <w:bookmarkEnd w:id="4"/>
      <w:r w:rsidRPr="00D0754D">
        <w:rPr>
          <w:sz w:val="28"/>
          <w:szCs w:val="28"/>
        </w:rPr>
        <w:lastRenderedPageBreak/>
        <w:t>1</w:t>
      </w:r>
      <w:r w:rsidR="007F7F06">
        <w:rPr>
          <w:sz w:val="28"/>
          <w:szCs w:val="28"/>
        </w:rPr>
        <w:t>3</w:t>
      </w:r>
      <w:r w:rsidRPr="00D0754D">
        <w:rPr>
          <w:sz w:val="28"/>
          <w:szCs w:val="28"/>
        </w:rPr>
        <w:t xml:space="preserve">. Не позднее 5 рабочих дней, следующих за днем принятия решения по жалобе, заявителю в письменной форме направляется ответ о результатах рассмотрения жалобы. </w:t>
      </w:r>
    </w:p>
    <w:sectPr w:rsidR="00D0754D" w:rsidRPr="00D0754D" w:rsidSect="00512589">
      <w:headerReference w:type="default" r:id="rId11"/>
      <w:headerReference w:type="first" r:id="rId12"/>
      <w:type w:val="continuous"/>
      <w:pgSz w:w="11906" w:h="16838"/>
      <w:pgMar w:top="851" w:right="70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617" w:rsidRDefault="004C5617" w:rsidP="000A4727">
      <w:r>
        <w:separator/>
      </w:r>
    </w:p>
  </w:endnote>
  <w:endnote w:type="continuationSeparator" w:id="0">
    <w:p w:rsidR="004C5617" w:rsidRDefault="004C5617" w:rsidP="000A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617" w:rsidRDefault="004C5617" w:rsidP="000A4727">
      <w:r>
        <w:separator/>
      </w:r>
    </w:p>
  </w:footnote>
  <w:footnote w:type="continuationSeparator" w:id="0">
    <w:p w:rsidR="004C5617" w:rsidRDefault="004C5617" w:rsidP="000A4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735931"/>
      <w:docPartObj>
        <w:docPartGallery w:val="Page Numbers (Top of Page)"/>
        <w:docPartUnique/>
      </w:docPartObj>
    </w:sdtPr>
    <w:sdtEndPr/>
    <w:sdtContent>
      <w:p w:rsidR="00E174F1" w:rsidRDefault="00E174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18C">
          <w:rPr>
            <w:noProof/>
          </w:rPr>
          <w:t>2</w:t>
        </w:r>
        <w:r>
          <w:fldChar w:fldCharType="end"/>
        </w:r>
      </w:p>
    </w:sdtContent>
  </w:sdt>
  <w:p w:rsidR="00E174F1" w:rsidRDefault="00E174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3B" w:rsidRDefault="00AF183B" w:rsidP="00E174F1">
    <w:pPr>
      <w:pStyle w:val="a6"/>
    </w:pPr>
  </w:p>
  <w:p w:rsidR="00AF183B" w:rsidRDefault="00AF183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347630"/>
      <w:docPartObj>
        <w:docPartGallery w:val="Page Numbers (Top of Page)"/>
        <w:docPartUnique/>
      </w:docPartObj>
    </w:sdtPr>
    <w:sdtEndPr/>
    <w:sdtContent>
      <w:p w:rsidR="00645AC4" w:rsidRDefault="00645A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6CC">
          <w:rPr>
            <w:noProof/>
          </w:rPr>
          <w:t>4</w:t>
        </w:r>
        <w:r>
          <w:fldChar w:fldCharType="end"/>
        </w:r>
      </w:p>
    </w:sdtContent>
  </w:sdt>
  <w:p w:rsidR="00645AC4" w:rsidRDefault="00645AC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C4" w:rsidRDefault="00645AC4" w:rsidP="00E174F1">
    <w:pPr>
      <w:pStyle w:val="a6"/>
    </w:pPr>
  </w:p>
  <w:p w:rsidR="00645AC4" w:rsidRDefault="00645A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4A2"/>
    <w:multiLevelType w:val="hybridMultilevel"/>
    <w:tmpl w:val="FDB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817C1"/>
    <w:multiLevelType w:val="hybridMultilevel"/>
    <w:tmpl w:val="D7881096"/>
    <w:lvl w:ilvl="0" w:tplc="6A8CE2B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292D0E"/>
    <w:multiLevelType w:val="hybridMultilevel"/>
    <w:tmpl w:val="F7BEED9C"/>
    <w:lvl w:ilvl="0" w:tplc="46689B4A">
      <w:start w:val="1"/>
      <w:numFmt w:val="bullet"/>
      <w:suff w:val="space"/>
      <w:lvlText w:val="­"/>
      <w:lvlJc w:val="left"/>
      <w:pPr>
        <w:ind w:left="15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288B1F04"/>
    <w:multiLevelType w:val="hybridMultilevel"/>
    <w:tmpl w:val="B2505ADC"/>
    <w:lvl w:ilvl="0" w:tplc="B5260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1831B2"/>
    <w:multiLevelType w:val="hybridMultilevel"/>
    <w:tmpl w:val="99E20658"/>
    <w:lvl w:ilvl="0" w:tplc="43465B5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D37483"/>
    <w:multiLevelType w:val="hybridMultilevel"/>
    <w:tmpl w:val="B7D02B18"/>
    <w:lvl w:ilvl="0" w:tplc="9426032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2449B1"/>
    <w:multiLevelType w:val="hybridMultilevel"/>
    <w:tmpl w:val="F1968722"/>
    <w:lvl w:ilvl="0" w:tplc="36105E2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ACE5D30"/>
    <w:multiLevelType w:val="hybridMultilevel"/>
    <w:tmpl w:val="AA168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1739A"/>
    <w:multiLevelType w:val="hybridMultilevel"/>
    <w:tmpl w:val="49385B18"/>
    <w:lvl w:ilvl="0" w:tplc="03AEA92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BD42090"/>
    <w:multiLevelType w:val="hybridMultilevel"/>
    <w:tmpl w:val="1C961CCA"/>
    <w:lvl w:ilvl="0" w:tplc="5AA49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BE1C84"/>
    <w:multiLevelType w:val="hybridMultilevel"/>
    <w:tmpl w:val="86D8A570"/>
    <w:lvl w:ilvl="0" w:tplc="C950A77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D95D2E"/>
    <w:multiLevelType w:val="hybridMultilevel"/>
    <w:tmpl w:val="DD64C596"/>
    <w:lvl w:ilvl="0" w:tplc="A3CE8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D66377"/>
    <w:multiLevelType w:val="hybridMultilevel"/>
    <w:tmpl w:val="6456BC06"/>
    <w:lvl w:ilvl="0" w:tplc="17742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FE3782F"/>
    <w:multiLevelType w:val="hybridMultilevel"/>
    <w:tmpl w:val="6D443878"/>
    <w:lvl w:ilvl="0" w:tplc="FF3C63D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27"/>
    <w:rsid w:val="00000CD6"/>
    <w:rsid w:val="000020E6"/>
    <w:rsid w:val="00002A3B"/>
    <w:rsid w:val="000036FB"/>
    <w:rsid w:val="00006AE5"/>
    <w:rsid w:val="00015113"/>
    <w:rsid w:val="000206D9"/>
    <w:rsid w:val="000233ED"/>
    <w:rsid w:val="00024275"/>
    <w:rsid w:val="000243C8"/>
    <w:rsid w:val="00025263"/>
    <w:rsid w:val="00027F7A"/>
    <w:rsid w:val="000318A2"/>
    <w:rsid w:val="00031C12"/>
    <w:rsid w:val="0003376E"/>
    <w:rsid w:val="00035887"/>
    <w:rsid w:val="00036D61"/>
    <w:rsid w:val="0003762E"/>
    <w:rsid w:val="000379C0"/>
    <w:rsid w:val="000435B2"/>
    <w:rsid w:val="00044921"/>
    <w:rsid w:val="00045099"/>
    <w:rsid w:val="00053A5D"/>
    <w:rsid w:val="00055265"/>
    <w:rsid w:val="00061533"/>
    <w:rsid w:val="00062B46"/>
    <w:rsid w:val="000641FB"/>
    <w:rsid w:val="000663F5"/>
    <w:rsid w:val="0006703D"/>
    <w:rsid w:val="00067B95"/>
    <w:rsid w:val="0007238E"/>
    <w:rsid w:val="00072D30"/>
    <w:rsid w:val="0007365E"/>
    <w:rsid w:val="00076343"/>
    <w:rsid w:val="000771CD"/>
    <w:rsid w:val="00077F28"/>
    <w:rsid w:val="0008117C"/>
    <w:rsid w:val="00081778"/>
    <w:rsid w:val="00086EBF"/>
    <w:rsid w:val="00093662"/>
    <w:rsid w:val="0009369E"/>
    <w:rsid w:val="00095C31"/>
    <w:rsid w:val="000A0F48"/>
    <w:rsid w:val="000A174A"/>
    <w:rsid w:val="000A199F"/>
    <w:rsid w:val="000A28F2"/>
    <w:rsid w:val="000A2A79"/>
    <w:rsid w:val="000A2D19"/>
    <w:rsid w:val="000A31B0"/>
    <w:rsid w:val="000A4727"/>
    <w:rsid w:val="000A6CF0"/>
    <w:rsid w:val="000A7987"/>
    <w:rsid w:val="000A79CB"/>
    <w:rsid w:val="000B4412"/>
    <w:rsid w:val="000B76E7"/>
    <w:rsid w:val="000C1EF9"/>
    <w:rsid w:val="000C2321"/>
    <w:rsid w:val="000C28EE"/>
    <w:rsid w:val="000C290B"/>
    <w:rsid w:val="000C50A0"/>
    <w:rsid w:val="000C59C3"/>
    <w:rsid w:val="000C6194"/>
    <w:rsid w:val="000D4B98"/>
    <w:rsid w:val="000D6EB3"/>
    <w:rsid w:val="000E02F6"/>
    <w:rsid w:val="000E7BBA"/>
    <w:rsid w:val="000F0706"/>
    <w:rsid w:val="000F2D90"/>
    <w:rsid w:val="000F5F03"/>
    <w:rsid w:val="000F7678"/>
    <w:rsid w:val="000F7754"/>
    <w:rsid w:val="0010108D"/>
    <w:rsid w:val="00101975"/>
    <w:rsid w:val="00101F96"/>
    <w:rsid w:val="0010217A"/>
    <w:rsid w:val="00104D38"/>
    <w:rsid w:val="00105971"/>
    <w:rsid w:val="00107486"/>
    <w:rsid w:val="0011000B"/>
    <w:rsid w:val="00111EBD"/>
    <w:rsid w:val="001120AB"/>
    <w:rsid w:val="001203DF"/>
    <w:rsid w:val="001211C1"/>
    <w:rsid w:val="0012608C"/>
    <w:rsid w:val="00132DE5"/>
    <w:rsid w:val="00132F44"/>
    <w:rsid w:val="0013631C"/>
    <w:rsid w:val="00137680"/>
    <w:rsid w:val="00137968"/>
    <w:rsid w:val="00140D06"/>
    <w:rsid w:val="00144A64"/>
    <w:rsid w:val="00154619"/>
    <w:rsid w:val="0015497F"/>
    <w:rsid w:val="00156444"/>
    <w:rsid w:val="001616F2"/>
    <w:rsid w:val="00163D36"/>
    <w:rsid w:val="00166EC6"/>
    <w:rsid w:val="00167784"/>
    <w:rsid w:val="00167F47"/>
    <w:rsid w:val="00171267"/>
    <w:rsid w:val="0017481E"/>
    <w:rsid w:val="0017554F"/>
    <w:rsid w:val="00176BE4"/>
    <w:rsid w:val="00177E96"/>
    <w:rsid w:val="00182312"/>
    <w:rsid w:val="001832FC"/>
    <w:rsid w:val="001964B1"/>
    <w:rsid w:val="001968A6"/>
    <w:rsid w:val="001A2E26"/>
    <w:rsid w:val="001A5C78"/>
    <w:rsid w:val="001B08BE"/>
    <w:rsid w:val="001B109D"/>
    <w:rsid w:val="001B133A"/>
    <w:rsid w:val="001B4133"/>
    <w:rsid w:val="001B4DA0"/>
    <w:rsid w:val="001B54BA"/>
    <w:rsid w:val="001B5A29"/>
    <w:rsid w:val="001B6304"/>
    <w:rsid w:val="001B7E7E"/>
    <w:rsid w:val="001C5482"/>
    <w:rsid w:val="001C5A78"/>
    <w:rsid w:val="001C6E44"/>
    <w:rsid w:val="001D3510"/>
    <w:rsid w:val="001D4FFC"/>
    <w:rsid w:val="001D55B1"/>
    <w:rsid w:val="001D77B0"/>
    <w:rsid w:val="001E7C73"/>
    <w:rsid w:val="001E7CDE"/>
    <w:rsid w:val="001F0261"/>
    <w:rsid w:val="001F070F"/>
    <w:rsid w:val="001F543F"/>
    <w:rsid w:val="001F7656"/>
    <w:rsid w:val="00203B7C"/>
    <w:rsid w:val="002044FA"/>
    <w:rsid w:val="0020594C"/>
    <w:rsid w:val="002075D6"/>
    <w:rsid w:val="00207AE7"/>
    <w:rsid w:val="00212056"/>
    <w:rsid w:val="002125B1"/>
    <w:rsid w:val="00220252"/>
    <w:rsid w:val="002276AE"/>
    <w:rsid w:val="0023013E"/>
    <w:rsid w:val="002369E5"/>
    <w:rsid w:val="00240EF3"/>
    <w:rsid w:val="00241D0A"/>
    <w:rsid w:val="002440BB"/>
    <w:rsid w:val="00245A4E"/>
    <w:rsid w:val="00251CD4"/>
    <w:rsid w:val="00256589"/>
    <w:rsid w:val="00261FCC"/>
    <w:rsid w:val="00263ED8"/>
    <w:rsid w:val="002663F2"/>
    <w:rsid w:val="00266864"/>
    <w:rsid w:val="00266E80"/>
    <w:rsid w:val="00270003"/>
    <w:rsid w:val="00272A9A"/>
    <w:rsid w:val="00274852"/>
    <w:rsid w:val="0027527E"/>
    <w:rsid w:val="002814AD"/>
    <w:rsid w:val="00284BAB"/>
    <w:rsid w:val="0028567C"/>
    <w:rsid w:val="0029230A"/>
    <w:rsid w:val="0029414C"/>
    <w:rsid w:val="00294A8A"/>
    <w:rsid w:val="002961D4"/>
    <w:rsid w:val="00297914"/>
    <w:rsid w:val="002A011B"/>
    <w:rsid w:val="002A32A4"/>
    <w:rsid w:val="002A3C63"/>
    <w:rsid w:val="002A3F81"/>
    <w:rsid w:val="002A46EF"/>
    <w:rsid w:val="002B0C54"/>
    <w:rsid w:val="002B16E4"/>
    <w:rsid w:val="002B3778"/>
    <w:rsid w:val="002B3D7C"/>
    <w:rsid w:val="002B4E15"/>
    <w:rsid w:val="002B7791"/>
    <w:rsid w:val="002B7DF4"/>
    <w:rsid w:val="002C0666"/>
    <w:rsid w:val="002C2BD7"/>
    <w:rsid w:val="002C614C"/>
    <w:rsid w:val="002D0B09"/>
    <w:rsid w:val="002D0BE4"/>
    <w:rsid w:val="002D158D"/>
    <w:rsid w:val="002D550A"/>
    <w:rsid w:val="002D6AC0"/>
    <w:rsid w:val="002E0896"/>
    <w:rsid w:val="002E1F96"/>
    <w:rsid w:val="002E2949"/>
    <w:rsid w:val="002E372A"/>
    <w:rsid w:val="002E65C1"/>
    <w:rsid w:val="002F0503"/>
    <w:rsid w:val="002F0A63"/>
    <w:rsid w:val="002F1773"/>
    <w:rsid w:val="002F21DE"/>
    <w:rsid w:val="002F2BD3"/>
    <w:rsid w:val="002F3408"/>
    <w:rsid w:val="002F34CB"/>
    <w:rsid w:val="002F57C9"/>
    <w:rsid w:val="002F7E32"/>
    <w:rsid w:val="003041AF"/>
    <w:rsid w:val="00306E19"/>
    <w:rsid w:val="0031261E"/>
    <w:rsid w:val="003137A5"/>
    <w:rsid w:val="00315A53"/>
    <w:rsid w:val="00315D8B"/>
    <w:rsid w:val="0031773E"/>
    <w:rsid w:val="00322798"/>
    <w:rsid w:val="00325005"/>
    <w:rsid w:val="00325F82"/>
    <w:rsid w:val="003261E8"/>
    <w:rsid w:val="0032638B"/>
    <w:rsid w:val="00326795"/>
    <w:rsid w:val="00327061"/>
    <w:rsid w:val="003301F3"/>
    <w:rsid w:val="00330C1A"/>
    <w:rsid w:val="0033133C"/>
    <w:rsid w:val="003321D4"/>
    <w:rsid w:val="00334F3A"/>
    <w:rsid w:val="00335EB7"/>
    <w:rsid w:val="00336713"/>
    <w:rsid w:val="00337714"/>
    <w:rsid w:val="003410BF"/>
    <w:rsid w:val="003426E8"/>
    <w:rsid w:val="003434A2"/>
    <w:rsid w:val="003441A7"/>
    <w:rsid w:val="00354839"/>
    <w:rsid w:val="00354C35"/>
    <w:rsid w:val="003551B4"/>
    <w:rsid w:val="00356F62"/>
    <w:rsid w:val="003573BB"/>
    <w:rsid w:val="0036314A"/>
    <w:rsid w:val="00363825"/>
    <w:rsid w:val="00364DF0"/>
    <w:rsid w:val="00366BDF"/>
    <w:rsid w:val="00366D05"/>
    <w:rsid w:val="0036792C"/>
    <w:rsid w:val="00372088"/>
    <w:rsid w:val="003720A1"/>
    <w:rsid w:val="0037354E"/>
    <w:rsid w:val="00374A59"/>
    <w:rsid w:val="00376114"/>
    <w:rsid w:val="00377579"/>
    <w:rsid w:val="00380F60"/>
    <w:rsid w:val="00382015"/>
    <w:rsid w:val="00382589"/>
    <w:rsid w:val="0038339E"/>
    <w:rsid w:val="0038345C"/>
    <w:rsid w:val="0038705B"/>
    <w:rsid w:val="0039044B"/>
    <w:rsid w:val="00393593"/>
    <w:rsid w:val="00395825"/>
    <w:rsid w:val="00395A53"/>
    <w:rsid w:val="00396662"/>
    <w:rsid w:val="003A1193"/>
    <w:rsid w:val="003A2D4E"/>
    <w:rsid w:val="003A56EF"/>
    <w:rsid w:val="003A66B1"/>
    <w:rsid w:val="003A7119"/>
    <w:rsid w:val="003B5BC1"/>
    <w:rsid w:val="003C01BC"/>
    <w:rsid w:val="003C1452"/>
    <w:rsid w:val="003C4705"/>
    <w:rsid w:val="003C4DD7"/>
    <w:rsid w:val="003C53BE"/>
    <w:rsid w:val="003C7CDC"/>
    <w:rsid w:val="003D0CF0"/>
    <w:rsid w:val="003D104F"/>
    <w:rsid w:val="003D1930"/>
    <w:rsid w:val="003D3C14"/>
    <w:rsid w:val="003D4299"/>
    <w:rsid w:val="003D6477"/>
    <w:rsid w:val="003D6A3C"/>
    <w:rsid w:val="003D6F7A"/>
    <w:rsid w:val="003E00D7"/>
    <w:rsid w:val="003E0367"/>
    <w:rsid w:val="003E32D8"/>
    <w:rsid w:val="003E45B4"/>
    <w:rsid w:val="003E5C82"/>
    <w:rsid w:val="003E7205"/>
    <w:rsid w:val="003E7301"/>
    <w:rsid w:val="003E77A5"/>
    <w:rsid w:val="003F0A4E"/>
    <w:rsid w:val="003F73AF"/>
    <w:rsid w:val="003F783C"/>
    <w:rsid w:val="004004F6"/>
    <w:rsid w:val="004006E5"/>
    <w:rsid w:val="004018E6"/>
    <w:rsid w:val="00402B1D"/>
    <w:rsid w:val="00403469"/>
    <w:rsid w:val="004112FD"/>
    <w:rsid w:val="00414749"/>
    <w:rsid w:val="00416D31"/>
    <w:rsid w:val="00417A6E"/>
    <w:rsid w:val="004206F6"/>
    <w:rsid w:val="00422AEF"/>
    <w:rsid w:val="00425263"/>
    <w:rsid w:val="00432910"/>
    <w:rsid w:val="00435871"/>
    <w:rsid w:val="004413FB"/>
    <w:rsid w:val="004426A7"/>
    <w:rsid w:val="00442D7F"/>
    <w:rsid w:val="004444C8"/>
    <w:rsid w:val="00446576"/>
    <w:rsid w:val="00447990"/>
    <w:rsid w:val="00450847"/>
    <w:rsid w:val="00450C7B"/>
    <w:rsid w:val="00452D4F"/>
    <w:rsid w:val="0045555D"/>
    <w:rsid w:val="00457B06"/>
    <w:rsid w:val="00460D76"/>
    <w:rsid w:val="004618FD"/>
    <w:rsid w:val="00465A98"/>
    <w:rsid w:val="0046781B"/>
    <w:rsid w:val="00471921"/>
    <w:rsid w:val="00471A99"/>
    <w:rsid w:val="00472F3E"/>
    <w:rsid w:val="00475126"/>
    <w:rsid w:val="00476956"/>
    <w:rsid w:val="00476B6B"/>
    <w:rsid w:val="004803F3"/>
    <w:rsid w:val="00481860"/>
    <w:rsid w:val="00485EE1"/>
    <w:rsid w:val="00490278"/>
    <w:rsid w:val="00493D79"/>
    <w:rsid w:val="004947EC"/>
    <w:rsid w:val="004A2329"/>
    <w:rsid w:val="004A2B54"/>
    <w:rsid w:val="004A42BE"/>
    <w:rsid w:val="004A4636"/>
    <w:rsid w:val="004A47D9"/>
    <w:rsid w:val="004A5414"/>
    <w:rsid w:val="004A7F58"/>
    <w:rsid w:val="004B202D"/>
    <w:rsid w:val="004B2DB9"/>
    <w:rsid w:val="004B31DA"/>
    <w:rsid w:val="004B57CC"/>
    <w:rsid w:val="004B59A2"/>
    <w:rsid w:val="004B69E7"/>
    <w:rsid w:val="004C0109"/>
    <w:rsid w:val="004C0934"/>
    <w:rsid w:val="004C14FA"/>
    <w:rsid w:val="004C29BA"/>
    <w:rsid w:val="004C3D24"/>
    <w:rsid w:val="004C5617"/>
    <w:rsid w:val="004D071B"/>
    <w:rsid w:val="004D2A17"/>
    <w:rsid w:val="004D35AC"/>
    <w:rsid w:val="004D469D"/>
    <w:rsid w:val="004D574B"/>
    <w:rsid w:val="004D6458"/>
    <w:rsid w:val="004D66B9"/>
    <w:rsid w:val="004D688C"/>
    <w:rsid w:val="004D6B5F"/>
    <w:rsid w:val="004E11DD"/>
    <w:rsid w:val="004E47A8"/>
    <w:rsid w:val="004E4CE4"/>
    <w:rsid w:val="004E597C"/>
    <w:rsid w:val="004F08E0"/>
    <w:rsid w:val="004F0C3F"/>
    <w:rsid w:val="004F4F5A"/>
    <w:rsid w:val="004F709A"/>
    <w:rsid w:val="004F7B25"/>
    <w:rsid w:val="005024F7"/>
    <w:rsid w:val="005065D5"/>
    <w:rsid w:val="005106E8"/>
    <w:rsid w:val="00512589"/>
    <w:rsid w:val="005131B8"/>
    <w:rsid w:val="00515F34"/>
    <w:rsid w:val="00516886"/>
    <w:rsid w:val="00516B52"/>
    <w:rsid w:val="0051723B"/>
    <w:rsid w:val="0052067E"/>
    <w:rsid w:val="00521798"/>
    <w:rsid w:val="005227F8"/>
    <w:rsid w:val="00522BE0"/>
    <w:rsid w:val="00524BAA"/>
    <w:rsid w:val="0052504D"/>
    <w:rsid w:val="005250D3"/>
    <w:rsid w:val="00535F05"/>
    <w:rsid w:val="0053767F"/>
    <w:rsid w:val="00537A2A"/>
    <w:rsid w:val="00541A51"/>
    <w:rsid w:val="0054752C"/>
    <w:rsid w:val="00547557"/>
    <w:rsid w:val="00552F0B"/>
    <w:rsid w:val="00553D48"/>
    <w:rsid w:val="00555182"/>
    <w:rsid w:val="0056013F"/>
    <w:rsid w:val="00564443"/>
    <w:rsid w:val="00564B93"/>
    <w:rsid w:val="005650C8"/>
    <w:rsid w:val="00570B51"/>
    <w:rsid w:val="005720DD"/>
    <w:rsid w:val="005744E3"/>
    <w:rsid w:val="005750F8"/>
    <w:rsid w:val="005753C6"/>
    <w:rsid w:val="005773A3"/>
    <w:rsid w:val="00581F4A"/>
    <w:rsid w:val="005849A3"/>
    <w:rsid w:val="00585397"/>
    <w:rsid w:val="005853A2"/>
    <w:rsid w:val="00586AEC"/>
    <w:rsid w:val="00587D64"/>
    <w:rsid w:val="00590E28"/>
    <w:rsid w:val="005921C8"/>
    <w:rsid w:val="00592E5A"/>
    <w:rsid w:val="005957CC"/>
    <w:rsid w:val="00595B6B"/>
    <w:rsid w:val="005A7FF4"/>
    <w:rsid w:val="005B1865"/>
    <w:rsid w:val="005B374C"/>
    <w:rsid w:val="005B4619"/>
    <w:rsid w:val="005B5121"/>
    <w:rsid w:val="005B5158"/>
    <w:rsid w:val="005B7301"/>
    <w:rsid w:val="005C1AFD"/>
    <w:rsid w:val="005C4894"/>
    <w:rsid w:val="005C5A54"/>
    <w:rsid w:val="005C6391"/>
    <w:rsid w:val="005C671E"/>
    <w:rsid w:val="005D5563"/>
    <w:rsid w:val="005D6F07"/>
    <w:rsid w:val="005D72FB"/>
    <w:rsid w:val="005E128C"/>
    <w:rsid w:val="005E16C5"/>
    <w:rsid w:val="005E1A9E"/>
    <w:rsid w:val="005E2DCC"/>
    <w:rsid w:val="005E3674"/>
    <w:rsid w:val="005E5F0B"/>
    <w:rsid w:val="005E620D"/>
    <w:rsid w:val="005F419A"/>
    <w:rsid w:val="005F49D5"/>
    <w:rsid w:val="005F5B1B"/>
    <w:rsid w:val="005F68DE"/>
    <w:rsid w:val="005F7265"/>
    <w:rsid w:val="005F7CAC"/>
    <w:rsid w:val="005F7D72"/>
    <w:rsid w:val="006008FC"/>
    <w:rsid w:val="00602114"/>
    <w:rsid w:val="00607226"/>
    <w:rsid w:val="0061029D"/>
    <w:rsid w:val="0061125A"/>
    <w:rsid w:val="00611F93"/>
    <w:rsid w:val="00612B6F"/>
    <w:rsid w:val="00612F3B"/>
    <w:rsid w:val="00612FDF"/>
    <w:rsid w:val="006138AA"/>
    <w:rsid w:val="006160B7"/>
    <w:rsid w:val="00620014"/>
    <w:rsid w:val="00620473"/>
    <w:rsid w:val="00620A74"/>
    <w:rsid w:val="006229B3"/>
    <w:rsid w:val="00630224"/>
    <w:rsid w:val="00631218"/>
    <w:rsid w:val="006316EA"/>
    <w:rsid w:val="00635908"/>
    <w:rsid w:val="00640B09"/>
    <w:rsid w:val="00641B5F"/>
    <w:rsid w:val="00641C74"/>
    <w:rsid w:val="0064278B"/>
    <w:rsid w:val="00643331"/>
    <w:rsid w:val="00645AC4"/>
    <w:rsid w:val="00646F9E"/>
    <w:rsid w:val="00651E13"/>
    <w:rsid w:val="0065205A"/>
    <w:rsid w:val="00662D76"/>
    <w:rsid w:val="006658FD"/>
    <w:rsid w:val="00666744"/>
    <w:rsid w:val="006674B1"/>
    <w:rsid w:val="00667549"/>
    <w:rsid w:val="00670061"/>
    <w:rsid w:val="00670344"/>
    <w:rsid w:val="00671D3A"/>
    <w:rsid w:val="0067459D"/>
    <w:rsid w:val="00674945"/>
    <w:rsid w:val="00676D7C"/>
    <w:rsid w:val="00677EC5"/>
    <w:rsid w:val="0068000B"/>
    <w:rsid w:val="0068270B"/>
    <w:rsid w:val="00682A57"/>
    <w:rsid w:val="00682D84"/>
    <w:rsid w:val="00682F45"/>
    <w:rsid w:val="00686A15"/>
    <w:rsid w:val="006902EA"/>
    <w:rsid w:val="006908D9"/>
    <w:rsid w:val="006917C2"/>
    <w:rsid w:val="00691817"/>
    <w:rsid w:val="0069226C"/>
    <w:rsid w:val="0069683F"/>
    <w:rsid w:val="00697D07"/>
    <w:rsid w:val="006A348C"/>
    <w:rsid w:val="006A451B"/>
    <w:rsid w:val="006A4BCC"/>
    <w:rsid w:val="006A5370"/>
    <w:rsid w:val="006A6CA5"/>
    <w:rsid w:val="006A7A9D"/>
    <w:rsid w:val="006A7F8E"/>
    <w:rsid w:val="006B09A9"/>
    <w:rsid w:val="006B1D63"/>
    <w:rsid w:val="006B49DA"/>
    <w:rsid w:val="006B4C79"/>
    <w:rsid w:val="006B50A1"/>
    <w:rsid w:val="006C0637"/>
    <w:rsid w:val="006C18B7"/>
    <w:rsid w:val="006C2810"/>
    <w:rsid w:val="006C6563"/>
    <w:rsid w:val="006C7650"/>
    <w:rsid w:val="006D0B94"/>
    <w:rsid w:val="006E46EF"/>
    <w:rsid w:val="006F0748"/>
    <w:rsid w:val="006F2069"/>
    <w:rsid w:val="006F245C"/>
    <w:rsid w:val="006F53A0"/>
    <w:rsid w:val="006F589F"/>
    <w:rsid w:val="006F73C3"/>
    <w:rsid w:val="0070742A"/>
    <w:rsid w:val="00710FA6"/>
    <w:rsid w:val="00713711"/>
    <w:rsid w:val="0071482F"/>
    <w:rsid w:val="00717C29"/>
    <w:rsid w:val="00720062"/>
    <w:rsid w:val="00722091"/>
    <w:rsid w:val="0072275A"/>
    <w:rsid w:val="007245DD"/>
    <w:rsid w:val="00724FC0"/>
    <w:rsid w:val="007269B5"/>
    <w:rsid w:val="007279D7"/>
    <w:rsid w:val="00731302"/>
    <w:rsid w:val="00733198"/>
    <w:rsid w:val="00733211"/>
    <w:rsid w:val="00734BFB"/>
    <w:rsid w:val="007420EE"/>
    <w:rsid w:val="00745656"/>
    <w:rsid w:val="00747412"/>
    <w:rsid w:val="00752F34"/>
    <w:rsid w:val="00753C3F"/>
    <w:rsid w:val="00754224"/>
    <w:rsid w:val="007542EA"/>
    <w:rsid w:val="007544C3"/>
    <w:rsid w:val="00754618"/>
    <w:rsid w:val="007548CD"/>
    <w:rsid w:val="00755760"/>
    <w:rsid w:val="00764509"/>
    <w:rsid w:val="00765931"/>
    <w:rsid w:val="007669BB"/>
    <w:rsid w:val="00766D1E"/>
    <w:rsid w:val="007676FA"/>
    <w:rsid w:val="00771D61"/>
    <w:rsid w:val="007745A1"/>
    <w:rsid w:val="007746E2"/>
    <w:rsid w:val="007758E0"/>
    <w:rsid w:val="007764D1"/>
    <w:rsid w:val="00776E9B"/>
    <w:rsid w:val="00777497"/>
    <w:rsid w:val="0078175C"/>
    <w:rsid w:val="00781EED"/>
    <w:rsid w:val="00784C01"/>
    <w:rsid w:val="007851B3"/>
    <w:rsid w:val="0079283C"/>
    <w:rsid w:val="007938F8"/>
    <w:rsid w:val="007968E6"/>
    <w:rsid w:val="007A3274"/>
    <w:rsid w:val="007A3F72"/>
    <w:rsid w:val="007A79EE"/>
    <w:rsid w:val="007A7AB1"/>
    <w:rsid w:val="007A7C09"/>
    <w:rsid w:val="007B048D"/>
    <w:rsid w:val="007B3AA7"/>
    <w:rsid w:val="007B3D56"/>
    <w:rsid w:val="007B4219"/>
    <w:rsid w:val="007B6752"/>
    <w:rsid w:val="007B7632"/>
    <w:rsid w:val="007B77FC"/>
    <w:rsid w:val="007C111D"/>
    <w:rsid w:val="007C2067"/>
    <w:rsid w:val="007C4193"/>
    <w:rsid w:val="007C4E9E"/>
    <w:rsid w:val="007C7B0F"/>
    <w:rsid w:val="007D280F"/>
    <w:rsid w:val="007D2D7A"/>
    <w:rsid w:val="007D41F8"/>
    <w:rsid w:val="007E031F"/>
    <w:rsid w:val="007E162F"/>
    <w:rsid w:val="007E3B0B"/>
    <w:rsid w:val="007E67D9"/>
    <w:rsid w:val="007F1B8A"/>
    <w:rsid w:val="007F25E0"/>
    <w:rsid w:val="007F4B66"/>
    <w:rsid w:val="007F7F06"/>
    <w:rsid w:val="0080129C"/>
    <w:rsid w:val="00801352"/>
    <w:rsid w:val="00802AD8"/>
    <w:rsid w:val="00802BB4"/>
    <w:rsid w:val="00804A7A"/>
    <w:rsid w:val="00806322"/>
    <w:rsid w:val="00811B4E"/>
    <w:rsid w:val="00812EF3"/>
    <w:rsid w:val="00816D05"/>
    <w:rsid w:val="0082167A"/>
    <w:rsid w:val="00821B2F"/>
    <w:rsid w:val="00822AA0"/>
    <w:rsid w:val="00823514"/>
    <w:rsid w:val="008269E3"/>
    <w:rsid w:val="00830D33"/>
    <w:rsid w:val="00832C7B"/>
    <w:rsid w:val="00833A5E"/>
    <w:rsid w:val="00836D54"/>
    <w:rsid w:val="00843C97"/>
    <w:rsid w:val="00844F78"/>
    <w:rsid w:val="0084723A"/>
    <w:rsid w:val="008524F3"/>
    <w:rsid w:val="00855574"/>
    <w:rsid w:val="00856235"/>
    <w:rsid w:val="00856A7B"/>
    <w:rsid w:val="00856C95"/>
    <w:rsid w:val="00857118"/>
    <w:rsid w:val="008626F8"/>
    <w:rsid w:val="00863969"/>
    <w:rsid w:val="00864BE9"/>
    <w:rsid w:val="008668E6"/>
    <w:rsid w:val="00870F6E"/>
    <w:rsid w:val="00872124"/>
    <w:rsid w:val="00873DAD"/>
    <w:rsid w:val="00883ABF"/>
    <w:rsid w:val="008850A6"/>
    <w:rsid w:val="00885E72"/>
    <w:rsid w:val="00886AE8"/>
    <w:rsid w:val="008912A3"/>
    <w:rsid w:val="00892283"/>
    <w:rsid w:val="00892CA8"/>
    <w:rsid w:val="00893BFD"/>
    <w:rsid w:val="00895877"/>
    <w:rsid w:val="008A7169"/>
    <w:rsid w:val="008A7753"/>
    <w:rsid w:val="008B05AD"/>
    <w:rsid w:val="008B134C"/>
    <w:rsid w:val="008B335B"/>
    <w:rsid w:val="008B4DD4"/>
    <w:rsid w:val="008B4DD9"/>
    <w:rsid w:val="008B5D6B"/>
    <w:rsid w:val="008B645E"/>
    <w:rsid w:val="008B69CF"/>
    <w:rsid w:val="008B6A3C"/>
    <w:rsid w:val="008B728E"/>
    <w:rsid w:val="008C1E1C"/>
    <w:rsid w:val="008C4FFB"/>
    <w:rsid w:val="008C5E5E"/>
    <w:rsid w:val="008C7CA7"/>
    <w:rsid w:val="008D0BE8"/>
    <w:rsid w:val="008D40C9"/>
    <w:rsid w:val="008D46C0"/>
    <w:rsid w:val="008D7036"/>
    <w:rsid w:val="008D743B"/>
    <w:rsid w:val="008E1E37"/>
    <w:rsid w:val="008E55C2"/>
    <w:rsid w:val="008F02FA"/>
    <w:rsid w:val="008F0EF9"/>
    <w:rsid w:val="008F395C"/>
    <w:rsid w:val="008F5290"/>
    <w:rsid w:val="008F6367"/>
    <w:rsid w:val="0090003F"/>
    <w:rsid w:val="00901207"/>
    <w:rsid w:val="00901236"/>
    <w:rsid w:val="009014DF"/>
    <w:rsid w:val="0090215D"/>
    <w:rsid w:val="00902363"/>
    <w:rsid w:val="00913E36"/>
    <w:rsid w:val="00915C84"/>
    <w:rsid w:val="00920054"/>
    <w:rsid w:val="009226FA"/>
    <w:rsid w:val="00922807"/>
    <w:rsid w:val="009257D1"/>
    <w:rsid w:val="00925902"/>
    <w:rsid w:val="00927D69"/>
    <w:rsid w:val="00930AE9"/>
    <w:rsid w:val="00934D21"/>
    <w:rsid w:val="00936778"/>
    <w:rsid w:val="009379C5"/>
    <w:rsid w:val="00937E2F"/>
    <w:rsid w:val="00941620"/>
    <w:rsid w:val="00941E1C"/>
    <w:rsid w:val="00942763"/>
    <w:rsid w:val="00943D61"/>
    <w:rsid w:val="00946848"/>
    <w:rsid w:val="009501CD"/>
    <w:rsid w:val="00951B33"/>
    <w:rsid w:val="009574BF"/>
    <w:rsid w:val="00964011"/>
    <w:rsid w:val="0096588F"/>
    <w:rsid w:val="009658DD"/>
    <w:rsid w:val="009669E1"/>
    <w:rsid w:val="00966DD6"/>
    <w:rsid w:val="009714A4"/>
    <w:rsid w:val="009728CD"/>
    <w:rsid w:val="009735C2"/>
    <w:rsid w:val="00973D87"/>
    <w:rsid w:val="00974588"/>
    <w:rsid w:val="0097631E"/>
    <w:rsid w:val="0097676D"/>
    <w:rsid w:val="00983E38"/>
    <w:rsid w:val="00986196"/>
    <w:rsid w:val="009872C6"/>
    <w:rsid w:val="009873A7"/>
    <w:rsid w:val="00990751"/>
    <w:rsid w:val="009939BF"/>
    <w:rsid w:val="009943F9"/>
    <w:rsid w:val="00995B76"/>
    <w:rsid w:val="0099739B"/>
    <w:rsid w:val="009A1484"/>
    <w:rsid w:val="009A1ABE"/>
    <w:rsid w:val="009A1C38"/>
    <w:rsid w:val="009A73A8"/>
    <w:rsid w:val="009A741E"/>
    <w:rsid w:val="009B3209"/>
    <w:rsid w:val="009B3FB9"/>
    <w:rsid w:val="009B5255"/>
    <w:rsid w:val="009B72FD"/>
    <w:rsid w:val="009C1FD1"/>
    <w:rsid w:val="009C28E8"/>
    <w:rsid w:val="009C2B85"/>
    <w:rsid w:val="009C5909"/>
    <w:rsid w:val="009C7704"/>
    <w:rsid w:val="009D01A3"/>
    <w:rsid w:val="009D6AC9"/>
    <w:rsid w:val="009D6AEC"/>
    <w:rsid w:val="009D6E21"/>
    <w:rsid w:val="009D7F8E"/>
    <w:rsid w:val="009E4C1A"/>
    <w:rsid w:val="009E557F"/>
    <w:rsid w:val="009F3231"/>
    <w:rsid w:val="009F66E1"/>
    <w:rsid w:val="009F736A"/>
    <w:rsid w:val="00A00C98"/>
    <w:rsid w:val="00A00F6A"/>
    <w:rsid w:val="00A02C30"/>
    <w:rsid w:val="00A04083"/>
    <w:rsid w:val="00A07B2C"/>
    <w:rsid w:val="00A10E8B"/>
    <w:rsid w:val="00A1507C"/>
    <w:rsid w:val="00A15375"/>
    <w:rsid w:val="00A15883"/>
    <w:rsid w:val="00A15A9E"/>
    <w:rsid w:val="00A15DF7"/>
    <w:rsid w:val="00A16B00"/>
    <w:rsid w:val="00A17722"/>
    <w:rsid w:val="00A2108A"/>
    <w:rsid w:val="00A2153B"/>
    <w:rsid w:val="00A2257B"/>
    <w:rsid w:val="00A23D25"/>
    <w:rsid w:val="00A250A7"/>
    <w:rsid w:val="00A26043"/>
    <w:rsid w:val="00A32034"/>
    <w:rsid w:val="00A34743"/>
    <w:rsid w:val="00A3591F"/>
    <w:rsid w:val="00A426DE"/>
    <w:rsid w:val="00A43320"/>
    <w:rsid w:val="00A4424B"/>
    <w:rsid w:val="00A4669E"/>
    <w:rsid w:val="00A51E81"/>
    <w:rsid w:val="00A557FD"/>
    <w:rsid w:val="00A561EB"/>
    <w:rsid w:val="00A570E4"/>
    <w:rsid w:val="00A57AE1"/>
    <w:rsid w:val="00A62CE8"/>
    <w:rsid w:val="00A64553"/>
    <w:rsid w:val="00A66141"/>
    <w:rsid w:val="00A66A5E"/>
    <w:rsid w:val="00A71218"/>
    <w:rsid w:val="00A7363C"/>
    <w:rsid w:val="00A73C69"/>
    <w:rsid w:val="00A748D3"/>
    <w:rsid w:val="00A748DD"/>
    <w:rsid w:val="00A763BA"/>
    <w:rsid w:val="00A77D34"/>
    <w:rsid w:val="00A86152"/>
    <w:rsid w:val="00A86CD4"/>
    <w:rsid w:val="00A8711C"/>
    <w:rsid w:val="00A875EC"/>
    <w:rsid w:val="00A9341B"/>
    <w:rsid w:val="00A93526"/>
    <w:rsid w:val="00A94277"/>
    <w:rsid w:val="00A9500C"/>
    <w:rsid w:val="00A954F2"/>
    <w:rsid w:val="00AA09C1"/>
    <w:rsid w:val="00AA0BE0"/>
    <w:rsid w:val="00AA1D52"/>
    <w:rsid w:val="00AA245B"/>
    <w:rsid w:val="00AA4028"/>
    <w:rsid w:val="00AA5EDB"/>
    <w:rsid w:val="00AB0027"/>
    <w:rsid w:val="00AB0949"/>
    <w:rsid w:val="00AB0FD3"/>
    <w:rsid w:val="00AB1CB4"/>
    <w:rsid w:val="00AB55C0"/>
    <w:rsid w:val="00AB76DC"/>
    <w:rsid w:val="00AC0FD7"/>
    <w:rsid w:val="00AC5220"/>
    <w:rsid w:val="00AD4AEE"/>
    <w:rsid w:val="00AE1246"/>
    <w:rsid w:val="00AE1623"/>
    <w:rsid w:val="00AE19AE"/>
    <w:rsid w:val="00AE2FCA"/>
    <w:rsid w:val="00AE3F88"/>
    <w:rsid w:val="00AE7C92"/>
    <w:rsid w:val="00AE7FCF"/>
    <w:rsid w:val="00AF0738"/>
    <w:rsid w:val="00AF183B"/>
    <w:rsid w:val="00AF38AF"/>
    <w:rsid w:val="00AF7336"/>
    <w:rsid w:val="00B014B4"/>
    <w:rsid w:val="00B039BC"/>
    <w:rsid w:val="00B05CB5"/>
    <w:rsid w:val="00B07A7B"/>
    <w:rsid w:val="00B1109E"/>
    <w:rsid w:val="00B11B67"/>
    <w:rsid w:val="00B11C4C"/>
    <w:rsid w:val="00B1218C"/>
    <w:rsid w:val="00B13602"/>
    <w:rsid w:val="00B1451C"/>
    <w:rsid w:val="00B15CE6"/>
    <w:rsid w:val="00B16C64"/>
    <w:rsid w:val="00B17D58"/>
    <w:rsid w:val="00B2112A"/>
    <w:rsid w:val="00B22C9F"/>
    <w:rsid w:val="00B27761"/>
    <w:rsid w:val="00B317BD"/>
    <w:rsid w:val="00B31ECC"/>
    <w:rsid w:val="00B33323"/>
    <w:rsid w:val="00B34499"/>
    <w:rsid w:val="00B36786"/>
    <w:rsid w:val="00B37A79"/>
    <w:rsid w:val="00B37C80"/>
    <w:rsid w:val="00B40F59"/>
    <w:rsid w:val="00B437DD"/>
    <w:rsid w:val="00B44740"/>
    <w:rsid w:val="00B450F6"/>
    <w:rsid w:val="00B463AD"/>
    <w:rsid w:val="00B4680E"/>
    <w:rsid w:val="00B47277"/>
    <w:rsid w:val="00B531A8"/>
    <w:rsid w:val="00B53B46"/>
    <w:rsid w:val="00B565B5"/>
    <w:rsid w:val="00B57E13"/>
    <w:rsid w:val="00B60BD5"/>
    <w:rsid w:val="00B6487E"/>
    <w:rsid w:val="00B65970"/>
    <w:rsid w:val="00B7059C"/>
    <w:rsid w:val="00B7060F"/>
    <w:rsid w:val="00B75802"/>
    <w:rsid w:val="00B834F7"/>
    <w:rsid w:val="00B92C9C"/>
    <w:rsid w:val="00B93F0F"/>
    <w:rsid w:val="00B9652B"/>
    <w:rsid w:val="00B965B3"/>
    <w:rsid w:val="00B97D08"/>
    <w:rsid w:val="00BA0599"/>
    <w:rsid w:val="00BA21BF"/>
    <w:rsid w:val="00BA51FF"/>
    <w:rsid w:val="00BA6012"/>
    <w:rsid w:val="00BA6287"/>
    <w:rsid w:val="00BB0C61"/>
    <w:rsid w:val="00BB3C5D"/>
    <w:rsid w:val="00BB52F5"/>
    <w:rsid w:val="00BC14B7"/>
    <w:rsid w:val="00BC6DE3"/>
    <w:rsid w:val="00BD0856"/>
    <w:rsid w:val="00BD7C7B"/>
    <w:rsid w:val="00BE014B"/>
    <w:rsid w:val="00BE270A"/>
    <w:rsid w:val="00BE2F3A"/>
    <w:rsid w:val="00BE3BCE"/>
    <w:rsid w:val="00BE3D91"/>
    <w:rsid w:val="00BE4363"/>
    <w:rsid w:val="00BF1D46"/>
    <w:rsid w:val="00BF4C89"/>
    <w:rsid w:val="00BF5ADC"/>
    <w:rsid w:val="00C0197F"/>
    <w:rsid w:val="00C073F2"/>
    <w:rsid w:val="00C07669"/>
    <w:rsid w:val="00C0779D"/>
    <w:rsid w:val="00C07B74"/>
    <w:rsid w:val="00C07E2C"/>
    <w:rsid w:val="00C07F1A"/>
    <w:rsid w:val="00C11F7E"/>
    <w:rsid w:val="00C14527"/>
    <w:rsid w:val="00C151A1"/>
    <w:rsid w:val="00C15B47"/>
    <w:rsid w:val="00C160C1"/>
    <w:rsid w:val="00C21BB7"/>
    <w:rsid w:val="00C30AA0"/>
    <w:rsid w:val="00C32BDD"/>
    <w:rsid w:val="00C35857"/>
    <w:rsid w:val="00C35B5F"/>
    <w:rsid w:val="00C43EEF"/>
    <w:rsid w:val="00C44CD7"/>
    <w:rsid w:val="00C44EF3"/>
    <w:rsid w:val="00C45B64"/>
    <w:rsid w:val="00C46C2F"/>
    <w:rsid w:val="00C47685"/>
    <w:rsid w:val="00C6267A"/>
    <w:rsid w:val="00C63DAA"/>
    <w:rsid w:val="00C64ED7"/>
    <w:rsid w:val="00C64F22"/>
    <w:rsid w:val="00C662D9"/>
    <w:rsid w:val="00C675E9"/>
    <w:rsid w:val="00C72D6C"/>
    <w:rsid w:val="00C74210"/>
    <w:rsid w:val="00C8728C"/>
    <w:rsid w:val="00C9140C"/>
    <w:rsid w:val="00C936CC"/>
    <w:rsid w:val="00C9421D"/>
    <w:rsid w:val="00C94B29"/>
    <w:rsid w:val="00C9666C"/>
    <w:rsid w:val="00CA0353"/>
    <w:rsid w:val="00CA0B08"/>
    <w:rsid w:val="00CA286D"/>
    <w:rsid w:val="00CA42C6"/>
    <w:rsid w:val="00CA7D0C"/>
    <w:rsid w:val="00CB4AE4"/>
    <w:rsid w:val="00CB7B48"/>
    <w:rsid w:val="00CC1030"/>
    <w:rsid w:val="00CC3573"/>
    <w:rsid w:val="00CC400B"/>
    <w:rsid w:val="00CC5B62"/>
    <w:rsid w:val="00CD0B1B"/>
    <w:rsid w:val="00CD2A8A"/>
    <w:rsid w:val="00CD7DCF"/>
    <w:rsid w:val="00CE3655"/>
    <w:rsid w:val="00CE5AB2"/>
    <w:rsid w:val="00CE7E6A"/>
    <w:rsid w:val="00CF1068"/>
    <w:rsid w:val="00CF282F"/>
    <w:rsid w:val="00CF317D"/>
    <w:rsid w:val="00CF5864"/>
    <w:rsid w:val="00CF7905"/>
    <w:rsid w:val="00D0606A"/>
    <w:rsid w:val="00D068F8"/>
    <w:rsid w:val="00D0754D"/>
    <w:rsid w:val="00D1019E"/>
    <w:rsid w:val="00D16029"/>
    <w:rsid w:val="00D16DAA"/>
    <w:rsid w:val="00D16E04"/>
    <w:rsid w:val="00D20852"/>
    <w:rsid w:val="00D252A4"/>
    <w:rsid w:val="00D324DD"/>
    <w:rsid w:val="00D33424"/>
    <w:rsid w:val="00D35D14"/>
    <w:rsid w:val="00D37CE6"/>
    <w:rsid w:val="00D403D0"/>
    <w:rsid w:val="00D40B4E"/>
    <w:rsid w:val="00D41A46"/>
    <w:rsid w:val="00D43EF0"/>
    <w:rsid w:val="00D52C83"/>
    <w:rsid w:val="00D558AD"/>
    <w:rsid w:val="00D562F6"/>
    <w:rsid w:val="00D56AD6"/>
    <w:rsid w:val="00D56F6B"/>
    <w:rsid w:val="00D57357"/>
    <w:rsid w:val="00D615EB"/>
    <w:rsid w:val="00D679E0"/>
    <w:rsid w:val="00D70C2E"/>
    <w:rsid w:val="00D71F08"/>
    <w:rsid w:val="00D736EE"/>
    <w:rsid w:val="00D76407"/>
    <w:rsid w:val="00D7679B"/>
    <w:rsid w:val="00D77DDB"/>
    <w:rsid w:val="00D800B5"/>
    <w:rsid w:val="00D83D8A"/>
    <w:rsid w:val="00D85F70"/>
    <w:rsid w:val="00D867E3"/>
    <w:rsid w:val="00D87187"/>
    <w:rsid w:val="00D87677"/>
    <w:rsid w:val="00D933BD"/>
    <w:rsid w:val="00D93965"/>
    <w:rsid w:val="00D93BDC"/>
    <w:rsid w:val="00D958B3"/>
    <w:rsid w:val="00D96FB6"/>
    <w:rsid w:val="00DA0077"/>
    <w:rsid w:val="00DA15C4"/>
    <w:rsid w:val="00DA53AD"/>
    <w:rsid w:val="00DA5757"/>
    <w:rsid w:val="00DA7870"/>
    <w:rsid w:val="00DB3615"/>
    <w:rsid w:val="00DB401C"/>
    <w:rsid w:val="00DB4149"/>
    <w:rsid w:val="00DB485A"/>
    <w:rsid w:val="00DB4EBC"/>
    <w:rsid w:val="00DB53AE"/>
    <w:rsid w:val="00DB5A4F"/>
    <w:rsid w:val="00DC0E5C"/>
    <w:rsid w:val="00DC455B"/>
    <w:rsid w:val="00DC5350"/>
    <w:rsid w:val="00DD24A8"/>
    <w:rsid w:val="00DD4D9A"/>
    <w:rsid w:val="00DD618C"/>
    <w:rsid w:val="00DD7BC2"/>
    <w:rsid w:val="00DE10D0"/>
    <w:rsid w:val="00DE22D1"/>
    <w:rsid w:val="00DE254E"/>
    <w:rsid w:val="00DE2E46"/>
    <w:rsid w:val="00DE4505"/>
    <w:rsid w:val="00DE5F16"/>
    <w:rsid w:val="00DF08A6"/>
    <w:rsid w:val="00DF0FA6"/>
    <w:rsid w:val="00DF28FC"/>
    <w:rsid w:val="00DF7296"/>
    <w:rsid w:val="00DF78DD"/>
    <w:rsid w:val="00E0130D"/>
    <w:rsid w:val="00E02B9C"/>
    <w:rsid w:val="00E02EFF"/>
    <w:rsid w:val="00E04AEC"/>
    <w:rsid w:val="00E062D1"/>
    <w:rsid w:val="00E07B66"/>
    <w:rsid w:val="00E07BEF"/>
    <w:rsid w:val="00E13681"/>
    <w:rsid w:val="00E1514D"/>
    <w:rsid w:val="00E15E40"/>
    <w:rsid w:val="00E17171"/>
    <w:rsid w:val="00E174F1"/>
    <w:rsid w:val="00E17807"/>
    <w:rsid w:val="00E22DCD"/>
    <w:rsid w:val="00E230F6"/>
    <w:rsid w:val="00E239DD"/>
    <w:rsid w:val="00E24E62"/>
    <w:rsid w:val="00E2633C"/>
    <w:rsid w:val="00E30106"/>
    <w:rsid w:val="00E302DE"/>
    <w:rsid w:val="00E306A0"/>
    <w:rsid w:val="00E31383"/>
    <w:rsid w:val="00E31486"/>
    <w:rsid w:val="00E34375"/>
    <w:rsid w:val="00E345DF"/>
    <w:rsid w:val="00E36E97"/>
    <w:rsid w:val="00E40426"/>
    <w:rsid w:val="00E426F7"/>
    <w:rsid w:val="00E43AB5"/>
    <w:rsid w:val="00E43CF0"/>
    <w:rsid w:val="00E46411"/>
    <w:rsid w:val="00E47AF6"/>
    <w:rsid w:val="00E511BE"/>
    <w:rsid w:val="00E512DE"/>
    <w:rsid w:val="00E520DD"/>
    <w:rsid w:val="00E522F3"/>
    <w:rsid w:val="00E53041"/>
    <w:rsid w:val="00E53559"/>
    <w:rsid w:val="00E54479"/>
    <w:rsid w:val="00E54CAD"/>
    <w:rsid w:val="00E55F63"/>
    <w:rsid w:val="00E57D35"/>
    <w:rsid w:val="00E62F29"/>
    <w:rsid w:val="00E63B16"/>
    <w:rsid w:val="00E70B9D"/>
    <w:rsid w:val="00E7168A"/>
    <w:rsid w:val="00E716FD"/>
    <w:rsid w:val="00E71D6C"/>
    <w:rsid w:val="00E72FD4"/>
    <w:rsid w:val="00E761C1"/>
    <w:rsid w:val="00E8180C"/>
    <w:rsid w:val="00E83644"/>
    <w:rsid w:val="00E83E8F"/>
    <w:rsid w:val="00E84E10"/>
    <w:rsid w:val="00E858E6"/>
    <w:rsid w:val="00E87B09"/>
    <w:rsid w:val="00E922D4"/>
    <w:rsid w:val="00E94071"/>
    <w:rsid w:val="00E95F0B"/>
    <w:rsid w:val="00E97267"/>
    <w:rsid w:val="00E97DCE"/>
    <w:rsid w:val="00EA01A3"/>
    <w:rsid w:val="00EA0AE2"/>
    <w:rsid w:val="00EA0C53"/>
    <w:rsid w:val="00EA186E"/>
    <w:rsid w:val="00EA385E"/>
    <w:rsid w:val="00EA6AEA"/>
    <w:rsid w:val="00EB067C"/>
    <w:rsid w:val="00EB0AAB"/>
    <w:rsid w:val="00EB0C38"/>
    <w:rsid w:val="00EB20C6"/>
    <w:rsid w:val="00EB34F2"/>
    <w:rsid w:val="00EB3879"/>
    <w:rsid w:val="00EB464E"/>
    <w:rsid w:val="00EB49DB"/>
    <w:rsid w:val="00EB5D50"/>
    <w:rsid w:val="00EB6B36"/>
    <w:rsid w:val="00EB7BC5"/>
    <w:rsid w:val="00EB7D19"/>
    <w:rsid w:val="00EC07A7"/>
    <w:rsid w:val="00EC133A"/>
    <w:rsid w:val="00EC3AE9"/>
    <w:rsid w:val="00EC5708"/>
    <w:rsid w:val="00ED2B3E"/>
    <w:rsid w:val="00EE0E91"/>
    <w:rsid w:val="00EE2A07"/>
    <w:rsid w:val="00EE3B71"/>
    <w:rsid w:val="00EE413C"/>
    <w:rsid w:val="00EE5397"/>
    <w:rsid w:val="00EE63B0"/>
    <w:rsid w:val="00EF1D35"/>
    <w:rsid w:val="00F019D2"/>
    <w:rsid w:val="00F02400"/>
    <w:rsid w:val="00F04F6B"/>
    <w:rsid w:val="00F055E0"/>
    <w:rsid w:val="00F0740B"/>
    <w:rsid w:val="00F131B0"/>
    <w:rsid w:val="00F137FB"/>
    <w:rsid w:val="00F15869"/>
    <w:rsid w:val="00F179CB"/>
    <w:rsid w:val="00F2070C"/>
    <w:rsid w:val="00F232A0"/>
    <w:rsid w:val="00F23628"/>
    <w:rsid w:val="00F23DB3"/>
    <w:rsid w:val="00F2774C"/>
    <w:rsid w:val="00F35554"/>
    <w:rsid w:val="00F42BB4"/>
    <w:rsid w:val="00F431C4"/>
    <w:rsid w:val="00F52D07"/>
    <w:rsid w:val="00F558BE"/>
    <w:rsid w:val="00F55E73"/>
    <w:rsid w:val="00F573D0"/>
    <w:rsid w:val="00F57796"/>
    <w:rsid w:val="00F61BC2"/>
    <w:rsid w:val="00F61BDB"/>
    <w:rsid w:val="00F6201F"/>
    <w:rsid w:val="00F66A47"/>
    <w:rsid w:val="00F66E56"/>
    <w:rsid w:val="00F76ED8"/>
    <w:rsid w:val="00F810B2"/>
    <w:rsid w:val="00F843B4"/>
    <w:rsid w:val="00F8741E"/>
    <w:rsid w:val="00F90F33"/>
    <w:rsid w:val="00F927FC"/>
    <w:rsid w:val="00F93A6F"/>
    <w:rsid w:val="00F94B46"/>
    <w:rsid w:val="00F96AB5"/>
    <w:rsid w:val="00F97FB8"/>
    <w:rsid w:val="00FA092F"/>
    <w:rsid w:val="00FA1883"/>
    <w:rsid w:val="00FA60D6"/>
    <w:rsid w:val="00FA6878"/>
    <w:rsid w:val="00FA6F98"/>
    <w:rsid w:val="00FB4633"/>
    <w:rsid w:val="00FB5171"/>
    <w:rsid w:val="00FB531C"/>
    <w:rsid w:val="00FB6843"/>
    <w:rsid w:val="00FC3CB2"/>
    <w:rsid w:val="00FC66D0"/>
    <w:rsid w:val="00FC7877"/>
    <w:rsid w:val="00FD5DA9"/>
    <w:rsid w:val="00FD5E1E"/>
    <w:rsid w:val="00FD6C28"/>
    <w:rsid w:val="00FD6E9F"/>
    <w:rsid w:val="00FE26EE"/>
    <w:rsid w:val="00FE3C69"/>
    <w:rsid w:val="00FE445C"/>
    <w:rsid w:val="00FE574D"/>
    <w:rsid w:val="00FE5E51"/>
    <w:rsid w:val="00FE7652"/>
    <w:rsid w:val="00FE7AF0"/>
    <w:rsid w:val="00FF48D5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4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A472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A472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A4727"/>
    <w:rPr>
      <w:vertAlign w:val="superscript"/>
    </w:rPr>
  </w:style>
  <w:style w:type="paragraph" w:customStyle="1" w:styleId="ConsPlusNormal">
    <w:name w:val="ConsPlusNormal"/>
    <w:rsid w:val="000A47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06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0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306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0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07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074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56235"/>
    <w:pPr>
      <w:ind w:left="720"/>
      <w:contextualSpacing/>
    </w:pPr>
  </w:style>
  <w:style w:type="paragraph" w:customStyle="1" w:styleId="14">
    <w:name w:val="Обычный + 14 пт"/>
    <w:basedOn w:val="a"/>
    <w:rsid w:val="00036D61"/>
    <w:pPr>
      <w:spacing w:line="312" w:lineRule="auto"/>
      <w:ind w:firstLine="709"/>
      <w:jc w:val="both"/>
    </w:pPr>
    <w:rPr>
      <w:sz w:val="28"/>
      <w:szCs w:val="28"/>
    </w:rPr>
  </w:style>
  <w:style w:type="character" w:styleId="ad">
    <w:name w:val="Placeholder Text"/>
    <w:basedOn w:val="a0"/>
    <w:uiPriority w:val="99"/>
    <w:semiHidden/>
    <w:rsid w:val="00416D31"/>
    <w:rPr>
      <w:color w:val="808080"/>
    </w:rPr>
  </w:style>
  <w:style w:type="paragraph" w:customStyle="1" w:styleId="1">
    <w:name w:val="Стиль1"/>
    <w:basedOn w:val="a"/>
    <w:autoRedefine/>
    <w:rsid w:val="009939BF"/>
    <w:pPr>
      <w:ind w:firstLine="709"/>
      <w:jc w:val="both"/>
    </w:pPr>
    <w:rPr>
      <w:sz w:val="28"/>
      <w:szCs w:val="20"/>
    </w:rPr>
  </w:style>
  <w:style w:type="paragraph" w:styleId="ae">
    <w:name w:val="No Spacing"/>
    <w:uiPriority w:val="1"/>
    <w:qFormat/>
    <w:rsid w:val="002A32A4"/>
    <w:pPr>
      <w:spacing w:after="0" w:line="240" w:lineRule="auto"/>
    </w:pPr>
  </w:style>
  <w:style w:type="table" w:customStyle="1" w:styleId="10">
    <w:name w:val="Сетка таблицы1"/>
    <w:basedOn w:val="a1"/>
    <w:next w:val="af"/>
    <w:uiPriority w:val="59"/>
    <w:rsid w:val="00C72D6C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C7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54752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4752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475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4752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475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4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4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A472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A472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A4727"/>
    <w:rPr>
      <w:vertAlign w:val="superscript"/>
    </w:rPr>
  </w:style>
  <w:style w:type="paragraph" w:customStyle="1" w:styleId="ConsPlusNormal">
    <w:name w:val="ConsPlusNormal"/>
    <w:rsid w:val="000A47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06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0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306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0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07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074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56235"/>
    <w:pPr>
      <w:ind w:left="720"/>
      <w:contextualSpacing/>
    </w:pPr>
  </w:style>
  <w:style w:type="paragraph" w:customStyle="1" w:styleId="14">
    <w:name w:val="Обычный + 14 пт"/>
    <w:basedOn w:val="a"/>
    <w:rsid w:val="00036D61"/>
    <w:pPr>
      <w:spacing w:line="312" w:lineRule="auto"/>
      <w:ind w:firstLine="709"/>
      <w:jc w:val="both"/>
    </w:pPr>
    <w:rPr>
      <w:sz w:val="28"/>
      <w:szCs w:val="28"/>
    </w:rPr>
  </w:style>
  <w:style w:type="character" w:styleId="ad">
    <w:name w:val="Placeholder Text"/>
    <w:basedOn w:val="a0"/>
    <w:uiPriority w:val="99"/>
    <w:semiHidden/>
    <w:rsid w:val="00416D31"/>
    <w:rPr>
      <w:color w:val="808080"/>
    </w:rPr>
  </w:style>
  <w:style w:type="paragraph" w:customStyle="1" w:styleId="1">
    <w:name w:val="Стиль1"/>
    <w:basedOn w:val="a"/>
    <w:autoRedefine/>
    <w:rsid w:val="009939BF"/>
    <w:pPr>
      <w:ind w:firstLine="709"/>
      <w:jc w:val="both"/>
    </w:pPr>
    <w:rPr>
      <w:sz w:val="28"/>
      <w:szCs w:val="20"/>
    </w:rPr>
  </w:style>
  <w:style w:type="paragraph" w:styleId="ae">
    <w:name w:val="No Spacing"/>
    <w:uiPriority w:val="1"/>
    <w:qFormat/>
    <w:rsid w:val="002A32A4"/>
    <w:pPr>
      <w:spacing w:after="0" w:line="240" w:lineRule="auto"/>
    </w:pPr>
  </w:style>
  <w:style w:type="table" w:customStyle="1" w:styleId="10">
    <w:name w:val="Сетка таблицы1"/>
    <w:basedOn w:val="a1"/>
    <w:next w:val="af"/>
    <w:uiPriority w:val="59"/>
    <w:rsid w:val="00C72D6C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C7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54752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4752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475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4752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475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4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1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65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4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9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7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60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012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556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55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110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01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237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440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06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43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962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0140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780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474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9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0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55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14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19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27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1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47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080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87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687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024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52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203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144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654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455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254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769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06419-F02E-4ABD-B70F-45854669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ЕЛЕНА АЛЕКСАНДРОВНА</dc:creator>
  <cp:lastModifiedBy>Дом</cp:lastModifiedBy>
  <cp:revision>2</cp:revision>
  <cp:lastPrinted>2019-11-21T10:03:00Z</cp:lastPrinted>
  <dcterms:created xsi:type="dcterms:W3CDTF">2020-05-15T15:18:00Z</dcterms:created>
  <dcterms:modified xsi:type="dcterms:W3CDTF">2020-05-15T15:18:00Z</dcterms:modified>
</cp:coreProperties>
</file>