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9AF45" w14:textId="77777777" w:rsidR="00263F9A" w:rsidRPr="000627AD" w:rsidRDefault="00263F9A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AE5ABA2" w14:textId="77777777" w:rsidR="00263F9A" w:rsidRDefault="00263F9A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F616DB" w14:textId="77777777" w:rsidR="00263F9A" w:rsidRDefault="00263F9A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6D7A175" w14:textId="77777777" w:rsidR="00263F9A" w:rsidRDefault="00263F9A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59CD70" w14:textId="77777777" w:rsidR="00263F9A" w:rsidRDefault="00263F9A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2B038D" w14:textId="77777777" w:rsidR="00263F9A" w:rsidRDefault="00263F9A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34051A" w14:textId="77777777" w:rsidR="00263F9A" w:rsidRDefault="00263F9A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B477DB" w14:textId="77777777" w:rsidR="0094395C" w:rsidRDefault="0094395C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66FC5A" w14:textId="77777777" w:rsidR="00263F9A" w:rsidRDefault="00263F9A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EBE2D7" w14:textId="77777777" w:rsidR="00263F9A" w:rsidRDefault="00263F9A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B69F2ED" w14:textId="77777777" w:rsidR="00263F9A" w:rsidRDefault="00263F9A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993700" w14:textId="77777777" w:rsidR="00263F9A" w:rsidRDefault="00263F9A" w:rsidP="0026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E8C093" w14:textId="77777777" w:rsidR="00781C3F" w:rsidRPr="00E41F54" w:rsidRDefault="00781C3F" w:rsidP="00781C3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>Об утверждении федерального стандарта</w:t>
      </w:r>
    </w:p>
    <w:p w14:paraId="3930C55C" w14:textId="75E1D38B" w:rsidR="00781C3F" w:rsidRPr="00E41F54" w:rsidRDefault="00781C3F" w:rsidP="00781C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54"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 «</w:t>
      </w: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E41F54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аудита»</w:t>
      </w:r>
    </w:p>
    <w:p w14:paraId="29D93D69" w14:textId="77777777" w:rsidR="00781C3F" w:rsidRDefault="00781C3F" w:rsidP="0026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5A164" w14:textId="77777777" w:rsidR="00781C3F" w:rsidRPr="0051655E" w:rsidRDefault="00781C3F" w:rsidP="0026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E2636" w14:textId="77777777" w:rsidR="00781C3F" w:rsidRPr="00E41F54" w:rsidRDefault="00781C3F" w:rsidP="00781C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54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 160.2-1 и абзацем сорок пятым </w:t>
      </w:r>
      <w:r w:rsidRPr="00E41F54">
        <w:rPr>
          <w:rFonts w:ascii="Times New Roman" w:hAnsi="Times New Roman" w:cs="Times New Roman"/>
          <w:sz w:val="28"/>
          <w:szCs w:val="28"/>
        </w:rPr>
        <w:br/>
        <w:t xml:space="preserve">статьи 165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1F54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1998, № 31, ст. 3823; </w:t>
      </w:r>
      <w:r>
        <w:rPr>
          <w:rFonts w:ascii="Times New Roman" w:hAnsi="Times New Roman" w:cs="Times New Roman"/>
          <w:sz w:val="28"/>
          <w:szCs w:val="28"/>
        </w:rPr>
        <w:br/>
      </w:r>
      <w:r w:rsidRPr="00E41F54">
        <w:rPr>
          <w:rFonts w:ascii="Times New Roman" w:hAnsi="Times New Roman" w:cs="Times New Roman"/>
          <w:sz w:val="28"/>
          <w:szCs w:val="28"/>
        </w:rPr>
        <w:t xml:space="preserve">2019, № </w:t>
      </w:r>
      <w:r w:rsidRPr="00DB5EC1">
        <w:rPr>
          <w:rFonts w:ascii="Times New Roman" w:hAnsi="Times New Roman" w:cs="Times New Roman"/>
          <w:sz w:val="28"/>
          <w:szCs w:val="28"/>
        </w:rPr>
        <w:t>31, ст. 4466</w:t>
      </w:r>
      <w:r w:rsidRPr="00E41F54">
        <w:rPr>
          <w:rFonts w:ascii="Times New Roman" w:hAnsi="Times New Roman" w:cs="Times New Roman"/>
          <w:sz w:val="28"/>
          <w:szCs w:val="28"/>
        </w:rPr>
        <w:t>)</w:t>
      </w:r>
      <w:r w:rsidRPr="00E41F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F54">
        <w:rPr>
          <w:rFonts w:ascii="Times New Roman" w:hAnsi="Times New Roman" w:cs="Times New Roman"/>
          <w:spacing w:val="80"/>
          <w:sz w:val="28"/>
          <w:szCs w:val="28"/>
        </w:rPr>
        <w:t>приказываю</w:t>
      </w:r>
      <w:r w:rsidRPr="00E41F54">
        <w:rPr>
          <w:rFonts w:ascii="Times New Roman" w:hAnsi="Times New Roman" w:cs="Times New Roman"/>
          <w:sz w:val="28"/>
          <w:szCs w:val="28"/>
        </w:rPr>
        <w:t>:</w:t>
      </w:r>
    </w:p>
    <w:p w14:paraId="01CCA1CA" w14:textId="3CC3166E" w:rsidR="00781C3F" w:rsidRPr="00E41F54" w:rsidRDefault="00781C3F" w:rsidP="00781C3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F54">
        <w:rPr>
          <w:rFonts w:ascii="Times New Roman" w:hAnsi="Times New Roman" w:cs="Times New Roman"/>
          <w:b w:val="0"/>
          <w:sz w:val="28"/>
          <w:szCs w:val="28"/>
        </w:rPr>
        <w:t>1. Утвердить прилагаемый федеральный стандарт внутреннего финансового аудита «</w:t>
      </w:r>
      <w:r>
        <w:rPr>
          <w:rFonts w:ascii="Times New Roman" w:hAnsi="Times New Roman" w:cs="Times New Roman"/>
          <w:b w:val="0"/>
          <w:sz w:val="28"/>
          <w:szCs w:val="28"/>
        </w:rPr>
        <w:t>Планирование</w:t>
      </w:r>
      <w:r w:rsidRPr="00E41F54">
        <w:rPr>
          <w:rFonts w:ascii="Times New Roman" w:hAnsi="Times New Roman" w:cs="Times New Roman"/>
          <w:b w:val="0"/>
          <w:sz w:val="28"/>
          <w:szCs w:val="28"/>
        </w:rPr>
        <w:t xml:space="preserve"> внутреннего финансового аудита».</w:t>
      </w:r>
    </w:p>
    <w:p w14:paraId="22677064" w14:textId="40CF06C9" w:rsidR="00781C3F" w:rsidRPr="00E41F54" w:rsidRDefault="00781C3F" w:rsidP="00781C3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F54">
        <w:rPr>
          <w:rFonts w:ascii="Times New Roman" w:hAnsi="Times New Roman" w:cs="Times New Roman"/>
          <w:b w:val="0"/>
          <w:sz w:val="28"/>
          <w:szCs w:val="28"/>
        </w:rPr>
        <w:t xml:space="preserve">2. Настоящий приказ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>«___»__________</w:t>
      </w:r>
      <w:r w:rsidRPr="00E41F54">
        <w:rPr>
          <w:rFonts w:ascii="Times New Roman" w:hAnsi="Times New Roman" w:cs="Times New Roman"/>
          <w:b w:val="0"/>
          <w:sz w:val="28"/>
          <w:szCs w:val="28"/>
        </w:rPr>
        <w:t xml:space="preserve"> 2020 года.</w:t>
      </w:r>
    </w:p>
    <w:p w14:paraId="754F7409" w14:textId="77777777" w:rsidR="00781C3F" w:rsidRDefault="00781C3F" w:rsidP="00781C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36799" w14:textId="77777777" w:rsidR="00781C3F" w:rsidRPr="00E41F54" w:rsidRDefault="00781C3F" w:rsidP="00781C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A0277" w14:textId="77777777" w:rsidR="00781C3F" w:rsidRPr="00E41F54" w:rsidRDefault="00781C3F" w:rsidP="00781C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4D7DAC" w14:textId="77777777" w:rsidR="00781C3F" w:rsidRPr="00E41F54" w:rsidRDefault="00781C3F" w:rsidP="00781C3F">
      <w:pPr>
        <w:spacing w:after="0"/>
        <w:rPr>
          <w:rFonts w:ascii="Times New Roman" w:hAnsi="Times New Roman" w:cs="Times New Roman"/>
          <w:sz w:val="28"/>
        </w:rPr>
      </w:pPr>
      <w:r w:rsidRPr="00E41F54">
        <w:rPr>
          <w:rFonts w:ascii="Times New Roman" w:hAnsi="Times New Roman" w:cs="Times New Roman"/>
          <w:sz w:val="28"/>
        </w:rPr>
        <w:t>Первый заместитель Председателя</w:t>
      </w:r>
    </w:p>
    <w:p w14:paraId="66DB25A5" w14:textId="77777777" w:rsidR="00781C3F" w:rsidRPr="00E41F54" w:rsidRDefault="00781C3F" w:rsidP="00781C3F">
      <w:pPr>
        <w:spacing w:after="0"/>
        <w:rPr>
          <w:rFonts w:ascii="Times New Roman" w:hAnsi="Times New Roman" w:cs="Times New Roman"/>
          <w:sz w:val="28"/>
        </w:rPr>
      </w:pPr>
      <w:r w:rsidRPr="00E41F54">
        <w:rPr>
          <w:rFonts w:ascii="Times New Roman" w:hAnsi="Times New Roman" w:cs="Times New Roman"/>
          <w:sz w:val="28"/>
        </w:rPr>
        <w:t>Правительства Российской Федерации –</w:t>
      </w:r>
    </w:p>
    <w:p w14:paraId="00401605" w14:textId="77777777" w:rsidR="00781C3F" w:rsidRPr="00E41F54" w:rsidRDefault="00781C3F" w:rsidP="00781C3F">
      <w:pPr>
        <w:spacing w:after="0"/>
        <w:rPr>
          <w:rFonts w:ascii="Times New Roman" w:hAnsi="Times New Roman" w:cs="Times New Roman"/>
          <w:sz w:val="28"/>
        </w:rPr>
      </w:pPr>
      <w:r w:rsidRPr="00E41F54">
        <w:rPr>
          <w:rFonts w:ascii="Times New Roman" w:hAnsi="Times New Roman" w:cs="Times New Roman"/>
          <w:sz w:val="28"/>
        </w:rPr>
        <w:t>Министр финансов</w:t>
      </w:r>
    </w:p>
    <w:p w14:paraId="35996096" w14:textId="77777777" w:rsidR="00781C3F" w:rsidRPr="00E41F54" w:rsidRDefault="00781C3F" w:rsidP="00781C3F">
      <w:pPr>
        <w:spacing w:after="0"/>
        <w:rPr>
          <w:rFonts w:ascii="Times New Roman" w:hAnsi="Times New Roman" w:cs="Times New Roman"/>
          <w:sz w:val="28"/>
        </w:rPr>
      </w:pPr>
      <w:r w:rsidRPr="00E41F54">
        <w:rPr>
          <w:rFonts w:ascii="Times New Roman" w:hAnsi="Times New Roman" w:cs="Times New Roman"/>
          <w:sz w:val="28"/>
        </w:rPr>
        <w:t xml:space="preserve">Российской Федерации                                                                         А.Г. </w:t>
      </w:r>
      <w:proofErr w:type="spellStart"/>
      <w:r w:rsidRPr="00E41F54">
        <w:rPr>
          <w:rFonts w:ascii="Times New Roman" w:hAnsi="Times New Roman" w:cs="Times New Roman"/>
          <w:sz w:val="28"/>
        </w:rPr>
        <w:t>Силуанов</w:t>
      </w:r>
      <w:proofErr w:type="spellEnd"/>
    </w:p>
    <w:p w14:paraId="581B18C2" w14:textId="77777777" w:rsidR="00781C3F" w:rsidRPr="00E41F54" w:rsidRDefault="00781C3F" w:rsidP="00781C3F">
      <w:pPr>
        <w:spacing w:after="0" w:line="360" w:lineRule="auto"/>
        <w:rPr>
          <w:rFonts w:ascii="Times New Roman" w:hAnsi="Times New Roman" w:cs="Times New Roman"/>
          <w:lang w:eastAsia="ru-RU"/>
        </w:rPr>
        <w:sectPr w:rsidR="00781C3F" w:rsidRPr="00E41F54" w:rsidSect="00B554C8">
          <w:headerReference w:type="default" r:id="rId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069E844" w14:textId="77777777" w:rsidR="00263F9A" w:rsidRDefault="00263F9A" w:rsidP="00263F9A">
      <w:pPr>
        <w:spacing w:after="0" w:line="360" w:lineRule="auto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501"/>
      </w:tblGrid>
      <w:tr w:rsidR="00263F9A" w:rsidRPr="00817F2B" w14:paraId="4B884AD3" w14:textId="77777777" w:rsidTr="0094395C">
        <w:trPr>
          <w:trHeight w:val="1279"/>
        </w:trPr>
        <w:tc>
          <w:tcPr>
            <w:tcW w:w="4501" w:type="dxa"/>
          </w:tcPr>
          <w:p w14:paraId="2A005923" w14:textId="77777777" w:rsidR="00263F9A" w:rsidRPr="00817F2B" w:rsidRDefault="00263F9A" w:rsidP="00BB4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6A6864DC" w14:textId="77777777" w:rsidR="00263F9A" w:rsidRPr="00817F2B" w:rsidRDefault="00263F9A" w:rsidP="00BB4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Pr="00817F2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</w:t>
            </w:r>
          </w:p>
          <w:p w14:paraId="41F24143" w14:textId="77777777" w:rsidR="00263F9A" w:rsidRPr="00817F2B" w:rsidRDefault="00263F9A" w:rsidP="00BB4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2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05BE6C0E" w14:textId="77777777" w:rsidR="00263F9A" w:rsidRPr="00817F2B" w:rsidRDefault="00263F9A" w:rsidP="00BB4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3F7DA" w14:textId="77777777" w:rsidR="00263F9A" w:rsidRPr="00817F2B" w:rsidRDefault="00263F9A" w:rsidP="007F6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2B"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</w:t>
            </w:r>
            <w:r w:rsidRPr="00817F2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817F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17F2B">
              <w:rPr>
                <w:rFonts w:ascii="Times New Roman" w:hAnsi="Times New Roman" w:cs="Times New Roman"/>
                <w:sz w:val="28"/>
                <w:szCs w:val="28"/>
              </w:rPr>
              <w:t>. № ____</w:t>
            </w:r>
          </w:p>
        </w:tc>
      </w:tr>
    </w:tbl>
    <w:p w14:paraId="46AB5865" w14:textId="77777777" w:rsidR="00263F9A" w:rsidRPr="00817F2B" w:rsidRDefault="00263F9A" w:rsidP="00263F9A">
      <w:pPr>
        <w:pStyle w:val="ConsPlusNormal"/>
        <w:outlineLvl w:val="0"/>
      </w:pPr>
    </w:p>
    <w:p w14:paraId="366AE911" w14:textId="77777777" w:rsidR="009A3812" w:rsidRDefault="009A3812" w:rsidP="00C2413B">
      <w:pPr>
        <w:spacing w:beforeLines="40" w:before="96" w:afterLines="40" w:after="96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7E289" w14:textId="77777777" w:rsidR="00781C3F" w:rsidRDefault="00781C3F" w:rsidP="00C2413B">
      <w:pPr>
        <w:spacing w:beforeLines="40" w:before="96" w:afterLines="40" w:after="96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A6462" w14:textId="77777777" w:rsidR="00781C3F" w:rsidRDefault="00781C3F" w:rsidP="00C2413B">
      <w:pPr>
        <w:spacing w:beforeLines="40" w:before="96" w:afterLines="40" w:after="96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9C96F" w14:textId="77777777" w:rsidR="00781C3F" w:rsidRDefault="00781C3F" w:rsidP="00C2413B">
      <w:pPr>
        <w:spacing w:beforeLines="40" w:before="96" w:afterLines="40" w:after="96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9AA62" w14:textId="687A4710" w:rsidR="009A3812" w:rsidRPr="009A3812" w:rsidRDefault="009A3812" w:rsidP="00781C3F">
      <w:pPr>
        <w:spacing w:beforeLines="40" w:before="96" w:afterLines="40" w:after="96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12">
        <w:rPr>
          <w:rFonts w:ascii="Times New Roman" w:hAnsi="Times New Roman" w:cs="Times New Roman"/>
          <w:b/>
          <w:sz w:val="28"/>
          <w:szCs w:val="28"/>
        </w:rPr>
        <w:t xml:space="preserve">Федеральный стандарт внутреннего </w:t>
      </w:r>
      <w:r w:rsidR="008D3287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Pr="009A3812">
        <w:rPr>
          <w:rFonts w:ascii="Times New Roman" w:hAnsi="Times New Roman" w:cs="Times New Roman"/>
          <w:b/>
          <w:sz w:val="28"/>
          <w:szCs w:val="28"/>
        </w:rPr>
        <w:t>аудита</w:t>
      </w:r>
      <w:r w:rsidR="00F95D68" w:rsidRPr="009A3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12">
        <w:rPr>
          <w:rFonts w:ascii="Times New Roman" w:hAnsi="Times New Roman" w:cs="Times New Roman"/>
          <w:b/>
          <w:sz w:val="28"/>
          <w:szCs w:val="28"/>
        </w:rPr>
        <w:t>«</w:t>
      </w:r>
      <w:r w:rsidR="00711576" w:rsidRPr="0051655E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390642"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</w:t>
      </w:r>
      <w:r w:rsidR="003745BC">
        <w:rPr>
          <w:rFonts w:ascii="Times New Roman" w:hAnsi="Times New Roman" w:cs="Times New Roman"/>
          <w:b/>
          <w:sz w:val="28"/>
          <w:szCs w:val="28"/>
        </w:rPr>
        <w:t>»</w:t>
      </w:r>
    </w:p>
    <w:p w14:paraId="68CA533B" w14:textId="77777777" w:rsidR="009A3812" w:rsidRPr="00263F9A" w:rsidRDefault="00193D53" w:rsidP="00193D53">
      <w:pPr>
        <w:pStyle w:val="1"/>
        <w:spacing w:after="480"/>
        <w:jc w:val="center"/>
        <w:rPr>
          <w:rFonts w:ascii="Times New Roman" w:hAnsi="Times New Roman" w:cs="Times New Roman"/>
          <w:color w:val="auto"/>
        </w:rPr>
      </w:pPr>
      <w:r w:rsidRPr="00263F9A">
        <w:rPr>
          <w:rFonts w:ascii="Times New Roman" w:hAnsi="Times New Roman" w:cs="Times New Roman"/>
          <w:color w:val="auto"/>
          <w:lang w:val="en-US"/>
        </w:rPr>
        <w:t>I</w:t>
      </w:r>
      <w:r w:rsidR="00263F9A" w:rsidRPr="00263F9A">
        <w:rPr>
          <w:rFonts w:ascii="Times New Roman" w:hAnsi="Times New Roman" w:cs="Times New Roman"/>
          <w:color w:val="auto"/>
        </w:rPr>
        <w:t>. Общие положения</w:t>
      </w:r>
    </w:p>
    <w:p w14:paraId="60BEBA63" w14:textId="2DB4F4C2" w:rsidR="00570EBE" w:rsidRPr="000F1D8A" w:rsidRDefault="00570EBE" w:rsidP="00570EB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D8A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F1D8A">
        <w:rPr>
          <w:rFonts w:ascii="Times New Roman" w:hAnsi="Times New Roman" w:cs="Times New Roman"/>
          <w:sz w:val="28"/>
          <w:szCs w:val="28"/>
        </w:rPr>
        <w:t xml:space="preserve"> </w:t>
      </w:r>
      <w:r w:rsidR="00390642" w:rsidRPr="00E41F54">
        <w:rPr>
          <w:rFonts w:ascii="Times New Roman" w:hAnsi="Times New Roman" w:cs="Times New Roman"/>
          <w:b w:val="0"/>
          <w:sz w:val="28"/>
          <w:szCs w:val="28"/>
        </w:rPr>
        <w:t xml:space="preserve">Настоящий федеральный стандарт внутреннего финансового аудита </w:t>
      </w:r>
      <w:r w:rsidR="00390642" w:rsidRPr="00E41F54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390642">
        <w:rPr>
          <w:rFonts w:ascii="Times New Roman" w:eastAsia="Calibri" w:hAnsi="Times New Roman" w:cs="Times New Roman"/>
          <w:b w:val="0"/>
          <w:sz w:val="28"/>
          <w:szCs w:val="28"/>
        </w:rPr>
        <w:t>Планирование</w:t>
      </w:r>
      <w:r w:rsidR="00390642" w:rsidRPr="00E41F54">
        <w:rPr>
          <w:rFonts w:ascii="Times New Roman" w:eastAsia="Calibri" w:hAnsi="Times New Roman" w:cs="Times New Roman"/>
          <w:b w:val="0"/>
          <w:sz w:val="28"/>
          <w:szCs w:val="28"/>
        </w:rPr>
        <w:t xml:space="preserve"> внутреннего финансового аудита»</w:t>
      </w:r>
      <w:r w:rsidR="00390642" w:rsidRPr="00E41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642">
        <w:rPr>
          <w:rFonts w:ascii="Times New Roman" w:hAnsi="Times New Roman" w:cs="Times New Roman"/>
          <w:b w:val="0"/>
          <w:sz w:val="28"/>
          <w:szCs w:val="28"/>
        </w:rPr>
        <w:t xml:space="preserve">(далее - Стандарт) </w:t>
      </w:r>
      <w:r w:rsidR="00390642" w:rsidRPr="00E41F54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160.2-1 Бюджетного кодекса Российской Федерации</w:t>
      </w:r>
      <w:r w:rsidR="003906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642" w:rsidRPr="00516F74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Российской Федерации, 1998, № 31, ст. 3823; 2019, № 30, ст. 4101)</w:t>
      </w:r>
      <w:r w:rsidR="00390642" w:rsidRPr="00E41F54">
        <w:rPr>
          <w:rFonts w:ascii="Times New Roman" w:hAnsi="Times New Roman" w:cs="Times New Roman"/>
          <w:b w:val="0"/>
          <w:sz w:val="28"/>
          <w:szCs w:val="28"/>
        </w:rPr>
        <w:t xml:space="preserve">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- администраторы бюджетных средств)</w:t>
      </w:r>
      <w:r w:rsidR="00390642" w:rsidRPr="00E41F54">
        <w:rPr>
          <w:rFonts w:ascii="Times New Roman" w:eastAsiaTheme="minorHAns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 w:rsidR="00390642" w:rsidRPr="00E41F54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A227C0" w:rsidRPr="006D30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D31">
        <w:rPr>
          <w:rFonts w:ascii="Times New Roman" w:hAnsi="Times New Roman" w:cs="Times New Roman"/>
          <w:b w:val="0"/>
          <w:sz w:val="28"/>
          <w:szCs w:val="28"/>
        </w:rPr>
        <w:t>составлении и ведении субъектом внутреннего финансового аудита плана проведения аудиторских мероприятий</w:t>
      </w:r>
      <w:r w:rsidR="00390642">
        <w:rPr>
          <w:rFonts w:ascii="Times New Roman" w:hAnsi="Times New Roman" w:cs="Times New Roman"/>
          <w:b w:val="0"/>
          <w:sz w:val="28"/>
          <w:szCs w:val="28"/>
        </w:rPr>
        <w:t xml:space="preserve"> и формировании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642">
        <w:rPr>
          <w:rFonts w:ascii="Times New Roman" w:hAnsi="Times New Roman" w:cs="Times New Roman"/>
          <w:b w:val="0"/>
          <w:sz w:val="28"/>
          <w:szCs w:val="28"/>
        </w:rPr>
        <w:t>аудиторских мероприятий</w:t>
      </w:r>
      <w:r w:rsidRPr="0074509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014D1F" w14:textId="08EEBE4A" w:rsidR="00570EBE" w:rsidRDefault="00570EBE" w:rsidP="00570EB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D8A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F1D8A">
        <w:rPr>
          <w:rFonts w:ascii="Times New Roman" w:hAnsi="Times New Roman" w:cs="Times New Roman"/>
          <w:sz w:val="28"/>
          <w:szCs w:val="28"/>
        </w:rPr>
        <w:t xml:space="preserve"> </w:t>
      </w:r>
      <w:r w:rsidRPr="000F1D8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227C0">
        <w:rPr>
          <w:rFonts w:ascii="Times New Roman" w:hAnsi="Times New Roman" w:cs="Times New Roman"/>
          <w:b w:val="0"/>
          <w:sz w:val="28"/>
          <w:szCs w:val="28"/>
        </w:rPr>
        <w:t>целях настоящего</w:t>
      </w:r>
      <w:r w:rsidRPr="000F1D8A">
        <w:rPr>
          <w:rFonts w:ascii="Times New Roman" w:hAnsi="Times New Roman" w:cs="Times New Roman"/>
          <w:b w:val="0"/>
          <w:sz w:val="28"/>
          <w:szCs w:val="28"/>
        </w:rPr>
        <w:t xml:space="preserve"> Станда</w:t>
      </w:r>
      <w:r w:rsidR="00A227C0">
        <w:rPr>
          <w:rFonts w:ascii="Times New Roman" w:hAnsi="Times New Roman" w:cs="Times New Roman"/>
          <w:b w:val="0"/>
          <w:sz w:val="28"/>
          <w:szCs w:val="28"/>
        </w:rPr>
        <w:t>рта</w:t>
      </w:r>
      <w:r w:rsidRPr="000F1D8A">
        <w:rPr>
          <w:rFonts w:ascii="Times New Roman" w:hAnsi="Times New Roman" w:cs="Times New Roman"/>
          <w:b w:val="0"/>
          <w:sz w:val="28"/>
          <w:szCs w:val="28"/>
        </w:rPr>
        <w:t xml:space="preserve"> применяются термины в значениях, определенных федеральным стандартом внутреннего финансового аудита «Определения, принципы и задачи внутреннего финансового аудита».</w:t>
      </w:r>
    </w:p>
    <w:p w14:paraId="3E3491E5" w14:textId="4E6D2A67" w:rsidR="001110D3" w:rsidRPr="0091549E" w:rsidRDefault="0091549E" w:rsidP="0091549E">
      <w:pPr>
        <w:pStyle w:val="1"/>
        <w:spacing w:after="240"/>
        <w:jc w:val="center"/>
        <w:rPr>
          <w:rFonts w:ascii="Times New Roman" w:hAnsi="Times New Roman" w:cs="Times New Roman"/>
          <w:color w:val="000000" w:themeColor="text1"/>
        </w:rPr>
      </w:pPr>
      <w:r w:rsidRPr="0091549E">
        <w:rPr>
          <w:rFonts w:ascii="Times New Roman" w:hAnsi="Times New Roman" w:cs="Times New Roman"/>
          <w:color w:val="000000" w:themeColor="text1"/>
          <w:lang w:val="en-US"/>
        </w:rPr>
        <w:lastRenderedPageBreak/>
        <w:t>II</w:t>
      </w:r>
      <w:r w:rsidRPr="0091549E">
        <w:rPr>
          <w:rFonts w:ascii="Times New Roman" w:hAnsi="Times New Roman" w:cs="Times New Roman"/>
          <w:color w:val="000000" w:themeColor="text1"/>
        </w:rPr>
        <w:t xml:space="preserve">. </w:t>
      </w:r>
      <w:r w:rsidR="00DF3D11">
        <w:rPr>
          <w:rFonts w:ascii="Times New Roman" w:hAnsi="Times New Roman" w:cs="Times New Roman"/>
          <w:color w:val="000000" w:themeColor="text1"/>
        </w:rPr>
        <w:t>Планирование внутреннего финансового аудита</w:t>
      </w:r>
      <w:r w:rsidRPr="0091549E">
        <w:rPr>
          <w:rFonts w:ascii="Times New Roman" w:hAnsi="Times New Roman" w:cs="Times New Roman"/>
          <w:color w:val="000000" w:themeColor="text1"/>
        </w:rPr>
        <w:t xml:space="preserve"> </w:t>
      </w:r>
    </w:p>
    <w:p w14:paraId="4A75AFB4" w14:textId="26D5AFD2" w:rsidR="00D961B6" w:rsidRDefault="00C07517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9A">
        <w:rPr>
          <w:rFonts w:ascii="Times New Roman" w:hAnsi="Times New Roman" w:cs="Times New Roman"/>
          <w:sz w:val="28"/>
          <w:szCs w:val="28"/>
        </w:rPr>
        <w:t>3</w:t>
      </w:r>
      <w:r w:rsidR="00000F71" w:rsidRPr="00545C9A">
        <w:rPr>
          <w:rFonts w:ascii="Times New Roman" w:hAnsi="Times New Roman" w:cs="Times New Roman"/>
          <w:sz w:val="28"/>
          <w:szCs w:val="28"/>
        </w:rPr>
        <w:t>.</w:t>
      </w:r>
      <w:r w:rsidR="00D961B6">
        <w:rPr>
          <w:rFonts w:ascii="Times New Roman" w:hAnsi="Times New Roman" w:cs="Times New Roman"/>
          <w:sz w:val="28"/>
          <w:szCs w:val="28"/>
        </w:rPr>
        <w:t xml:space="preserve"> Планирование внутреннего финансового аудита включает составление (ведение) и утверждение плана проведения аудиторских мероприятий и </w:t>
      </w:r>
      <w:proofErr w:type="gramStart"/>
      <w:r w:rsidR="00D961B6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="00D961B6">
        <w:rPr>
          <w:rFonts w:ascii="Times New Roman" w:hAnsi="Times New Roman" w:cs="Times New Roman"/>
          <w:sz w:val="28"/>
          <w:szCs w:val="28"/>
        </w:rPr>
        <w:t xml:space="preserve"> и утверждение программы аудиторского мероприятия.</w:t>
      </w:r>
      <w:r w:rsidR="000D2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7090E" w14:textId="0E5BE780" w:rsidR="00400314" w:rsidRDefault="00D961B6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7259">
        <w:rPr>
          <w:rFonts w:ascii="Times New Roman" w:hAnsi="Times New Roman" w:cs="Times New Roman"/>
          <w:sz w:val="28"/>
          <w:szCs w:val="28"/>
        </w:rPr>
        <w:t>В</w:t>
      </w:r>
      <w:r w:rsidR="00400314">
        <w:rPr>
          <w:rFonts w:ascii="Times New Roman" w:hAnsi="Times New Roman" w:cs="Times New Roman"/>
          <w:sz w:val="28"/>
          <w:szCs w:val="28"/>
        </w:rPr>
        <w:t xml:space="preserve"> целях планирования внутреннего финансового аудита</w:t>
      </w:r>
      <w:r w:rsidR="000D2061">
        <w:rPr>
          <w:rFonts w:ascii="Times New Roman" w:hAnsi="Times New Roman" w:cs="Times New Roman"/>
          <w:sz w:val="28"/>
          <w:szCs w:val="28"/>
        </w:rPr>
        <w:t xml:space="preserve"> </w:t>
      </w:r>
      <w:r w:rsidR="00667259">
        <w:rPr>
          <w:rFonts w:ascii="Times New Roman" w:hAnsi="Times New Roman" w:cs="Times New Roman"/>
          <w:sz w:val="28"/>
          <w:szCs w:val="28"/>
        </w:rPr>
        <w:t>учитываются</w:t>
      </w:r>
      <w:r w:rsidR="00400314">
        <w:rPr>
          <w:rFonts w:ascii="Times New Roman" w:hAnsi="Times New Roman" w:cs="Times New Roman"/>
          <w:sz w:val="28"/>
          <w:szCs w:val="28"/>
        </w:rPr>
        <w:t>:</w:t>
      </w:r>
    </w:p>
    <w:p w14:paraId="455A672A" w14:textId="2C76F937" w:rsidR="00400314" w:rsidRDefault="00667259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0912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C63531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(администратора) бюджетных средств </w:t>
      </w:r>
      <w:r w:rsidR="00810912">
        <w:rPr>
          <w:rFonts w:ascii="Times New Roman" w:hAnsi="Times New Roman" w:cs="Times New Roman"/>
          <w:sz w:val="28"/>
          <w:szCs w:val="28"/>
        </w:rPr>
        <w:t xml:space="preserve">и осуществляемые главным администратором (администратором) бюджетных средств бюджетные процедуры, операции (действия) по выполнению бюджетных процедур, влияющих </w:t>
      </w:r>
      <w:r w:rsidR="00810912" w:rsidRPr="00E41F54">
        <w:rPr>
          <w:rFonts w:ascii="Times New Roman" w:hAnsi="Times New Roman" w:cs="Times New Roman"/>
          <w:sz w:val="28"/>
          <w:szCs w:val="28"/>
        </w:rPr>
        <w:t>на значения показателей качества финансового менеджмента,</w:t>
      </w:r>
      <w:r w:rsidR="00810912">
        <w:rPr>
          <w:rFonts w:ascii="Times New Roman" w:hAnsi="Times New Roman" w:cs="Times New Roman"/>
          <w:sz w:val="28"/>
          <w:szCs w:val="28"/>
        </w:rPr>
        <w:t xml:space="preserve"> определяемых</w:t>
      </w:r>
      <w:r w:rsidR="00810912" w:rsidRPr="00D2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0912" w:rsidRPr="00E41F54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проведения мониторинга качества финансового менеджмента</w:t>
      </w:r>
      <w:r w:rsidR="008109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10912"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предусмотренным пунктом </w:t>
      </w:r>
      <w:r w:rsidR="0081091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10912"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160.2-1 Бюджетного кодекса Российской Федерации</w:t>
      </w:r>
      <w:r w:rsidR="008109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EF88A0F" w14:textId="296C151F" w:rsidR="00810912" w:rsidRDefault="00810912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результаты оценки бюджетных рисков;</w:t>
      </w:r>
    </w:p>
    <w:p w14:paraId="32730415" w14:textId="0EF72991" w:rsidR="00810912" w:rsidRDefault="00D62881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обеспеченность субъекта внутреннего финансового аудита ресурсами (трудовыми, материальными и финансовыми);</w:t>
      </w:r>
    </w:p>
    <w:p w14:paraId="3B0257CC" w14:textId="51A4061A" w:rsidR="00D62881" w:rsidRDefault="00D62881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46ED1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</w:rPr>
        <w:t>резерв</w:t>
      </w:r>
      <w:r w:rsidR="00F46ED1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времени на проведение внеп</w:t>
      </w:r>
      <w:r w:rsidR="00614A4F">
        <w:rPr>
          <w:rFonts w:ascii="Times New Roman" w:hAnsi="Times New Roman" w:cs="Times New Roman"/>
          <w:sz w:val="28"/>
          <w:szCs w:val="28"/>
        </w:rPr>
        <w:t>лановых аудито</w:t>
      </w:r>
      <w:r w:rsidR="00F46ED1">
        <w:rPr>
          <w:rFonts w:ascii="Times New Roman" w:hAnsi="Times New Roman" w:cs="Times New Roman"/>
          <w:sz w:val="28"/>
          <w:szCs w:val="28"/>
        </w:rPr>
        <w:t>рских мероприятий;</w:t>
      </w:r>
    </w:p>
    <w:p w14:paraId="1C8B02B7" w14:textId="039A5A0F" w:rsidR="00F46ED1" w:rsidRDefault="00F46ED1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требования руководителя главного администратора (администратора) бюджетных средств.</w:t>
      </w:r>
    </w:p>
    <w:p w14:paraId="350C97AF" w14:textId="77777777" w:rsidR="000C3FD0" w:rsidRDefault="00D961B6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20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531">
        <w:rPr>
          <w:rFonts w:ascii="Times New Roman" w:hAnsi="Times New Roman" w:cs="Times New Roman"/>
          <w:sz w:val="28"/>
          <w:szCs w:val="28"/>
        </w:rPr>
        <w:t xml:space="preserve">При планировании внутреннего финансового аудита субъект внутреннего финансового аудита проводит предварительный анализ </w:t>
      </w:r>
      <w:r w:rsidR="000C3FD0">
        <w:rPr>
          <w:rFonts w:ascii="Times New Roman" w:hAnsi="Times New Roman" w:cs="Times New Roman"/>
          <w:sz w:val="28"/>
          <w:szCs w:val="28"/>
        </w:rPr>
        <w:t>сведений о результатах:</w:t>
      </w:r>
    </w:p>
    <w:p w14:paraId="43546D29" w14:textId="3DBCF3B7" w:rsidR="000C3FD0" w:rsidRDefault="000C3FD0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мониторинга качества финансового менеджмента главного администратора (администратора) бюджетных средств, включая результаты мониторинга</w:t>
      </w:r>
      <w:r w:rsidR="00C6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C63531">
        <w:rPr>
          <w:rFonts w:ascii="Times New Roman" w:hAnsi="Times New Roman" w:cs="Times New Roman"/>
          <w:sz w:val="28"/>
          <w:szCs w:val="28"/>
        </w:rPr>
        <w:t>исполнения бюджетных полномочий</w:t>
      </w:r>
      <w:r w:rsidR="008345ED" w:rsidRPr="008345ED">
        <w:rPr>
          <w:rFonts w:ascii="Times New Roman" w:hAnsi="Times New Roman" w:cs="Times New Roman"/>
          <w:sz w:val="28"/>
          <w:szCs w:val="28"/>
        </w:rPr>
        <w:t xml:space="preserve"> </w:t>
      </w:r>
      <w:r w:rsidR="008345ED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а также качества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активами, осуществления закупок товаров, работ и услуг для обеспечения государственных (муниципальных) нужд;</w:t>
      </w:r>
    </w:p>
    <w:p w14:paraId="195004F7" w14:textId="77777777" w:rsidR="000C3FD0" w:rsidRDefault="000C3FD0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контрольных мероприятий органов государственного (муниципального) финансового контроля;</w:t>
      </w:r>
    </w:p>
    <w:p w14:paraId="33B68037" w14:textId="19C9F0C4" w:rsidR="009D05BA" w:rsidRDefault="009D05BA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6D30C5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D30C5">
        <w:rPr>
          <w:rFonts w:ascii="Times New Roman" w:hAnsi="Times New Roman" w:cs="Times New Roman"/>
          <w:bCs/>
          <w:sz w:val="28"/>
          <w:szCs w:val="28"/>
        </w:rPr>
        <w:t xml:space="preserve"> реализации субъектами </w:t>
      </w:r>
      <w:r w:rsidRPr="006D30C5">
        <w:rPr>
          <w:rFonts w:ascii="Times New Roman" w:hAnsi="Times New Roman" w:cs="Times New Roman"/>
          <w:sz w:val="28"/>
          <w:szCs w:val="28"/>
        </w:rPr>
        <w:t>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F9A234" w14:textId="5143315F" w:rsidR="00C63531" w:rsidRDefault="009D05BA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4A4F">
        <w:rPr>
          <w:rFonts w:ascii="Times New Roman" w:hAnsi="Times New Roman" w:cs="Times New Roman"/>
          <w:sz w:val="28"/>
          <w:szCs w:val="28"/>
        </w:rPr>
        <w:t>) реализации предложений и рекомендаций субъекта внутреннего финансового аудита по результатам аудиторских мероприятий.</w:t>
      </w:r>
      <w:r w:rsidR="000C3FD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E915B1" w14:textId="624BA585" w:rsidR="000D2061" w:rsidRPr="00614A4F" w:rsidRDefault="00614A4F" w:rsidP="00614A4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614A4F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614A4F">
        <w:rPr>
          <w:rFonts w:ascii="Times New Roman" w:hAnsi="Times New Roman" w:cs="Times New Roman"/>
          <w:color w:val="000000" w:themeColor="text1"/>
        </w:rPr>
        <w:t>. Оценка бюджетных рисков</w:t>
      </w:r>
    </w:p>
    <w:p w14:paraId="6A448914" w14:textId="77777777" w:rsidR="00614A4F" w:rsidRPr="00614A4F" w:rsidRDefault="00614A4F" w:rsidP="0091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C2F2D" w14:textId="2E952333" w:rsidR="00725174" w:rsidRDefault="00614A4F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0EE4">
        <w:rPr>
          <w:rFonts w:ascii="Times New Roman" w:hAnsi="Times New Roman" w:cs="Times New Roman"/>
          <w:sz w:val="28"/>
          <w:szCs w:val="28"/>
        </w:rPr>
        <w:t>Для с</w:t>
      </w:r>
      <w:r w:rsidR="00725174">
        <w:rPr>
          <w:rFonts w:ascii="Times New Roman" w:hAnsi="Times New Roman" w:cs="Times New Roman"/>
          <w:sz w:val="28"/>
          <w:szCs w:val="28"/>
        </w:rPr>
        <w:t>бор</w:t>
      </w:r>
      <w:r w:rsidR="00830EE4">
        <w:rPr>
          <w:rFonts w:ascii="Times New Roman" w:hAnsi="Times New Roman" w:cs="Times New Roman"/>
          <w:sz w:val="28"/>
          <w:szCs w:val="28"/>
        </w:rPr>
        <w:t>а</w:t>
      </w:r>
      <w:r w:rsidR="00725174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830EE4">
        <w:rPr>
          <w:rFonts w:ascii="Times New Roman" w:hAnsi="Times New Roman" w:cs="Times New Roman"/>
          <w:sz w:val="28"/>
          <w:szCs w:val="28"/>
        </w:rPr>
        <w:t>а информации о бюджетных рисках</w:t>
      </w:r>
      <w:r w:rsidR="00725174">
        <w:rPr>
          <w:rFonts w:ascii="Times New Roman" w:hAnsi="Times New Roman" w:cs="Times New Roman"/>
          <w:sz w:val="28"/>
          <w:szCs w:val="28"/>
        </w:rPr>
        <w:t xml:space="preserve"> </w:t>
      </w:r>
      <w:r w:rsidR="00830EE4">
        <w:rPr>
          <w:rFonts w:ascii="Times New Roman" w:hAnsi="Times New Roman" w:cs="Times New Roman"/>
          <w:sz w:val="28"/>
          <w:szCs w:val="28"/>
        </w:rPr>
        <w:t>и их оценки ведется реестр</w:t>
      </w:r>
      <w:r w:rsidR="00725174">
        <w:rPr>
          <w:rFonts w:ascii="Times New Roman" w:hAnsi="Times New Roman" w:cs="Times New Roman"/>
          <w:sz w:val="28"/>
          <w:szCs w:val="28"/>
        </w:rPr>
        <w:t xml:space="preserve"> бюджетных рисков</w:t>
      </w:r>
      <w:r w:rsidR="00725174" w:rsidRPr="00725174">
        <w:rPr>
          <w:rFonts w:ascii="Times New Roman" w:hAnsi="Times New Roman" w:cs="Times New Roman"/>
          <w:sz w:val="28"/>
          <w:szCs w:val="28"/>
        </w:rPr>
        <w:t xml:space="preserve"> </w:t>
      </w:r>
      <w:r w:rsidR="00725174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бюджетны</w:t>
      </w:r>
      <w:r w:rsidR="00830EE4">
        <w:rPr>
          <w:rFonts w:ascii="Times New Roman" w:hAnsi="Times New Roman" w:cs="Times New Roman"/>
          <w:sz w:val="28"/>
          <w:szCs w:val="28"/>
        </w:rPr>
        <w:t xml:space="preserve">х средств, который </w:t>
      </w:r>
      <w:r w:rsidR="00725174">
        <w:rPr>
          <w:rFonts w:ascii="Times New Roman" w:hAnsi="Times New Roman" w:cs="Times New Roman"/>
          <w:sz w:val="28"/>
          <w:szCs w:val="28"/>
        </w:rPr>
        <w:t>должен включать следующую информацию в отношении каждого идентифицированного бюджетного риска:</w:t>
      </w:r>
    </w:p>
    <w:p w14:paraId="546BCAD9" w14:textId="51632A98" w:rsidR="00725174" w:rsidRDefault="00725174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операций (действий) по выполнению бюджетной процедуры, являющейся объектом бюджетного риска;</w:t>
      </w:r>
    </w:p>
    <w:p w14:paraId="633AD419" w14:textId="5F7673AC" w:rsidR="00725174" w:rsidRDefault="00725174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описание бюджетного риска;</w:t>
      </w:r>
    </w:p>
    <w:p w14:paraId="6BA98C23" w14:textId="18AADAC3" w:rsidR="00725174" w:rsidRDefault="00725174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владельца бюджетного риска;</w:t>
      </w:r>
    </w:p>
    <w:p w14:paraId="0318AF85" w14:textId="77163B09" w:rsidR="00725174" w:rsidRDefault="00725174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B08">
        <w:rPr>
          <w:rFonts w:ascii="Times New Roman" w:hAnsi="Times New Roman" w:cs="Times New Roman"/>
          <w:sz w:val="28"/>
          <w:szCs w:val="28"/>
        </w:rPr>
        <w:t>оценка значимости (уровня</w:t>
      </w:r>
      <w:r>
        <w:rPr>
          <w:rFonts w:ascii="Times New Roman" w:hAnsi="Times New Roman" w:cs="Times New Roman"/>
          <w:sz w:val="28"/>
          <w:szCs w:val="28"/>
        </w:rPr>
        <w:t>) бюджетного риска;</w:t>
      </w:r>
    </w:p>
    <w:p w14:paraId="6AE8CF42" w14:textId="17E8F358" w:rsidR="00725174" w:rsidRDefault="00725174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оценка вероятности бюджетного риска;</w:t>
      </w:r>
    </w:p>
    <w:p w14:paraId="6D972D4C" w14:textId="32914366" w:rsidR="00725174" w:rsidRDefault="00A61B08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оценка степени влияния бюджетного риска;</w:t>
      </w:r>
    </w:p>
    <w:p w14:paraId="7CBEBAB9" w14:textId="77777777" w:rsidR="00A61B08" w:rsidRDefault="00A61B08" w:rsidP="00A6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описание последствий бюджетного риска;</w:t>
      </w:r>
    </w:p>
    <w:p w14:paraId="6272088F" w14:textId="0A02BD3F" w:rsidR="00725174" w:rsidRDefault="00A61B08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5174">
        <w:rPr>
          <w:rFonts w:ascii="Times New Roman" w:hAnsi="Times New Roman" w:cs="Times New Roman"/>
          <w:sz w:val="28"/>
          <w:szCs w:val="28"/>
        </w:rPr>
        <w:t xml:space="preserve">) описание причин бюджетного риска; </w:t>
      </w:r>
    </w:p>
    <w:p w14:paraId="32CD7659" w14:textId="77777777" w:rsidR="00A61B08" w:rsidRDefault="00A61B08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5174">
        <w:rPr>
          <w:rFonts w:ascii="Times New Roman" w:hAnsi="Times New Roman" w:cs="Times New Roman"/>
          <w:sz w:val="28"/>
          <w:szCs w:val="28"/>
        </w:rPr>
        <w:t>) меры по предупреждению и (или) минимизации (устранению) бюджетного риска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5CC36B" w14:textId="24B34D67" w:rsidR="00A61B08" w:rsidRDefault="00A61B08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указанная в подпункте и) настоящего пункта, включается в реестр бюджетных рисков только в случае возможности </w:t>
      </w:r>
      <w:r w:rsidR="00F46ED1">
        <w:rPr>
          <w:rFonts w:ascii="Times New Roman" w:hAnsi="Times New Roman" w:cs="Times New Roman"/>
          <w:sz w:val="28"/>
          <w:szCs w:val="28"/>
        </w:rPr>
        <w:t xml:space="preserve">и целесообразности </w:t>
      </w:r>
      <w:r>
        <w:rPr>
          <w:rFonts w:ascii="Times New Roman" w:hAnsi="Times New Roman" w:cs="Times New Roman"/>
          <w:sz w:val="28"/>
          <w:szCs w:val="28"/>
        </w:rPr>
        <w:t>принятия главным администратором (администратором) бюджетных средств мер по предупреждению и (или) минимизации (устранению) соответствующего бюджетного риска.</w:t>
      </w:r>
    </w:p>
    <w:p w14:paraId="156BC7CA" w14:textId="43283740" w:rsidR="00725174" w:rsidRDefault="00830EE4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1B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1B08">
        <w:rPr>
          <w:rFonts w:ascii="Times New Roman" w:hAnsi="Times New Roman" w:cs="Times New Roman"/>
          <w:sz w:val="28"/>
          <w:szCs w:val="28"/>
        </w:rPr>
        <w:t xml:space="preserve">При формировании и ведении реестра бюджетных рисков </w:t>
      </w:r>
      <w:r w:rsidR="007047C3">
        <w:rPr>
          <w:rFonts w:ascii="Times New Roman" w:hAnsi="Times New Roman" w:cs="Times New Roman"/>
          <w:sz w:val="28"/>
          <w:szCs w:val="28"/>
        </w:rPr>
        <w:t>необходимо обеспечить</w:t>
      </w:r>
      <w:r w:rsidR="00A61B08">
        <w:rPr>
          <w:rFonts w:ascii="Times New Roman" w:hAnsi="Times New Roman" w:cs="Times New Roman"/>
          <w:sz w:val="28"/>
          <w:szCs w:val="28"/>
        </w:rPr>
        <w:t xml:space="preserve"> возможность ранжирования бюджетных рисков по значимости (уровню) от наиболее значимого к наименее значимому бюджетному риску.</w:t>
      </w:r>
      <w:proofErr w:type="gramEnd"/>
    </w:p>
    <w:p w14:paraId="2836C2C8" w14:textId="22AA9D07" w:rsidR="00F46ED1" w:rsidRDefault="00F46ED1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Бюджетный риск оценивается как значимый или незначимый в зависимости от оценки его вероятности и степени влияния.</w:t>
      </w:r>
    </w:p>
    <w:p w14:paraId="18D24D68" w14:textId="4D1F5752" w:rsidR="00A61B08" w:rsidRDefault="00F46ED1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1B08">
        <w:rPr>
          <w:rFonts w:ascii="Times New Roman" w:hAnsi="Times New Roman" w:cs="Times New Roman"/>
          <w:sz w:val="28"/>
          <w:szCs w:val="28"/>
        </w:rPr>
        <w:t xml:space="preserve">. </w:t>
      </w:r>
      <w:r w:rsidR="00C940DD">
        <w:rPr>
          <w:rFonts w:ascii="Times New Roman" w:hAnsi="Times New Roman" w:cs="Times New Roman"/>
          <w:sz w:val="28"/>
          <w:szCs w:val="28"/>
        </w:rPr>
        <w:t xml:space="preserve">При оценке вероятности бюджетного риска оценивают степень </w:t>
      </w:r>
      <w:r w:rsidR="000A1ED0">
        <w:rPr>
          <w:rFonts w:ascii="Times New Roman" w:hAnsi="Times New Roman" w:cs="Times New Roman"/>
          <w:sz w:val="28"/>
          <w:szCs w:val="28"/>
        </w:rPr>
        <w:t>возможности наступления событий</w:t>
      </w:r>
      <w:r w:rsidR="00C940DD">
        <w:rPr>
          <w:rFonts w:ascii="Times New Roman" w:hAnsi="Times New Roman" w:cs="Times New Roman"/>
          <w:sz w:val="28"/>
          <w:szCs w:val="28"/>
        </w:rPr>
        <w:t xml:space="preserve">, </w:t>
      </w:r>
      <w:r w:rsidR="000A1ED0">
        <w:rPr>
          <w:rFonts w:ascii="Times New Roman" w:hAnsi="Times New Roman" w:cs="Times New Roman"/>
          <w:sz w:val="28"/>
          <w:szCs w:val="28"/>
        </w:rPr>
        <w:t>негативно влияющих</w:t>
      </w:r>
      <w:r w:rsidR="00C940DD">
        <w:rPr>
          <w:rFonts w:ascii="Times New Roman" w:hAnsi="Times New Roman" w:cs="Times New Roman"/>
          <w:sz w:val="28"/>
          <w:szCs w:val="28"/>
        </w:rPr>
        <w:t xml:space="preserve"> </w:t>
      </w:r>
      <w:r w:rsidR="00C940DD" w:rsidRPr="00E41F54">
        <w:rPr>
          <w:rFonts w:ascii="Times New Roman" w:hAnsi="Times New Roman" w:cs="Times New Roman"/>
          <w:sz w:val="28"/>
          <w:szCs w:val="28"/>
        </w:rPr>
        <w:t>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главного администратора (администратора) бюджетных средств.</w:t>
      </w:r>
      <w:r w:rsidR="00C94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AAA2E" w14:textId="7FEF12B0" w:rsidR="000A1ED0" w:rsidRDefault="000A1ED0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возможности наступления таких событий оценивается с учетом причин и условий (обстоятельств) реализации бюджетных рисков, в том числе </w:t>
      </w:r>
      <w:r w:rsidR="00B4417A">
        <w:rPr>
          <w:rFonts w:ascii="Times New Roman" w:hAnsi="Times New Roman" w:cs="Times New Roman"/>
          <w:sz w:val="28"/>
          <w:szCs w:val="28"/>
        </w:rPr>
        <w:t>с учетом информации</w:t>
      </w:r>
      <w:r w:rsidR="00F46ED1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B4417A">
        <w:rPr>
          <w:rFonts w:ascii="Times New Roman" w:hAnsi="Times New Roman" w:cs="Times New Roman"/>
          <w:sz w:val="28"/>
          <w:szCs w:val="28"/>
        </w:rPr>
        <w:t>:</w:t>
      </w:r>
    </w:p>
    <w:p w14:paraId="20D990C2" w14:textId="6D59482F" w:rsidR="00B4417A" w:rsidRDefault="008345ED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оценки надежности внутреннего финансового контроля главного администратора (администратора) бюджетных средств;</w:t>
      </w:r>
    </w:p>
    <w:p w14:paraId="4B4A9611" w14:textId="421F03DD" w:rsidR="008345ED" w:rsidRDefault="008345ED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мониторинга качества финансового менеджмента, включая мониторинг исполнения качества бюджетных полномочий главного администратора (администратора) бюджетных средств, а также качества управления активами, осуществления закупок товаров, работ и услуг для государственных (муниципальных) нужд;</w:t>
      </w:r>
    </w:p>
    <w:p w14:paraId="23C5565D" w14:textId="5A820E25" w:rsidR="008345ED" w:rsidRDefault="008345ED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контрольных мероприятий органов государственного (муниципального) финансового контроля</w:t>
      </w:r>
      <w:r w:rsidR="00490DD9">
        <w:rPr>
          <w:rFonts w:ascii="Times New Roman" w:hAnsi="Times New Roman" w:cs="Times New Roman"/>
          <w:sz w:val="28"/>
          <w:szCs w:val="28"/>
        </w:rPr>
        <w:t>.</w:t>
      </w:r>
    </w:p>
    <w:p w14:paraId="1830EE68" w14:textId="48E19190" w:rsidR="00F46ED1" w:rsidRDefault="00F46ED1" w:rsidP="00F46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Вероятность бюджетного риска оценивается как низкая, средняя или высокая.</w:t>
      </w:r>
    </w:p>
    <w:p w14:paraId="03230E1D" w14:textId="05FEB717" w:rsidR="00490DD9" w:rsidRDefault="00F46ED1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DD9">
        <w:rPr>
          <w:rFonts w:ascii="Times New Roman" w:hAnsi="Times New Roman" w:cs="Times New Roman"/>
          <w:sz w:val="28"/>
          <w:szCs w:val="28"/>
        </w:rPr>
        <w:t xml:space="preserve">. При оценке степени влияния бюджетного риска оценивают уровень </w:t>
      </w:r>
      <w:r w:rsidR="00C745C8">
        <w:rPr>
          <w:rFonts w:ascii="Times New Roman" w:hAnsi="Times New Roman" w:cs="Times New Roman"/>
          <w:sz w:val="28"/>
          <w:szCs w:val="28"/>
        </w:rPr>
        <w:t xml:space="preserve">потенциального </w:t>
      </w:r>
      <w:r w:rsidR="00490DD9">
        <w:rPr>
          <w:rFonts w:ascii="Times New Roman" w:hAnsi="Times New Roman" w:cs="Times New Roman"/>
          <w:sz w:val="28"/>
          <w:szCs w:val="28"/>
        </w:rPr>
        <w:t xml:space="preserve">негативного воздействия события на результаты выполнения бюджетной процедуры, определяемый как оценка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C745C8">
        <w:rPr>
          <w:rFonts w:ascii="Times New Roman" w:hAnsi="Times New Roman" w:cs="Times New Roman"/>
          <w:sz w:val="28"/>
          <w:szCs w:val="28"/>
        </w:rPr>
        <w:t xml:space="preserve"> или нескольких из </w:t>
      </w:r>
      <w:r>
        <w:rPr>
          <w:rFonts w:ascii="Times New Roman" w:hAnsi="Times New Roman" w:cs="Times New Roman"/>
          <w:sz w:val="28"/>
          <w:szCs w:val="28"/>
        </w:rPr>
        <w:t>следующих показателей:</w:t>
      </w:r>
    </w:p>
    <w:p w14:paraId="59EE2093" w14:textId="6D8F9266" w:rsidR="00490DD9" w:rsidRDefault="00F46ED1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отклонения</w:t>
      </w:r>
      <w:r w:rsidR="00490DD9">
        <w:rPr>
          <w:rFonts w:ascii="Times New Roman" w:hAnsi="Times New Roman" w:cs="Times New Roman"/>
          <w:sz w:val="28"/>
          <w:szCs w:val="28"/>
        </w:rPr>
        <w:t xml:space="preserve">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и услуг для обеспечения государственных (муниципальных) нужд;</w:t>
      </w:r>
    </w:p>
    <w:p w14:paraId="6098948B" w14:textId="1A90823B" w:rsidR="00490DD9" w:rsidRDefault="00490DD9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745C8">
        <w:rPr>
          <w:rFonts w:ascii="Times New Roman" w:hAnsi="Times New Roman" w:cs="Times New Roman"/>
          <w:sz w:val="28"/>
          <w:szCs w:val="28"/>
        </w:rPr>
        <w:t>искажения бюджетной отчетности;</w:t>
      </w:r>
    </w:p>
    <w:p w14:paraId="34E0CA3C" w14:textId="390907EF" w:rsidR="00C745C8" w:rsidRDefault="00F46ED1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потенциальный ущерб</w:t>
      </w:r>
      <w:r w:rsidR="00C745C8">
        <w:rPr>
          <w:rFonts w:ascii="Times New Roman" w:hAnsi="Times New Roman" w:cs="Times New Roman"/>
          <w:sz w:val="28"/>
          <w:szCs w:val="28"/>
        </w:rPr>
        <w:t xml:space="preserve"> публично правовому образованию;</w:t>
      </w:r>
    </w:p>
    <w:p w14:paraId="7B40EF1F" w14:textId="3C4F39C6" w:rsidR="00C745C8" w:rsidRDefault="00C745C8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отклонения от целевых значений государственных (муниципальных) программ;</w:t>
      </w:r>
    </w:p>
    <w:p w14:paraId="6CEDABF5" w14:textId="2079BE35" w:rsidR="00C745C8" w:rsidRDefault="00F46ED1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санкции, налагаемые</w:t>
      </w:r>
      <w:r w:rsidR="00C745C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возникновения нарушений;</w:t>
      </w:r>
    </w:p>
    <w:p w14:paraId="7EBF6C2C" w14:textId="6DB216E9" w:rsidR="00490DD9" w:rsidRDefault="00F46ED1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потенц</w:t>
      </w:r>
      <w:r w:rsidR="004B4720">
        <w:rPr>
          <w:rFonts w:ascii="Times New Roman" w:hAnsi="Times New Roman" w:cs="Times New Roman"/>
          <w:sz w:val="28"/>
          <w:szCs w:val="28"/>
        </w:rPr>
        <w:t>иальное негативное воздействие последствий реализации бюджетного риска на репутацию главного администратора (администратора) бюджетных средств.</w:t>
      </w:r>
    </w:p>
    <w:p w14:paraId="3AE17082" w14:textId="2C5A475E" w:rsidR="008345ED" w:rsidRPr="008345ED" w:rsidRDefault="00F46ED1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Степень влияния бюджетного риска оценивается как высокая, средняя или низкая.</w:t>
      </w:r>
    </w:p>
    <w:p w14:paraId="2EEB8B64" w14:textId="7EB0CE66" w:rsidR="00C940DD" w:rsidRDefault="00F46ED1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1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1CF">
        <w:rPr>
          <w:rFonts w:ascii="Times New Roman" w:hAnsi="Times New Roman" w:cs="Times New Roman"/>
          <w:sz w:val="28"/>
          <w:szCs w:val="28"/>
        </w:rPr>
        <w:t>Бюджетный риск оценивается как значимый, если хотя бы один из критериев его оценки – вероятность или степень влияния – оценивается как высокий либо и вероятность, и степень влияния бюджетного риска оцениваются как средние.</w:t>
      </w:r>
    </w:p>
    <w:p w14:paraId="6F868197" w14:textId="74E1C7E5" w:rsidR="00DD53C5" w:rsidRPr="00DD53C5" w:rsidRDefault="00DD53C5" w:rsidP="00DD53C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DD53C5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0627AD">
        <w:rPr>
          <w:rFonts w:ascii="Times New Roman" w:hAnsi="Times New Roman" w:cs="Times New Roman"/>
          <w:color w:val="000000" w:themeColor="text1"/>
        </w:rPr>
        <w:t xml:space="preserve">. </w:t>
      </w:r>
      <w:r w:rsidRPr="00DD53C5">
        <w:rPr>
          <w:rFonts w:ascii="Times New Roman" w:hAnsi="Times New Roman" w:cs="Times New Roman"/>
          <w:color w:val="000000" w:themeColor="text1"/>
        </w:rPr>
        <w:t>План</w:t>
      </w:r>
      <w:r w:rsidRPr="000627AD">
        <w:rPr>
          <w:rFonts w:ascii="Times New Roman" w:hAnsi="Times New Roman" w:cs="Times New Roman"/>
          <w:color w:val="000000" w:themeColor="text1"/>
        </w:rPr>
        <w:t xml:space="preserve"> </w:t>
      </w:r>
      <w:r w:rsidRPr="00DD53C5">
        <w:rPr>
          <w:rFonts w:ascii="Times New Roman" w:hAnsi="Times New Roman" w:cs="Times New Roman"/>
          <w:color w:val="000000" w:themeColor="text1"/>
        </w:rPr>
        <w:t>проведения аудиторских мероприятий</w:t>
      </w:r>
    </w:p>
    <w:p w14:paraId="7B9A98B8" w14:textId="77777777" w:rsidR="00DD53C5" w:rsidRPr="00DD53C5" w:rsidRDefault="00DD53C5" w:rsidP="00725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9A6E9" w14:textId="77777777" w:rsidR="0075609A" w:rsidRDefault="006C21CF" w:rsidP="00756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5609A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осуществляет свою деятельность в соответствии с планом проведения аудиторских мероприятий на очередной финансовый год.</w:t>
      </w:r>
    </w:p>
    <w:p w14:paraId="03973857" w14:textId="7A7A4BA9" w:rsidR="00614ACD" w:rsidRDefault="00614ACD" w:rsidP="00614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1F54">
        <w:rPr>
          <w:rFonts w:ascii="Times New Roman" w:hAnsi="Times New Roman" w:cs="Times New Roman"/>
          <w:sz w:val="28"/>
          <w:szCs w:val="28"/>
        </w:rPr>
        <w:t>еречень планируемых к проведению в очередном финансовом году аудиторских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должен включать не менее двух мероприятий, в том числе аудиторское мероприятие с целью подтверждения достоверности 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Pr="00E41F54">
        <w:rPr>
          <w:rFonts w:ascii="Times New Roman" w:hAnsi="Times New Roman" w:cs="Times New Roman"/>
          <w:sz w:val="28"/>
          <w:szCs w:val="28"/>
        </w:rPr>
        <w:t>26</w:t>
      </w:r>
      <w:r w:rsidRPr="00E41F5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Pr="00E41F5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452B86D" w14:textId="26AA7A50" w:rsidR="000F457F" w:rsidRDefault="0075609A" w:rsidP="00500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4B35">
        <w:rPr>
          <w:rFonts w:ascii="Times New Roman" w:hAnsi="Times New Roman" w:cs="Times New Roman"/>
          <w:sz w:val="28"/>
          <w:szCs w:val="28"/>
        </w:rPr>
        <w:t>5</w:t>
      </w:r>
      <w:r w:rsidR="0049170D">
        <w:rPr>
          <w:rFonts w:ascii="Times New Roman" w:hAnsi="Times New Roman" w:cs="Times New Roman"/>
          <w:sz w:val="28"/>
          <w:szCs w:val="28"/>
        </w:rPr>
        <w:t>. П</w:t>
      </w:r>
      <w:r w:rsidR="005008AA" w:rsidRPr="00644E68">
        <w:rPr>
          <w:rFonts w:ascii="Times New Roman" w:hAnsi="Times New Roman" w:cs="Times New Roman"/>
          <w:sz w:val="28"/>
          <w:szCs w:val="28"/>
        </w:rPr>
        <w:t xml:space="preserve">лан </w:t>
      </w:r>
      <w:r w:rsidR="0049170D">
        <w:rPr>
          <w:rFonts w:ascii="Times New Roman" w:hAnsi="Times New Roman" w:cs="Times New Roman"/>
          <w:sz w:val="28"/>
          <w:szCs w:val="28"/>
        </w:rPr>
        <w:t xml:space="preserve">проведения аудиторских </w:t>
      </w:r>
      <w:r w:rsidR="005008A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9170D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5008AA">
        <w:rPr>
          <w:rFonts w:ascii="Times New Roman" w:hAnsi="Times New Roman" w:cs="Times New Roman"/>
          <w:sz w:val="28"/>
          <w:szCs w:val="28"/>
        </w:rPr>
        <w:t xml:space="preserve"> составляет руководитель субъекта внутреннего финансового аудита</w:t>
      </w:r>
      <w:r w:rsidR="000F45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231185" w14:textId="51E111D3" w:rsidR="000F457F" w:rsidRDefault="000F457F" w:rsidP="00500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главного администратора (администратора) бюджетных средств утверждает план проведения аудиторских мероприятий </w:t>
      </w:r>
      <w:r w:rsidRPr="00644E68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548E9F" w14:textId="7B02DDC1" w:rsidR="000F457F" w:rsidRDefault="000F457F" w:rsidP="00500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</w:t>
      </w:r>
      <w:r w:rsidR="005008AA" w:rsidRPr="00740442">
        <w:rPr>
          <w:rFonts w:ascii="Times New Roman" w:hAnsi="Times New Roman" w:cs="Times New Roman"/>
          <w:sz w:val="28"/>
          <w:szCs w:val="28"/>
        </w:rPr>
        <w:t>случае передачи</w:t>
      </w:r>
      <w:r w:rsidR="005008AA">
        <w:rPr>
          <w:rFonts w:ascii="Times New Roman" w:hAnsi="Times New Roman" w:cs="Times New Roman"/>
          <w:sz w:val="28"/>
          <w:szCs w:val="28"/>
        </w:rPr>
        <w:t xml:space="preserve"> </w:t>
      </w:r>
      <w:r w:rsidR="005008AA" w:rsidRPr="00740442">
        <w:rPr>
          <w:rFonts w:ascii="Times New Roman" w:hAnsi="Times New Roman" w:cs="Times New Roman"/>
          <w:sz w:val="28"/>
          <w:szCs w:val="28"/>
        </w:rPr>
        <w:t>администратором бюджетных средств полномочи</w:t>
      </w:r>
      <w:r w:rsidR="005008AA">
        <w:rPr>
          <w:rFonts w:ascii="Times New Roman" w:hAnsi="Times New Roman" w:cs="Times New Roman"/>
          <w:sz w:val="28"/>
          <w:szCs w:val="28"/>
        </w:rPr>
        <w:t>й</w:t>
      </w:r>
      <w:r w:rsidR="005008AA" w:rsidRPr="00740442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на очередной финансовый год составляется и утверждается </w:t>
      </w:r>
      <w:r w:rsidR="005008AA">
        <w:rPr>
          <w:rFonts w:ascii="Times New Roman" w:hAnsi="Times New Roman" w:cs="Times New Roman"/>
          <w:sz w:val="28"/>
          <w:szCs w:val="28"/>
        </w:rPr>
        <w:t>в порядке, установленном федеральным стандартом внутреннего финансового аудита «</w:t>
      </w:r>
      <w:r w:rsidR="00804C40">
        <w:rPr>
          <w:rFonts w:ascii="Times New Roman" w:hAnsi="Times New Roman" w:cs="Times New Roman"/>
          <w:sz w:val="28"/>
          <w:szCs w:val="28"/>
        </w:rPr>
        <w:t>Основания и порядок организации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, а также случаи и порядок передачи полномочий по осуществлению внутреннего финансового аудита</w:t>
      </w:r>
      <w:r w:rsidR="00804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93C380" w14:textId="62DE141D" w:rsidR="00FD33CD" w:rsidRPr="00FD33CD" w:rsidRDefault="00FD33CD" w:rsidP="00071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17. Информация о плане проведения аудиторских мероприятий на очередной финансовый год доводится до субъектов бюджетных процедур, являющихся руководителями структурных подразделений главного администратора (администратора) бюджетных средств.</w:t>
      </w:r>
    </w:p>
    <w:p w14:paraId="7FBEECBA" w14:textId="11B97D0E" w:rsidR="00DB4B35" w:rsidRDefault="00FD33CD" w:rsidP="00071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14ACD">
        <w:rPr>
          <w:rFonts w:ascii="Times New Roman" w:hAnsi="Times New Roman" w:cs="Times New Roman"/>
          <w:sz w:val="28"/>
          <w:szCs w:val="28"/>
        </w:rPr>
        <w:t xml:space="preserve">. </w:t>
      </w:r>
      <w:r w:rsidR="00DB4B35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9170D">
        <w:rPr>
          <w:rFonts w:ascii="Times New Roman" w:hAnsi="Times New Roman" w:cs="Times New Roman"/>
          <w:sz w:val="28"/>
          <w:szCs w:val="28"/>
        </w:rPr>
        <w:t>п</w:t>
      </w:r>
      <w:r w:rsidR="00DB4B35">
        <w:rPr>
          <w:rFonts w:ascii="Times New Roman" w:hAnsi="Times New Roman" w:cs="Times New Roman"/>
          <w:sz w:val="28"/>
          <w:szCs w:val="28"/>
        </w:rPr>
        <w:t xml:space="preserve">лан </w:t>
      </w:r>
      <w:r w:rsidR="0049170D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DB4B35">
        <w:rPr>
          <w:rFonts w:ascii="Times New Roman" w:hAnsi="Times New Roman" w:cs="Times New Roman"/>
          <w:sz w:val="28"/>
          <w:szCs w:val="28"/>
        </w:rPr>
        <w:t>мероприятий</w:t>
      </w:r>
      <w:r w:rsidR="0049170D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DB4B35">
        <w:rPr>
          <w:rFonts w:ascii="Times New Roman" w:hAnsi="Times New Roman" w:cs="Times New Roman"/>
          <w:sz w:val="28"/>
          <w:szCs w:val="28"/>
        </w:rPr>
        <w:t>финансов</w:t>
      </w:r>
      <w:r w:rsidR="0049170D">
        <w:rPr>
          <w:rFonts w:ascii="Times New Roman" w:hAnsi="Times New Roman" w:cs="Times New Roman"/>
          <w:sz w:val="28"/>
          <w:szCs w:val="28"/>
        </w:rPr>
        <w:t>ый год</w:t>
      </w:r>
      <w:r w:rsidR="00C04CF3">
        <w:rPr>
          <w:rFonts w:ascii="Times New Roman" w:hAnsi="Times New Roman" w:cs="Times New Roman"/>
          <w:sz w:val="28"/>
          <w:szCs w:val="28"/>
        </w:rPr>
        <w:t xml:space="preserve"> вносятся по предложениям</w:t>
      </w:r>
      <w:r w:rsidR="00DB4B35">
        <w:rPr>
          <w:rFonts w:ascii="Times New Roman" w:hAnsi="Times New Roman" w:cs="Times New Roman"/>
          <w:sz w:val="28"/>
          <w:szCs w:val="28"/>
        </w:rPr>
        <w:t xml:space="preserve"> руководителя субъекта внутреннего финансового аудита</w:t>
      </w:r>
      <w:r w:rsidR="00C04CF3">
        <w:rPr>
          <w:rFonts w:ascii="Times New Roman" w:hAnsi="Times New Roman" w:cs="Times New Roman"/>
          <w:sz w:val="28"/>
          <w:szCs w:val="28"/>
        </w:rPr>
        <w:t xml:space="preserve"> </w:t>
      </w:r>
      <w:r w:rsidR="00DB4B35">
        <w:rPr>
          <w:rFonts w:ascii="Times New Roman" w:hAnsi="Times New Roman" w:cs="Times New Roman"/>
          <w:sz w:val="28"/>
          <w:szCs w:val="28"/>
        </w:rPr>
        <w:t>и утверждаются руководителем главного администратора (администратора) бюджетных средств.</w:t>
      </w:r>
      <w:r w:rsidR="00DB4B35" w:rsidRPr="00DB4B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77A20" w14:textId="67076E5E" w:rsidR="00874C72" w:rsidRDefault="00FD33CD" w:rsidP="00874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614ACD">
        <w:rPr>
          <w:rFonts w:ascii="Times New Roman" w:hAnsi="Times New Roman" w:cs="Times New Roman"/>
          <w:sz w:val="28"/>
          <w:szCs w:val="28"/>
        </w:rPr>
        <w:t>.</w:t>
      </w:r>
      <w:r w:rsidR="00AB1756">
        <w:rPr>
          <w:rFonts w:ascii="Times New Roman" w:hAnsi="Times New Roman" w:cs="Times New Roman"/>
          <w:sz w:val="28"/>
          <w:szCs w:val="28"/>
        </w:rPr>
        <w:t xml:space="preserve"> </w:t>
      </w:r>
      <w:r w:rsidR="00874C72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E5750A">
        <w:rPr>
          <w:rFonts w:ascii="Times New Roman" w:hAnsi="Times New Roman" w:cs="Times New Roman"/>
          <w:sz w:val="28"/>
          <w:szCs w:val="28"/>
        </w:rPr>
        <w:t xml:space="preserve">аудиторские </w:t>
      </w:r>
      <w:r w:rsidR="00874C72">
        <w:rPr>
          <w:rFonts w:ascii="Times New Roman" w:hAnsi="Times New Roman" w:cs="Times New Roman"/>
          <w:sz w:val="28"/>
          <w:szCs w:val="28"/>
        </w:rPr>
        <w:t>мероприятия проводятся на основании решения руководителя главного администратора (администратора) бюджетных средств.</w:t>
      </w:r>
    </w:p>
    <w:p w14:paraId="6BC585BE" w14:textId="0C5C1384" w:rsidR="00874C72" w:rsidRDefault="00874C72" w:rsidP="00874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E402EE">
        <w:rPr>
          <w:rFonts w:ascii="Times New Roman" w:hAnsi="Times New Roman" w:cs="Times New Roman"/>
          <w:sz w:val="28"/>
          <w:szCs w:val="28"/>
        </w:rPr>
        <w:t xml:space="preserve">руководителя главного администратора (администратора)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внепланового </w:t>
      </w:r>
      <w:r w:rsidR="000A765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402EE"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658">
        <w:rPr>
          <w:rFonts w:ascii="Times New Roman" w:hAnsi="Times New Roman" w:cs="Times New Roman"/>
          <w:sz w:val="28"/>
          <w:szCs w:val="28"/>
        </w:rPr>
        <w:t xml:space="preserve">тема, </w:t>
      </w:r>
      <w:r w:rsidR="00862D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бъекты</w:t>
      </w:r>
      <w:r w:rsidR="000A765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2EE">
        <w:rPr>
          <w:rFonts w:ascii="Times New Roman" w:hAnsi="Times New Roman" w:cs="Times New Roman"/>
          <w:sz w:val="28"/>
          <w:szCs w:val="28"/>
        </w:rPr>
        <w:t>цели</w:t>
      </w:r>
      <w:r w:rsidR="000A7658">
        <w:rPr>
          <w:rFonts w:ascii="Times New Roman" w:hAnsi="Times New Roman" w:cs="Times New Roman"/>
          <w:sz w:val="28"/>
          <w:szCs w:val="28"/>
        </w:rPr>
        <w:t xml:space="preserve"> аудиторского </w:t>
      </w:r>
      <w:r w:rsidR="00E402EE">
        <w:rPr>
          <w:rFonts w:ascii="Times New Roman" w:hAnsi="Times New Roman" w:cs="Times New Roman"/>
          <w:sz w:val="28"/>
          <w:szCs w:val="28"/>
        </w:rPr>
        <w:t xml:space="preserve"> </w:t>
      </w:r>
      <w:r w:rsidR="000A7658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FD33C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402EE">
        <w:rPr>
          <w:rFonts w:ascii="Times New Roman" w:hAnsi="Times New Roman" w:cs="Times New Roman"/>
          <w:sz w:val="28"/>
          <w:szCs w:val="28"/>
        </w:rPr>
        <w:t xml:space="preserve">сроки проведения внепланового </w:t>
      </w:r>
      <w:r w:rsidR="000A765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</w:p>
    <w:p w14:paraId="28059E0C" w14:textId="5878C399" w:rsidR="00A24F09" w:rsidRPr="00A24F09" w:rsidRDefault="00E37DC2" w:rsidP="00A24F09">
      <w:pPr>
        <w:pStyle w:val="1"/>
        <w:spacing w:after="48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V</w:t>
      </w:r>
      <w:r w:rsidR="00A24F09" w:rsidRPr="00A24F09">
        <w:rPr>
          <w:rFonts w:ascii="Times New Roman" w:hAnsi="Times New Roman" w:cs="Times New Roman"/>
          <w:color w:val="auto"/>
        </w:rPr>
        <w:t>. П</w:t>
      </w:r>
      <w:r>
        <w:rPr>
          <w:rFonts w:ascii="Times New Roman" w:hAnsi="Times New Roman" w:cs="Times New Roman"/>
          <w:color w:val="auto"/>
        </w:rPr>
        <w:t>рограмма</w:t>
      </w:r>
      <w:r w:rsidR="00A24F09" w:rsidRPr="00A24F09">
        <w:rPr>
          <w:rFonts w:ascii="Times New Roman" w:hAnsi="Times New Roman" w:cs="Times New Roman"/>
          <w:color w:val="auto"/>
        </w:rPr>
        <w:t xml:space="preserve"> </w:t>
      </w:r>
      <w:r w:rsidR="00120421">
        <w:rPr>
          <w:rFonts w:ascii="Times New Roman" w:hAnsi="Times New Roman" w:cs="Times New Roman"/>
          <w:color w:val="auto"/>
        </w:rPr>
        <w:t>аудиторского</w:t>
      </w:r>
      <w:r w:rsidR="00E5750A">
        <w:rPr>
          <w:rFonts w:ascii="Times New Roman" w:hAnsi="Times New Roman" w:cs="Times New Roman"/>
          <w:color w:val="auto"/>
        </w:rPr>
        <w:t xml:space="preserve"> </w:t>
      </w:r>
      <w:r w:rsidR="00A24F09" w:rsidRPr="00A24F09">
        <w:rPr>
          <w:rFonts w:ascii="Times New Roman" w:hAnsi="Times New Roman" w:cs="Times New Roman"/>
          <w:color w:val="auto"/>
        </w:rPr>
        <w:t>мероприят</w:t>
      </w:r>
      <w:r w:rsidR="00120421">
        <w:rPr>
          <w:rFonts w:ascii="Times New Roman" w:hAnsi="Times New Roman" w:cs="Times New Roman"/>
          <w:color w:val="auto"/>
        </w:rPr>
        <w:t>ия</w:t>
      </w:r>
      <w:r w:rsidR="00A24F09" w:rsidRPr="00A24F09">
        <w:rPr>
          <w:rFonts w:ascii="Times New Roman" w:hAnsi="Times New Roman" w:cs="Times New Roman"/>
          <w:color w:val="auto"/>
        </w:rPr>
        <w:t xml:space="preserve"> </w:t>
      </w:r>
    </w:p>
    <w:p w14:paraId="7A8CF98A" w14:textId="5AB6E4D2" w:rsidR="005B64A0" w:rsidRDefault="00E37DC2" w:rsidP="005B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5410">
        <w:rPr>
          <w:rFonts w:ascii="Times New Roman" w:hAnsi="Times New Roman" w:cs="Times New Roman"/>
          <w:sz w:val="28"/>
          <w:szCs w:val="28"/>
        </w:rPr>
        <w:t xml:space="preserve">. </w:t>
      </w:r>
      <w:r w:rsidR="00A61157">
        <w:rPr>
          <w:rFonts w:ascii="Times New Roman" w:hAnsi="Times New Roman" w:cs="Times New Roman"/>
          <w:sz w:val="28"/>
          <w:szCs w:val="28"/>
        </w:rPr>
        <w:t xml:space="preserve">Для проведения планового или внепланового </w:t>
      </w:r>
      <w:r w:rsidR="00E5750A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61157">
        <w:rPr>
          <w:rFonts w:ascii="Times New Roman" w:hAnsi="Times New Roman" w:cs="Times New Roman"/>
          <w:sz w:val="28"/>
          <w:szCs w:val="28"/>
        </w:rPr>
        <w:t xml:space="preserve">мероприятия руководитель субъекта внутреннего финансового аудита формирует </w:t>
      </w:r>
      <w:r w:rsidR="002715C8">
        <w:rPr>
          <w:rFonts w:ascii="Times New Roman" w:hAnsi="Times New Roman" w:cs="Times New Roman"/>
          <w:sz w:val="28"/>
          <w:szCs w:val="28"/>
        </w:rPr>
        <w:t>аудиторскую групп</w:t>
      </w:r>
      <w:r w:rsidR="00A61157">
        <w:rPr>
          <w:rFonts w:ascii="Times New Roman" w:hAnsi="Times New Roman" w:cs="Times New Roman"/>
          <w:sz w:val="28"/>
          <w:szCs w:val="28"/>
        </w:rPr>
        <w:t>у и назначает</w:t>
      </w:r>
      <w:r w:rsidR="002715C8">
        <w:rPr>
          <w:rFonts w:ascii="Times New Roman" w:hAnsi="Times New Roman" w:cs="Times New Roman"/>
          <w:sz w:val="28"/>
          <w:szCs w:val="28"/>
        </w:rPr>
        <w:t xml:space="preserve"> ее </w:t>
      </w:r>
      <w:r w:rsidR="00A61157">
        <w:rPr>
          <w:rFonts w:ascii="Times New Roman" w:hAnsi="Times New Roman" w:cs="Times New Roman"/>
          <w:sz w:val="28"/>
          <w:szCs w:val="28"/>
        </w:rPr>
        <w:t xml:space="preserve">руководителя. </w:t>
      </w:r>
    </w:p>
    <w:p w14:paraId="18BBC0C6" w14:textId="77777777" w:rsidR="006946D5" w:rsidRDefault="006946D5" w:rsidP="005B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диторской группы руководитель субъекта внутреннего финансового аудита должен обеспечить соблюдение принципов внутреннего финансового аудита, установленных федеральным стандартом внутреннего финансового аудита «Определения, принципы и задачи внутреннего финансового аудита», в том числе принципа функциональной независимости.</w:t>
      </w:r>
    </w:p>
    <w:p w14:paraId="0D4E1268" w14:textId="128DC352" w:rsidR="00A61157" w:rsidRDefault="006946D5" w:rsidP="005B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6115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2715C8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A61157">
        <w:rPr>
          <w:rFonts w:ascii="Times New Roman" w:hAnsi="Times New Roman" w:cs="Times New Roman"/>
          <w:sz w:val="28"/>
          <w:szCs w:val="28"/>
        </w:rPr>
        <w:t xml:space="preserve">группы определяется исходя из количества и сложности объектов </w:t>
      </w:r>
      <w:r w:rsidR="00E5750A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 w:rsidR="00A61157">
        <w:rPr>
          <w:rFonts w:ascii="Times New Roman" w:hAnsi="Times New Roman" w:cs="Times New Roman"/>
          <w:sz w:val="28"/>
          <w:szCs w:val="28"/>
        </w:rPr>
        <w:t xml:space="preserve">, целей </w:t>
      </w:r>
      <w:r w:rsidR="00E5750A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61157">
        <w:rPr>
          <w:rFonts w:ascii="Times New Roman" w:hAnsi="Times New Roman" w:cs="Times New Roman"/>
          <w:sz w:val="28"/>
          <w:szCs w:val="28"/>
        </w:rPr>
        <w:t xml:space="preserve">мероприятия, сроков проведения </w:t>
      </w:r>
      <w:r w:rsidR="00E5750A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61157">
        <w:rPr>
          <w:rFonts w:ascii="Times New Roman" w:hAnsi="Times New Roman" w:cs="Times New Roman"/>
          <w:sz w:val="28"/>
          <w:szCs w:val="28"/>
        </w:rPr>
        <w:t>мероприятия и квалификации должностных лиц (работников) субъекта внутреннего финансового аудита, а также должностных лиц (работников) главного администратора (</w:t>
      </w:r>
      <w:r w:rsidR="009D284C">
        <w:rPr>
          <w:rFonts w:ascii="Times New Roman" w:hAnsi="Times New Roman" w:cs="Times New Roman"/>
          <w:sz w:val="28"/>
          <w:szCs w:val="28"/>
        </w:rPr>
        <w:t xml:space="preserve">администратора) бюджетных средств, привлеченных к проведению </w:t>
      </w:r>
      <w:r w:rsidR="00E5750A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D284C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5118B858" w14:textId="0ED19B77" w:rsidR="009D284C" w:rsidRDefault="004B7B02" w:rsidP="005B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D284C">
        <w:rPr>
          <w:rFonts w:ascii="Times New Roman" w:hAnsi="Times New Roman" w:cs="Times New Roman"/>
          <w:sz w:val="28"/>
          <w:szCs w:val="28"/>
        </w:rPr>
        <w:t>. При формирован</w:t>
      </w:r>
      <w:proofErr w:type="gramStart"/>
      <w:r w:rsidR="009D284C">
        <w:rPr>
          <w:rFonts w:ascii="Times New Roman" w:hAnsi="Times New Roman" w:cs="Times New Roman"/>
          <w:sz w:val="28"/>
          <w:szCs w:val="28"/>
        </w:rPr>
        <w:t>ии</w:t>
      </w:r>
      <w:r w:rsidR="002715C8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2715C8">
        <w:rPr>
          <w:rFonts w:ascii="Times New Roman" w:hAnsi="Times New Roman" w:cs="Times New Roman"/>
          <w:sz w:val="28"/>
          <w:szCs w:val="28"/>
        </w:rPr>
        <w:t>диторской</w:t>
      </w:r>
      <w:r w:rsidR="009D284C">
        <w:rPr>
          <w:rFonts w:ascii="Times New Roman" w:hAnsi="Times New Roman" w:cs="Times New Roman"/>
          <w:sz w:val="28"/>
          <w:szCs w:val="28"/>
        </w:rPr>
        <w:t xml:space="preserve"> группы руководитель субъекта внутреннего финансового аудита исходя из </w:t>
      </w:r>
      <w:r w:rsidR="00E5750A">
        <w:rPr>
          <w:rFonts w:ascii="Times New Roman" w:hAnsi="Times New Roman" w:cs="Times New Roman"/>
          <w:sz w:val="28"/>
          <w:szCs w:val="28"/>
        </w:rPr>
        <w:t xml:space="preserve">характера объектов и </w:t>
      </w:r>
      <w:r w:rsidR="009D284C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E5750A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D284C">
        <w:rPr>
          <w:rFonts w:ascii="Times New Roman" w:hAnsi="Times New Roman" w:cs="Times New Roman"/>
          <w:sz w:val="28"/>
          <w:szCs w:val="28"/>
        </w:rPr>
        <w:t xml:space="preserve">мероприятия может принять решение о необходимости привлечения эксперта для проведения </w:t>
      </w:r>
      <w:r w:rsidR="00E5750A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D284C">
        <w:rPr>
          <w:rFonts w:ascii="Times New Roman" w:hAnsi="Times New Roman" w:cs="Times New Roman"/>
          <w:sz w:val="28"/>
          <w:szCs w:val="28"/>
        </w:rPr>
        <w:t>мероприяти</w:t>
      </w:r>
      <w:r w:rsidR="00E5750A">
        <w:rPr>
          <w:rFonts w:ascii="Times New Roman" w:hAnsi="Times New Roman" w:cs="Times New Roman"/>
          <w:sz w:val="28"/>
          <w:szCs w:val="28"/>
        </w:rPr>
        <w:t>я</w:t>
      </w:r>
      <w:r w:rsidR="009D28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4E6783" w14:textId="039F35DF" w:rsidR="006946D5" w:rsidRDefault="004B7B02" w:rsidP="00A9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9D284C">
        <w:rPr>
          <w:rFonts w:ascii="Times New Roman" w:hAnsi="Times New Roman" w:cs="Times New Roman"/>
          <w:sz w:val="28"/>
          <w:szCs w:val="28"/>
        </w:rPr>
        <w:t xml:space="preserve">. </w:t>
      </w:r>
      <w:r w:rsidR="008E6856">
        <w:rPr>
          <w:rFonts w:ascii="Times New Roman" w:hAnsi="Times New Roman" w:cs="Times New Roman"/>
          <w:sz w:val="28"/>
          <w:szCs w:val="28"/>
        </w:rPr>
        <w:t>С целью планирования</w:t>
      </w:r>
      <w:r w:rsidR="00E5750A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 w:rsidR="008E6856">
        <w:rPr>
          <w:rFonts w:ascii="Times New Roman" w:hAnsi="Times New Roman" w:cs="Times New Roman"/>
          <w:sz w:val="28"/>
          <w:szCs w:val="28"/>
        </w:rPr>
        <w:t xml:space="preserve"> мероприятия р</w:t>
      </w:r>
      <w:r w:rsidR="009D284C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2715C8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9D284C">
        <w:rPr>
          <w:rFonts w:ascii="Times New Roman" w:hAnsi="Times New Roman" w:cs="Times New Roman"/>
          <w:sz w:val="28"/>
          <w:szCs w:val="28"/>
        </w:rPr>
        <w:t>группы</w:t>
      </w:r>
      <w:r w:rsidR="000053E8" w:rsidRPr="000053E8">
        <w:rPr>
          <w:rFonts w:ascii="Times New Roman" w:hAnsi="Times New Roman" w:cs="Times New Roman"/>
          <w:sz w:val="28"/>
          <w:szCs w:val="28"/>
        </w:rPr>
        <w:t xml:space="preserve"> </w:t>
      </w:r>
      <w:r w:rsidR="000053E8">
        <w:rPr>
          <w:rFonts w:ascii="Times New Roman" w:hAnsi="Times New Roman" w:cs="Times New Roman"/>
          <w:sz w:val="28"/>
          <w:szCs w:val="28"/>
        </w:rPr>
        <w:t>составляет программу аудиторского мероприятия</w:t>
      </w:r>
      <w:r w:rsidR="006946D5">
        <w:rPr>
          <w:rFonts w:ascii="Times New Roman" w:hAnsi="Times New Roman" w:cs="Times New Roman"/>
          <w:sz w:val="28"/>
          <w:szCs w:val="28"/>
        </w:rPr>
        <w:t xml:space="preserve"> и представляет ее на утверждение руководителю субъекта внутреннего финансового аудита.</w:t>
      </w:r>
    </w:p>
    <w:p w14:paraId="0EAFADDE" w14:textId="3F7BFB55" w:rsidR="00D56958" w:rsidRDefault="006946D5" w:rsidP="00B80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B02">
        <w:rPr>
          <w:rFonts w:ascii="Times New Roman" w:hAnsi="Times New Roman" w:cs="Times New Roman"/>
          <w:sz w:val="28"/>
          <w:szCs w:val="28"/>
        </w:rPr>
        <w:t>4</w:t>
      </w:r>
      <w:r w:rsidR="00CB5F61">
        <w:rPr>
          <w:rFonts w:ascii="Times New Roman" w:hAnsi="Times New Roman" w:cs="Times New Roman"/>
          <w:sz w:val="28"/>
          <w:szCs w:val="28"/>
        </w:rPr>
        <w:t xml:space="preserve">. </w:t>
      </w:r>
      <w:r w:rsidR="00B80853" w:rsidRPr="0081259F">
        <w:rPr>
          <w:rFonts w:ascii="Times New Roman" w:hAnsi="Times New Roman" w:cs="Times New Roman"/>
          <w:sz w:val="28"/>
          <w:szCs w:val="28"/>
        </w:rPr>
        <w:t>В целях составления программы</w:t>
      </w:r>
      <w:r w:rsidR="000053E8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  <w:r w:rsidR="006339E8">
        <w:rPr>
          <w:rFonts w:ascii="Times New Roman" w:hAnsi="Times New Roman" w:cs="Times New Roman"/>
          <w:sz w:val="28"/>
          <w:szCs w:val="28"/>
        </w:rPr>
        <w:t xml:space="preserve"> </w:t>
      </w:r>
      <w:r w:rsidR="00B80853">
        <w:rPr>
          <w:rFonts w:ascii="Times New Roman" w:hAnsi="Times New Roman" w:cs="Times New Roman"/>
          <w:sz w:val="28"/>
          <w:szCs w:val="28"/>
        </w:rPr>
        <w:t>руководитель</w:t>
      </w:r>
      <w:r w:rsidR="002715C8">
        <w:rPr>
          <w:rFonts w:ascii="Times New Roman" w:hAnsi="Times New Roman" w:cs="Times New Roman"/>
          <w:sz w:val="28"/>
          <w:szCs w:val="28"/>
        </w:rPr>
        <w:t xml:space="preserve"> аудиторской</w:t>
      </w:r>
      <w:r w:rsidR="00B8085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80853" w:rsidRPr="0081259F">
        <w:rPr>
          <w:rFonts w:ascii="Times New Roman" w:hAnsi="Times New Roman" w:cs="Times New Roman"/>
          <w:sz w:val="28"/>
          <w:szCs w:val="28"/>
        </w:rPr>
        <w:t xml:space="preserve"> проводит предварительный анализ </w:t>
      </w:r>
      <w:r w:rsidR="008E4D31">
        <w:rPr>
          <w:rFonts w:ascii="Times New Roman" w:hAnsi="Times New Roman" w:cs="Times New Roman"/>
          <w:sz w:val="28"/>
          <w:szCs w:val="28"/>
        </w:rPr>
        <w:t>документов, фактических данных, информации</w:t>
      </w:r>
      <w:r w:rsidR="00B80853" w:rsidRPr="0081259F">
        <w:rPr>
          <w:rFonts w:ascii="Times New Roman" w:hAnsi="Times New Roman" w:cs="Times New Roman"/>
          <w:sz w:val="28"/>
          <w:szCs w:val="28"/>
        </w:rPr>
        <w:t xml:space="preserve"> об </w:t>
      </w:r>
      <w:r w:rsidR="00D56958">
        <w:rPr>
          <w:rFonts w:ascii="Times New Roman" w:hAnsi="Times New Roman" w:cs="Times New Roman"/>
          <w:sz w:val="28"/>
          <w:szCs w:val="28"/>
        </w:rPr>
        <w:t>организации (обеспечении выполнения) и выполнении бюджетных процедур</w:t>
      </w:r>
      <w:r w:rsidR="00C43AAC">
        <w:rPr>
          <w:rFonts w:ascii="Times New Roman" w:hAnsi="Times New Roman" w:cs="Times New Roman"/>
          <w:sz w:val="28"/>
          <w:szCs w:val="28"/>
        </w:rPr>
        <w:t xml:space="preserve"> и бюджетных рисках во взаимосвязи с операциями</w:t>
      </w:r>
      <w:r w:rsidR="00D56958">
        <w:rPr>
          <w:rFonts w:ascii="Times New Roman" w:hAnsi="Times New Roman" w:cs="Times New Roman"/>
          <w:sz w:val="28"/>
          <w:szCs w:val="28"/>
        </w:rPr>
        <w:t xml:space="preserve"> (</w:t>
      </w:r>
      <w:r w:rsidR="00C43AAC">
        <w:rPr>
          <w:rFonts w:ascii="Times New Roman" w:hAnsi="Times New Roman" w:cs="Times New Roman"/>
          <w:sz w:val="28"/>
          <w:szCs w:val="28"/>
        </w:rPr>
        <w:t>действиями</w:t>
      </w:r>
      <w:r w:rsidR="00D56958">
        <w:rPr>
          <w:rFonts w:ascii="Times New Roman" w:hAnsi="Times New Roman" w:cs="Times New Roman"/>
          <w:sz w:val="28"/>
          <w:szCs w:val="28"/>
        </w:rPr>
        <w:t>) по выполнению бюджетных процедур, являющихся объектами</w:t>
      </w:r>
      <w:r w:rsidR="00B80853" w:rsidRPr="0081259F">
        <w:rPr>
          <w:rFonts w:ascii="Times New Roman" w:hAnsi="Times New Roman" w:cs="Times New Roman"/>
          <w:sz w:val="28"/>
          <w:szCs w:val="28"/>
        </w:rPr>
        <w:t xml:space="preserve"> </w:t>
      </w:r>
      <w:r w:rsidR="000053E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6339E8">
        <w:rPr>
          <w:rFonts w:ascii="Times New Roman" w:hAnsi="Times New Roman" w:cs="Times New Roman"/>
          <w:sz w:val="28"/>
          <w:szCs w:val="28"/>
        </w:rPr>
        <w:t>мероприятия</w:t>
      </w:r>
      <w:r w:rsidR="00D56958">
        <w:rPr>
          <w:rFonts w:ascii="Times New Roman" w:hAnsi="Times New Roman" w:cs="Times New Roman"/>
          <w:sz w:val="28"/>
          <w:szCs w:val="28"/>
        </w:rPr>
        <w:t>.</w:t>
      </w:r>
    </w:p>
    <w:p w14:paraId="631838E2" w14:textId="674A7F66" w:rsidR="008E6856" w:rsidRDefault="004B7B02" w:rsidP="00B80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5DD3">
        <w:rPr>
          <w:rFonts w:ascii="Times New Roman" w:hAnsi="Times New Roman" w:cs="Times New Roman"/>
          <w:sz w:val="28"/>
          <w:szCs w:val="28"/>
        </w:rPr>
        <w:t xml:space="preserve">. </w:t>
      </w:r>
      <w:r w:rsidR="000053E8">
        <w:rPr>
          <w:rFonts w:ascii="Times New Roman" w:hAnsi="Times New Roman" w:cs="Times New Roman"/>
          <w:sz w:val="28"/>
          <w:szCs w:val="28"/>
        </w:rPr>
        <w:t xml:space="preserve">Объем аудиторского </w:t>
      </w:r>
      <w:r w:rsidR="008E6856">
        <w:rPr>
          <w:rFonts w:ascii="Times New Roman" w:hAnsi="Times New Roman" w:cs="Times New Roman"/>
          <w:sz w:val="28"/>
          <w:szCs w:val="28"/>
        </w:rPr>
        <w:t xml:space="preserve">мероприятия (перечень вопросов, подлежащих изучению для достижения целей </w:t>
      </w:r>
      <w:r w:rsidR="000A765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8E6856">
        <w:rPr>
          <w:rFonts w:ascii="Times New Roman" w:hAnsi="Times New Roman" w:cs="Times New Roman"/>
          <w:sz w:val="28"/>
          <w:szCs w:val="28"/>
        </w:rPr>
        <w:t xml:space="preserve">мероприятия) </w:t>
      </w:r>
      <w:r w:rsidR="005F5DD3">
        <w:rPr>
          <w:rFonts w:ascii="Times New Roman" w:hAnsi="Times New Roman" w:cs="Times New Roman"/>
          <w:sz w:val="28"/>
          <w:szCs w:val="28"/>
        </w:rPr>
        <w:t xml:space="preserve">и применяемые методы внутреннего финансового аудита </w:t>
      </w:r>
      <w:r w:rsidR="00C43AAC">
        <w:rPr>
          <w:rFonts w:ascii="Times New Roman" w:hAnsi="Times New Roman" w:cs="Times New Roman"/>
          <w:sz w:val="28"/>
          <w:szCs w:val="28"/>
        </w:rPr>
        <w:t>определяются в зависимости</w:t>
      </w:r>
      <w:r w:rsidR="005F5DD3">
        <w:rPr>
          <w:rFonts w:ascii="Times New Roman" w:hAnsi="Times New Roman" w:cs="Times New Roman"/>
          <w:sz w:val="28"/>
          <w:szCs w:val="28"/>
        </w:rPr>
        <w:t xml:space="preserve"> от </w:t>
      </w:r>
      <w:r w:rsidR="00C43AAC">
        <w:rPr>
          <w:rFonts w:ascii="Times New Roman" w:hAnsi="Times New Roman" w:cs="Times New Roman"/>
          <w:sz w:val="28"/>
          <w:szCs w:val="28"/>
        </w:rPr>
        <w:t>характера объектов</w:t>
      </w:r>
      <w:r w:rsidR="003F5D21">
        <w:rPr>
          <w:rFonts w:ascii="Times New Roman" w:hAnsi="Times New Roman" w:cs="Times New Roman"/>
          <w:sz w:val="28"/>
          <w:szCs w:val="28"/>
        </w:rPr>
        <w:t xml:space="preserve"> аудиторского мероприятия, </w:t>
      </w:r>
      <w:r w:rsidR="005F5DD3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0A765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5F5DD3">
        <w:rPr>
          <w:rFonts w:ascii="Times New Roman" w:hAnsi="Times New Roman" w:cs="Times New Roman"/>
          <w:sz w:val="28"/>
          <w:szCs w:val="28"/>
        </w:rPr>
        <w:t>мероприятия и оценки</w:t>
      </w:r>
      <w:r w:rsidR="003F5D21">
        <w:rPr>
          <w:rFonts w:ascii="Times New Roman" w:hAnsi="Times New Roman" w:cs="Times New Roman"/>
          <w:sz w:val="28"/>
          <w:szCs w:val="28"/>
        </w:rPr>
        <w:t xml:space="preserve"> значимости (уровня)</w:t>
      </w:r>
      <w:r w:rsidR="005F5DD3">
        <w:rPr>
          <w:rFonts w:ascii="Times New Roman" w:hAnsi="Times New Roman" w:cs="Times New Roman"/>
          <w:sz w:val="28"/>
          <w:szCs w:val="28"/>
        </w:rPr>
        <w:t xml:space="preserve"> бюджетных рисков в отношении объектов </w:t>
      </w:r>
      <w:r w:rsidR="000A7658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 w:rsidR="005F5D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B0EA44" w14:textId="7F436ADD" w:rsidR="00A947CD" w:rsidRDefault="004B7B02" w:rsidP="00A94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F5D21">
        <w:rPr>
          <w:rFonts w:ascii="Times New Roman" w:hAnsi="Times New Roman" w:cs="Times New Roman"/>
          <w:sz w:val="28"/>
          <w:szCs w:val="28"/>
        </w:rPr>
        <w:t xml:space="preserve">. </w:t>
      </w:r>
      <w:r w:rsidR="00A947CD">
        <w:rPr>
          <w:rFonts w:ascii="Times New Roman" w:hAnsi="Times New Roman" w:cs="Times New Roman"/>
          <w:sz w:val="28"/>
          <w:szCs w:val="28"/>
        </w:rPr>
        <w:t>Программа аудиторского мероприятия должна охватывать все объекты аудиторского мероприятия и обеспечивать достижение его целей.</w:t>
      </w:r>
    </w:p>
    <w:p w14:paraId="65EB1177" w14:textId="4286A50B" w:rsidR="00B80853" w:rsidRDefault="00B80853" w:rsidP="005B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A765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>
        <w:rPr>
          <w:rFonts w:ascii="Times New Roman" w:hAnsi="Times New Roman" w:cs="Times New Roman"/>
          <w:sz w:val="28"/>
          <w:szCs w:val="28"/>
        </w:rPr>
        <w:t>мероприятия включает:</w:t>
      </w:r>
    </w:p>
    <w:p w14:paraId="0609EEE1" w14:textId="3ED829D7" w:rsidR="008E6856" w:rsidRDefault="008E6856" w:rsidP="008E6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E0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0A765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(пункт плана </w:t>
      </w:r>
      <w:r w:rsidR="00E5750A">
        <w:rPr>
          <w:rFonts w:ascii="Times New Roman" w:hAnsi="Times New Roman" w:cs="Times New Roman"/>
          <w:sz w:val="28"/>
          <w:szCs w:val="28"/>
        </w:rPr>
        <w:t>аудиторских мероприятий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или решение руководителя главного администратора (администратора) бюджетных средств о проведении внепланового </w:t>
      </w:r>
      <w:r w:rsidR="000A765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C43A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1DEFC0" w14:textId="6CF653A3" w:rsidR="008E6856" w:rsidRDefault="008E6856" w:rsidP="008E6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сроки проведения </w:t>
      </w:r>
      <w:r w:rsidR="000A7658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31F6E4" w14:textId="77777777" w:rsidR="00CA4F6C" w:rsidRDefault="008E6856" w:rsidP="008E6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4F6C">
        <w:rPr>
          <w:rFonts w:ascii="Times New Roman" w:hAnsi="Times New Roman" w:cs="Times New Roman"/>
          <w:sz w:val="28"/>
          <w:szCs w:val="28"/>
        </w:rPr>
        <w:t>тему аудиторского мероприятия;</w:t>
      </w:r>
    </w:p>
    <w:p w14:paraId="3B058495" w14:textId="533D5612" w:rsidR="00CA4F6C" w:rsidRDefault="00CA4F6C" w:rsidP="008E6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цели аудиторского мероприятия;</w:t>
      </w:r>
    </w:p>
    <w:p w14:paraId="65F44BC6" w14:textId="3FB95562" w:rsidR="00CA4F6C" w:rsidRDefault="00CA4F6C" w:rsidP="008E6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E5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E6856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аудиторского мероприятия, а также значимость (уровень) бюджетных рисков в отношении бюджетных процедур, являющихся объектами аудиторского мероприятия;</w:t>
      </w:r>
    </w:p>
    <w:p w14:paraId="40DF6103" w14:textId="03BC2CE6" w:rsidR="008E6856" w:rsidRDefault="00CA4F6C" w:rsidP="008E6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8E6856" w:rsidRPr="00E95E02">
        <w:rPr>
          <w:rFonts w:ascii="Times New Roman" w:hAnsi="Times New Roman" w:cs="Times New Roman"/>
          <w:sz w:val="28"/>
          <w:szCs w:val="28"/>
        </w:rPr>
        <w:t xml:space="preserve">) перечень вопросов, подлежащих изучению в ходе </w:t>
      </w:r>
      <w:r w:rsidR="000A765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8E6856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5499832F" w14:textId="2B4BA9E4" w:rsidR="008E6856" w:rsidRDefault="00CA4F6C" w:rsidP="008E6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E6856">
        <w:rPr>
          <w:rFonts w:ascii="Times New Roman" w:hAnsi="Times New Roman" w:cs="Times New Roman"/>
          <w:sz w:val="28"/>
          <w:szCs w:val="28"/>
        </w:rPr>
        <w:t xml:space="preserve">) </w:t>
      </w:r>
      <w:r w:rsidR="00C43AAC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5F5DD3">
        <w:rPr>
          <w:rFonts w:ascii="Times New Roman" w:hAnsi="Times New Roman" w:cs="Times New Roman"/>
          <w:sz w:val="28"/>
          <w:szCs w:val="28"/>
        </w:rPr>
        <w:t>методы внутре</w:t>
      </w:r>
      <w:r w:rsidR="00C43AAC">
        <w:rPr>
          <w:rFonts w:ascii="Times New Roman" w:hAnsi="Times New Roman" w:cs="Times New Roman"/>
          <w:sz w:val="28"/>
          <w:szCs w:val="28"/>
        </w:rPr>
        <w:t>ннего финансового аудита</w:t>
      </w:r>
      <w:r w:rsidR="005F5DD3">
        <w:rPr>
          <w:rFonts w:ascii="Times New Roman" w:hAnsi="Times New Roman" w:cs="Times New Roman"/>
          <w:sz w:val="28"/>
          <w:szCs w:val="28"/>
        </w:rPr>
        <w:t>;</w:t>
      </w:r>
    </w:p>
    <w:p w14:paraId="2A2676CA" w14:textId="5F8F2DD2" w:rsidR="00C43AAC" w:rsidRDefault="00CA4F6C" w:rsidP="008E6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5DD3">
        <w:rPr>
          <w:rFonts w:ascii="Times New Roman" w:hAnsi="Times New Roman" w:cs="Times New Roman"/>
          <w:sz w:val="28"/>
          <w:szCs w:val="28"/>
        </w:rPr>
        <w:t xml:space="preserve">) ф. и. о. членов </w:t>
      </w:r>
      <w:r w:rsidR="002715C8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5F5DD3">
        <w:rPr>
          <w:rFonts w:ascii="Times New Roman" w:hAnsi="Times New Roman" w:cs="Times New Roman"/>
          <w:sz w:val="28"/>
          <w:szCs w:val="28"/>
        </w:rPr>
        <w:t>группы</w:t>
      </w:r>
      <w:r w:rsidR="00C43AAC">
        <w:rPr>
          <w:rFonts w:ascii="Times New Roman" w:hAnsi="Times New Roman" w:cs="Times New Roman"/>
          <w:sz w:val="28"/>
          <w:szCs w:val="28"/>
        </w:rPr>
        <w:t>;</w:t>
      </w:r>
    </w:p>
    <w:p w14:paraId="2860F4CB" w14:textId="5EDDCCEF" w:rsidR="00B80853" w:rsidRDefault="00CA4F6C" w:rsidP="005B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168C1">
        <w:rPr>
          <w:rFonts w:ascii="Times New Roman" w:hAnsi="Times New Roman" w:cs="Times New Roman"/>
          <w:sz w:val="28"/>
          <w:szCs w:val="28"/>
        </w:rPr>
        <w:t xml:space="preserve">) ф. и. о. и подпись руководителя </w:t>
      </w:r>
      <w:r w:rsidR="002715C8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2168C1">
        <w:rPr>
          <w:rFonts w:ascii="Times New Roman" w:hAnsi="Times New Roman" w:cs="Times New Roman"/>
          <w:sz w:val="28"/>
          <w:szCs w:val="28"/>
        </w:rPr>
        <w:t>группы;</w:t>
      </w:r>
    </w:p>
    <w:p w14:paraId="2A9BE8C3" w14:textId="247AFD50" w:rsidR="002168C1" w:rsidRDefault="00CA4F6C" w:rsidP="005B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68C1">
        <w:rPr>
          <w:rFonts w:ascii="Times New Roman" w:hAnsi="Times New Roman" w:cs="Times New Roman"/>
          <w:sz w:val="28"/>
          <w:szCs w:val="28"/>
        </w:rPr>
        <w:t>) ф. и. о. и подпись руководителя субъекта</w:t>
      </w:r>
      <w:r w:rsidR="00C43AAC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аудита;</w:t>
      </w:r>
    </w:p>
    <w:p w14:paraId="3A3D5296" w14:textId="52C986D6" w:rsidR="002168C1" w:rsidRDefault="00CA4F6C" w:rsidP="005B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168C1">
        <w:rPr>
          <w:rFonts w:ascii="Times New Roman" w:hAnsi="Times New Roman" w:cs="Times New Roman"/>
          <w:sz w:val="28"/>
          <w:szCs w:val="28"/>
        </w:rPr>
        <w:t>) дату утверждения программы</w:t>
      </w:r>
      <w:r w:rsidR="000A7658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 w:rsidR="002168C1">
        <w:rPr>
          <w:rFonts w:ascii="Times New Roman" w:hAnsi="Times New Roman" w:cs="Times New Roman"/>
          <w:sz w:val="28"/>
          <w:szCs w:val="28"/>
        </w:rPr>
        <w:t xml:space="preserve"> мероприятия руководителем субъекта внутреннего финансового аудита.</w:t>
      </w:r>
    </w:p>
    <w:p w14:paraId="3068052B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Выбор метода внутреннего финансового аудита для исследования каждого из вопросов, подлежащих изучению для достижения целей аудиторского мероприятия, основывается на характере исследуемого вопроса и целях его изучения.</w:t>
      </w:r>
    </w:p>
    <w:p w14:paraId="219B2082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одного вопроса могут быть использованы несколько методов внутреннего финансового аудита.</w:t>
      </w:r>
    </w:p>
    <w:p w14:paraId="2F21E2E9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К методам внутреннего финансового аудита относятся:</w:t>
      </w:r>
    </w:p>
    <w:p w14:paraId="420AC3CF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аналитические процедуры;</w:t>
      </w:r>
    </w:p>
    <w:p w14:paraId="3206BAC3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инспектирование;</w:t>
      </w:r>
    </w:p>
    <w:p w14:paraId="47378728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пересчет;</w:t>
      </w:r>
    </w:p>
    <w:p w14:paraId="3848EBD7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запрос;</w:t>
      </w:r>
    </w:p>
    <w:p w14:paraId="608C5691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подтверждение;</w:t>
      </w:r>
    </w:p>
    <w:p w14:paraId="02E1F31D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наблюдение;</w:t>
      </w:r>
    </w:p>
    <w:p w14:paraId="31384B5F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мониторинг процедур внутреннего финансового контроля.</w:t>
      </w:r>
    </w:p>
    <w:p w14:paraId="57B038F4" w14:textId="795427F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Аналитические процедуры используют:</w:t>
      </w:r>
    </w:p>
    <w:p w14:paraId="1E85D763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планирован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мероприятий – как метод изучения организации и характера бюджетных процедур, являющихся объектами аудиторских мероприятий;</w:t>
      </w:r>
    </w:p>
    <w:p w14:paraId="0FA4B647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при проведении аудиторских мероприятий в целях оценки надежности внутреннего финансового контроля главного администратора (администратора) бюджетных средств и подготовки предложений по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– как метод изучения выполняемых субъектами бюджетных процедур операций (действий) и их результатов, выявления избыточных операций (действий) при выполнении внутренних бюджетных процедур, изучения соразмерности контрольных действий бюджетным рискам, при изучении ведомственных (внутренних) актов главного администратора (администратора) бюджетных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F54">
        <w:rPr>
          <w:rFonts w:ascii="Times New Roman" w:hAnsi="Times New Roman" w:cs="Times New Roman"/>
          <w:sz w:val="28"/>
          <w:szCs w:val="28"/>
        </w:rPr>
        <w:t>устанавливающих требования к организации (обеспечению в</w:t>
      </w:r>
      <w:r>
        <w:rPr>
          <w:rFonts w:ascii="Times New Roman" w:hAnsi="Times New Roman" w:cs="Times New Roman"/>
          <w:sz w:val="28"/>
          <w:szCs w:val="28"/>
        </w:rPr>
        <w:t>ыполнения), выполнению бюджетных процедур, других вопросов в соответствии с программой аудиторского мероприятия;</w:t>
      </w:r>
    </w:p>
    <w:p w14:paraId="3CF175F2" w14:textId="3517534E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при проведении аудиторских мероприятий в целях подтверждения достоверности бюджетной отчетности главного администратора (администратора) бюджетных средств 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>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администратора (администратора) бюджетных средств,</w:t>
      </w:r>
      <w:r w:rsidRPr="002577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>принятым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5 статьи </w:t>
      </w:r>
      <w:r w:rsidRPr="00E41F54">
        <w:rPr>
          <w:rFonts w:ascii="Times New Roman" w:hAnsi="Times New Roman" w:cs="Times New Roman"/>
          <w:sz w:val="28"/>
          <w:szCs w:val="28"/>
        </w:rPr>
        <w:t>26</w:t>
      </w:r>
      <w:r w:rsidR="00290F28">
        <w:rPr>
          <w:rFonts w:ascii="Times New Roman" w:hAnsi="Times New Roman" w:cs="Times New Roman"/>
          <w:bCs/>
          <w:sz w:val="28"/>
          <w:szCs w:val="28"/>
        </w:rPr>
        <w:t xml:space="preserve">4.1 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как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 изучения взаимосвязанных показателей бюджетной отчетности на предмет их непротиворечивости и выявления рисков существенного искажения бюджетной отчетности, изучении ведомственных (внутренних) актов главного администратора (администратора) бюджетных средств, устанавливающих требования к организации и ведению бюджетного учета;</w:t>
      </w:r>
    </w:p>
    <w:p w14:paraId="16468894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при проведен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диторских мероприятий в целях повышения качества финансового менеджмента – как метод оценки исполнения бюджетных полномочий главного администратора (администратора) бюджетных средств во взаимосвязи с мониторингом показателей качества финансового менеджмента, при изучении других вопросов в соответствии с программой аудиторского мероприятия.</w:t>
      </w:r>
    </w:p>
    <w:p w14:paraId="2AF24A11" w14:textId="632495BE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Инспектирование как метод внутреннего финансового аудита используют:</w:t>
      </w:r>
    </w:p>
    <w:p w14:paraId="2C103FC6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при проведении аудиторских мероприятий в целях оценки надежности внутреннего финансового контроля главного администратора (администратора) бюджетных средств и подготовки предложений по его организации – как метод изучения операций (действий) по выполнению внутренних бюджетных процедур, изучения наличия прав доступа </w:t>
      </w:r>
      <w:r w:rsidRPr="00E41F54">
        <w:rPr>
          <w:rFonts w:ascii="Times New Roman" w:hAnsi="Times New Roman" w:cs="Times New Roman"/>
          <w:sz w:val="28"/>
          <w:szCs w:val="28"/>
        </w:rPr>
        <w:t>пользователей (субъектов бюджетных процедур) к базам данных, вводу и выводу информации из прикладных программных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и соблюдения ограничений таких прав, изучения 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действий, при изучении других вопросов в соответствии с программой аудиторского мероприятия;</w:t>
      </w:r>
    </w:p>
    <w:p w14:paraId="066B615B" w14:textId="4243635A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при проведении аудиторских мероприятий в целях подтверждения достоверности бюджетной отчетности главного администратора (администратора) бюджетных средств 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>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администратора (администратора) бюджетных средств,</w:t>
      </w:r>
      <w:r w:rsidRPr="002577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>принятым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5 статьи </w:t>
      </w:r>
      <w:r w:rsidRPr="00E41F54">
        <w:rPr>
          <w:rFonts w:ascii="Times New Roman" w:hAnsi="Times New Roman" w:cs="Times New Roman"/>
          <w:sz w:val="28"/>
          <w:szCs w:val="28"/>
        </w:rPr>
        <w:t>26</w:t>
      </w:r>
      <w:r w:rsidR="00290F28">
        <w:rPr>
          <w:rFonts w:ascii="Times New Roman" w:hAnsi="Times New Roman" w:cs="Times New Roman"/>
          <w:bCs/>
          <w:sz w:val="28"/>
          <w:szCs w:val="28"/>
        </w:rPr>
        <w:t xml:space="preserve">4.1 </w:t>
      </w:r>
      <w:r w:rsidRPr="00E41F54">
        <w:rPr>
          <w:rFonts w:ascii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как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 изучения показателей бюджетной отчетности главного администратора (администратора) бюджетных средств, данных регистров бюджетного учета, первичных учетных документов, при изучении других вопросов в соответствии с программой аудиторского мероприятия;</w:t>
      </w:r>
    </w:p>
    <w:p w14:paraId="60828C0A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при проведении аудиторских мероприятий в целях повышения качества финансового менеджмента – как метод изучения </w:t>
      </w:r>
      <w:r w:rsidRPr="00E41F54">
        <w:rPr>
          <w:rFonts w:ascii="Times New Roman" w:hAnsi="Times New Roman" w:cs="Times New Roman"/>
          <w:sz w:val="28"/>
          <w:szCs w:val="28"/>
        </w:rPr>
        <w:t>воздействия прикладных программных средств автоматизации на результат</w:t>
      </w:r>
      <w:r>
        <w:rPr>
          <w:rFonts w:ascii="Times New Roman" w:hAnsi="Times New Roman" w:cs="Times New Roman"/>
          <w:sz w:val="28"/>
          <w:szCs w:val="28"/>
        </w:rPr>
        <w:t>ы выполнения бюджетных процедур, на операции</w:t>
      </w:r>
      <w:r w:rsidRPr="00E41F54">
        <w:rPr>
          <w:rFonts w:ascii="Times New Roman" w:hAnsi="Times New Roman" w:cs="Times New Roman"/>
          <w:sz w:val="28"/>
          <w:szCs w:val="28"/>
        </w:rPr>
        <w:t xml:space="preserve"> (де</w:t>
      </w:r>
      <w:r>
        <w:rPr>
          <w:rFonts w:ascii="Times New Roman" w:hAnsi="Times New Roman" w:cs="Times New Roman"/>
          <w:sz w:val="28"/>
          <w:szCs w:val="28"/>
        </w:rPr>
        <w:t>йствия) по выполнению бюджетных процедур,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результатов исполнения </w:t>
      </w:r>
      <w:r w:rsidRPr="00E41F54">
        <w:rPr>
          <w:rFonts w:ascii="Times New Roman" w:hAnsi="Times New Roman" w:cs="Times New Roman"/>
          <w:sz w:val="28"/>
          <w:szCs w:val="28"/>
        </w:rPr>
        <w:t>решений субъектов бюджетных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F54">
        <w:rPr>
          <w:rFonts w:ascii="Times New Roman" w:hAnsi="Times New Roman" w:cs="Times New Roman"/>
          <w:sz w:val="28"/>
          <w:szCs w:val="28"/>
        </w:rPr>
        <w:t xml:space="preserve"> направленных на повышение к</w:t>
      </w:r>
      <w:r>
        <w:rPr>
          <w:rFonts w:ascii="Times New Roman" w:hAnsi="Times New Roman" w:cs="Times New Roman"/>
          <w:sz w:val="28"/>
          <w:szCs w:val="28"/>
        </w:rPr>
        <w:t xml:space="preserve">ачества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менеджмента, при изучении других вопросов в соответствии с программой аудиторского мероприятия;</w:t>
      </w:r>
      <w:proofErr w:type="gramEnd"/>
    </w:p>
    <w:p w14:paraId="0B434D61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проведении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мероприятий.</w:t>
      </w:r>
    </w:p>
    <w:p w14:paraId="2FFC2B60" w14:textId="2316346E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Пересчет как метод внутреннего финансового аудита используют для проверки правильности формирования числовых показателей в документах, формируемых субъектами бюджетных процедур.</w:t>
      </w:r>
    </w:p>
    <w:p w14:paraId="7818D0FF" w14:textId="77777777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формировании документов, содержащих числовые показатели, используют автоматизированные системы, то для проверки правильности формирования числовых показателей вместо пересчета может использоваться проверка используемых при их формировании формул (алгоритмов).</w:t>
      </w:r>
    </w:p>
    <w:p w14:paraId="62C30444" w14:textId="2B04DE7B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Запрос с целью получения информации (данных, документов), необходимой для проведения аудиторского мероприятия, а также подтверждения информации, должен быть связан с темой (объектами и целью) аудиторского мероприятия и содержать сроки, форму</w:t>
      </w:r>
      <w:r w:rsidRPr="00125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адресата ответа.</w:t>
      </w:r>
      <w:r w:rsidRPr="00125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A0278" w14:textId="2A7C10D4" w:rsidR="004B7B02" w:rsidRDefault="00290F28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B7B02">
        <w:rPr>
          <w:rFonts w:ascii="Times New Roman" w:hAnsi="Times New Roman" w:cs="Times New Roman"/>
          <w:sz w:val="28"/>
          <w:szCs w:val="28"/>
        </w:rPr>
        <w:t xml:space="preserve">. Наблюдение за действиями субъектов бюджетных процедур как метод внутреннего финансового аудита используют с целью изучения операций (действий) по выполнению бюджетных процедур, процедур внутреннего финансового контроля (контрольных действий). </w:t>
      </w:r>
    </w:p>
    <w:p w14:paraId="28DDA0E5" w14:textId="2781C004" w:rsidR="004B7B02" w:rsidRDefault="004B7B02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не должно создавать препятствий для выполнения операций (действий) субъектами бюджетных процедур. Наблюдаемые операции (действия) должны производиться субъектами внутренних бюджетных процедур в рамках исполнения ими своих должностных обязанностей и не должны осуществляться исключительно с целью их проверки членами аудиторской группы.</w:t>
      </w:r>
    </w:p>
    <w:p w14:paraId="597228DD" w14:textId="77D6F55D" w:rsidR="004B7B02" w:rsidRDefault="00290F28" w:rsidP="004B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B7B02">
        <w:rPr>
          <w:rFonts w:ascii="Times New Roman" w:hAnsi="Times New Roman" w:cs="Times New Roman"/>
          <w:sz w:val="28"/>
          <w:szCs w:val="28"/>
        </w:rPr>
        <w:t>. Мониторинг процедур внутреннего финансового контроля как метод внутреннего финансового аудита используется при проведен</w:t>
      </w:r>
      <w:proofErr w:type="gramStart"/>
      <w:r w:rsidR="004B7B02">
        <w:rPr>
          <w:rFonts w:ascii="Times New Roman" w:hAnsi="Times New Roman" w:cs="Times New Roman"/>
          <w:sz w:val="28"/>
          <w:szCs w:val="28"/>
        </w:rPr>
        <w:t xml:space="preserve">ии </w:t>
      </w:r>
      <w:r w:rsidR="004B7B02">
        <w:rPr>
          <w:rFonts w:ascii="Times New Roman" w:hAnsi="Times New Roman" w:cs="Times New Roman"/>
          <w:sz w:val="28"/>
          <w:szCs w:val="28"/>
        </w:rPr>
        <w:lastRenderedPageBreak/>
        <w:t>ау</w:t>
      </w:r>
      <w:proofErr w:type="gramEnd"/>
      <w:r w:rsidR="004B7B02">
        <w:rPr>
          <w:rFonts w:ascii="Times New Roman" w:hAnsi="Times New Roman" w:cs="Times New Roman"/>
          <w:sz w:val="28"/>
          <w:szCs w:val="28"/>
        </w:rPr>
        <w:t xml:space="preserve">диторских мероприятий в целях </w:t>
      </w:r>
      <w:r w:rsidR="004B7B02" w:rsidRPr="00E41F54">
        <w:rPr>
          <w:rFonts w:ascii="Times New Roman" w:hAnsi="Times New Roman" w:cs="Times New Roman"/>
          <w:sz w:val="28"/>
          <w:szCs w:val="28"/>
        </w:rPr>
        <w:t xml:space="preserve">оценки надежности </w:t>
      </w:r>
      <w:r w:rsidR="004B7B0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B7B02" w:rsidRPr="00E41F54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B7B02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</w:t>
      </w:r>
      <w:r w:rsidR="004B7B02" w:rsidRPr="00E41F54">
        <w:rPr>
          <w:rFonts w:ascii="Times New Roman" w:hAnsi="Times New Roman" w:cs="Times New Roman"/>
          <w:sz w:val="28"/>
          <w:szCs w:val="28"/>
        </w:rPr>
        <w:t>) бюджетных средств, а также подготовки предложений по его организации</w:t>
      </w:r>
      <w:r w:rsidR="004B7B02">
        <w:rPr>
          <w:rFonts w:ascii="Times New Roman" w:hAnsi="Times New Roman" w:cs="Times New Roman"/>
          <w:sz w:val="28"/>
          <w:szCs w:val="28"/>
        </w:rPr>
        <w:t>.</w:t>
      </w:r>
    </w:p>
    <w:p w14:paraId="6410894C" w14:textId="55F6AA2C" w:rsidR="002168C1" w:rsidRDefault="00290F28" w:rsidP="005B6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26A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диторского мероприятия р</w:t>
      </w:r>
      <w:r w:rsidR="00C26AE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2715C8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C26AE2">
        <w:rPr>
          <w:rFonts w:ascii="Times New Roman" w:hAnsi="Times New Roman" w:cs="Times New Roman"/>
          <w:sz w:val="28"/>
          <w:szCs w:val="28"/>
        </w:rPr>
        <w:t xml:space="preserve">группы на основании полученной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A765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26AE2">
        <w:rPr>
          <w:rFonts w:ascii="Times New Roman" w:hAnsi="Times New Roman" w:cs="Times New Roman"/>
          <w:sz w:val="28"/>
          <w:szCs w:val="28"/>
        </w:rPr>
        <w:t>прийти к выводу о необходимости переоценки</w:t>
      </w:r>
      <w:r w:rsidR="003F5D21">
        <w:rPr>
          <w:rFonts w:ascii="Times New Roman" w:hAnsi="Times New Roman" w:cs="Times New Roman"/>
          <w:sz w:val="28"/>
          <w:szCs w:val="28"/>
        </w:rPr>
        <w:t xml:space="preserve"> значимости (уровня)</w:t>
      </w:r>
      <w:r w:rsidR="00C26AE2">
        <w:rPr>
          <w:rFonts w:ascii="Times New Roman" w:hAnsi="Times New Roman" w:cs="Times New Roman"/>
          <w:sz w:val="28"/>
          <w:szCs w:val="28"/>
        </w:rPr>
        <w:t xml:space="preserve"> бюджетных рисков</w:t>
      </w:r>
      <w:r w:rsidR="00C04CF3">
        <w:rPr>
          <w:rFonts w:ascii="Times New Roman" w:hAnsi="Times New Roman" w:cs="Times New Roman"/>
          <w:sz w:val="28"/>
          <w:szCs w:val="28"/>
        </w:rPr>
        <w:t xml:space="preserve"> в сторону повышения и изменения</w:t>
      </w:r>
      <w:r w:rsidR="00C26AE2">
        <w:rPr>
          <w:rFonts w:ascii="Times New Roman" w:hAnsi="Times New Roman" w:cs="Times New Roman"/>
          <w:sz w:val="28"/>
          <w:szCs w:val="28"/>
        </w:rPr>
        <w:t xml:space="preserve"> в связи с этим программы </w:t>
      </w:r>
      <w:r w:rsidR="000A765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C26AE2">
        <w:rPr>
          <w:rFonts w:ascii="Times New Roman" w:hAnsi="Times New Roman" w:cs="Times New Roman"/>
          <w:sz w:val="28"/>
          <w:szCs w:val="28"/>
        </w:rPr>
        <w:t>мероприяти</w:t>
      </w:r>
      <w:r w:rsidR="000A7658">
        <w:rPr>
          <w:rFonts w:ascii="Times New Roman" w:hAnsi="Times New Roman" w:cs="Times New Roman"/>
          <w:sz w:val="28"/>
          <w:szCs w:val="28"/>
        </w:rPr>
        <w:t>я</w:t>
      </w:r>
      <w:r w:rsidR="00C26AE2">
        <w:rPr>
          <w:rFonts w:ascii="Times New Roman" w:hAnsi="Times New Roman" w:cs="Times New Roman"/>
          <w:sz w:val="28"/>
          <w:szCs w:val="28"/>
        </w:rPr>
        <w:t>.</w:t>
      </w:r>
    </w:p>
    <w:p w14:paraId="2D5B448E" w14:textId="77777777" w:rsidR="00CA4F6C" w:rsidRDefault="00CA4F6C" w:rsidP="00C2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программу аудиторского мероприятия утверждает руководитель </w:t>
      </w:r>
      <w:r w:rsidR="00C26AE2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B905A0" w14:textId="47941045" w:rsidR="00CA4F6C" w:rsidRDefault="00290F28" w:rsidP="003F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A4F6C">
        <w:rPr>
          <w:rFonts w:ascii="Times New Roman" w:hAnsi="Times New Roman" w:cs="Times New Roman"/>
          <w:sz w:val="28"/>
          <w:szCs w:val="28"/>
        </w:rPr>
        <w:t>. Руководитель аудиторской группы направляет утвержденную программу аудиторского мероприятия (изменения в программу аудиторского мероприятия) для ознакомления субъектам бюджетных процедур, являющимся руководителями структурных подразделений главного администратора (администратора) бюджетных средств.</w:t>
      </w:r>
    </w:p>
    <w:p w14:paraId="0555E9D4" w14:textId="6A3AE5A9" w:rsidR="000627AD" w:rsidRPr="00DF2095" w:rsidRDefault="000627AD" w:rsidP="000627A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DF2095">
        <w:rPr>
          <w:rFonts w:ascii="Times New Roman" w:hAnsi="Times New Roman" w:cs="Times New Roman"/>
          <w:color w:val="000000" w:themeColor="text1"/>
          <w:lang w:val="en-US"/>
        </w:rPr>
        <w:t>VI</w:t>
      </w:r>
      <w:r w:rsidRPr="00DF2095">
        <w:rPr>
          <w:rFonts w:ascii="Times New Roman" w:hAnsi="Times New Roman" w:cs="Times New Roman"/>
          <w:color w:val="000000" w:themeColor="text1"/>
        </w:rPr>
        <w:t>. Переходные положения Стандарта при его первом применении</w:t>
      </w:r>
    </w:p>
    <w:p w14:paraId="6A0F5B9F" w14:textId="77777777" w:rsidR="000627AD" w:rsidRPr="00DF2095" w:rsidRDefault="000627AD" w:rsidP="003F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35043" w14:textId="5431B3F5" w:rsidR="00B345FF" w:rsidRPr="00DF2095" w:rsidRDefault="00290F28" w:rsidP="003F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37</w:t>
      </w:r>
      <w:r w:rsidR="000627AD" w:rsidRPr="00DF2095">
        <w:rPr>
          <w:rFonts w:ascii="Times New Roman" w:hAnsi="Times New Roman" w:cs="Times New Roman"/>
          <w:sz w:val="28"/>
          <w:szCs w:val="28"/>
        </w:rPr>
        <w:t xml:space="preserve">. Составление плана аудиторских мероприятий на очередной финансовый год в соответствии с положениями настоящего Стандарта производится в год вступления </w:t>
      </w:r>
      <w:r w:rsidR="00B345FF" w:rsidRPr="00DF2095">
        <w:rPr>
          <w:rFonts w:ascii="Times New Roman" w:hAnsi="Times New Roman" w:cs="Times New Roman"/>
          <w:sz w:val="28"/>
          <w:szCs w:val="28"/>
        </w:rPr>
        <w:t>настоящего Стандарта</w:t>
      </w:r>
      <w:r w:rsidR="000627AD" w:rsidRPr="00DF2095">
        <w:rPr>
          <w:rFonts w:ascii="Times New Roman" w:hAnsi="Times New Roman" w:cs="Times New Roman"/>
          <w:sz w:val="28"/>
          <w:szCs w:val="28"/>
        </w:rPr>
        <w:t xml:space="preserve"> в силу. </w:t>
      </w:r>
    </w:p>
    <w:p w14:paraId="70896ABE" w14:textId="199AC7DF" w:rsidR="000627AD" w:rsidRPr="000627AD" w:rsidRDefault="00B345FF" w:rsidP="003F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Корректировки п</w:t>
      </w:r>
      <w:r w:rsidR="000627AD" w:rsidRPr="00DF2095">
        <w:rPr>
          <w:rFonts w:ascii="Times New Roman" w:hAnsi="Times New Roman" w:cs="Times New Roman"/>
          <w:sz w:val="28"/>
          <w:szCs w:val="28"/>
        </w:rPr>
        <w:t>лан</w:t>
      </w:r>
      <w:r w:rsidRPr="00DF2095">
        <w:rPr>
          <w:rFonts w:ascii="Times New Roman" w:hAnsi="Times New Roman" w:cs="Times New Roman"/>
          <w:sz w:val="28"/>
          <w:szCs w:val="28"/>
        </w:rPr>
        <w:t>а</w:t>
      </w:r>
      <w:r w:rsidR="000627AD" w:rsidRPr="00DF2095">
        <w:rPr>
          <w:rFonts w:ascii="Times New Roman" w:hAnsi="Times New Roman" w:cs="Times New Roman"/>
          <w:sz w:val="28"/>
          <w:szCs w:val="28"/>
        </w:rPr>
        <w:t xml:space="preserve"> аудиторских мероприятий,</w:t>
      </w:r>
      <w:r w:rsidRPr="00DF2095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0627AD" w:rsidRPr="00DF2095">
        <w:rPr>
          <w:rFonts w:ascii="Times New Roman" w:hAnsi="Times New Roman" w:cs="Times New Roman"/>
          <w:sz w:val="28"/>
          <w:szCs w:val="28"/>
        </w:rPr>
        <w:t xml:space="preserve"> руководителем главного администратора (администратора) бюджетных средств до вступления в силу настоящего Стандарта, </w:t>
      </w:r>
      <w:r w:rsidRPr="00DF2095">
        <w:rPr>
          <w:rFonts w:ascii="Times New Roman" w:hAnsi="Times New Roman" w:cs="Times New Roman"/>
          <w:sz w:val="28"/>
          <w:szCs w:val="28"/>
        </w:rPr>
        <w:t>не требуются.</w:t>
      </w:r>
    </w:p>
    <w:sectPr w:rsidR="000627AD" w:rsidRPr="000627AD" w:rsidSect="00781C3F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4B4A9A" w16cid:durableId="1F1EBA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1E80E" w14:textId="77777777" w:rsidR="000A36D9" w:rsidRDefault="000A36D9" w:rsidP="00C105A2">
      <w:pPr>
        <w:spacing w:after="0" w:line="240" w:lineRule="auto"/>
      </w:pPr>
      <w:r>
        <w:separator/>
      </w:r>
    </w:p>
  </w:endnote>
  <w:endnote w:type="continuationSeparator" w:id="0">
    <w:p w14:paraId="1EA1722D" w14:textId="77777777" w:rsidR="000A36D9" w:rsidRDefault="000A36D9" w:rsidP="00C1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36D3C" w14:textId="77777777" w:rsidR="000A36D9" w:rsidRDefault="000A36D9" w:rsidP="00C105A2">
      <w:pPr>
        <w:spacing w:after="0" w:line="240" w:lineRule="auto"/>
      </w:pPr>
      <w:r>
        <w:separator/>
      </w:r>
    </w:p>
  </w:footnote>
  <w:footnote w:type="continuationSeparator" w:id="0">
    <w:p w14:paraId="79D26F75" w14:textId="77777777" w:rsidR="000A36D9" w:rsidRDefault="000A36D9" w:rsidP="00C1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284351"/>
      <w:docPartObj>
        <w:docPartGallery w:val="Page Numbers (Top of Page)"/>
        <w:docPartUnique/>
      </w:docPartObj>
    </w:sdtPr>
    <w:sdtEndPr/>
    <w:sdtContent>
      <w:p w14:paraId="2291B088" w14:textId="77777777" w:rsidR="00781C3F" w:rsidRDefault="00781C3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313042"/>
      <w:docPartObj>
        <w:docPartGallery w:val="Page Numbers (Top of Page)"/>
        <w:docPartUnique/>
      </w:docPartObj>
    </w:sdtPr>
    <w:sdtEndPr/>
    <w:sdtContent>
      <w:p w14:paraId="0CBA5D93" w14:textId="166F9FE5" w:rsidR="0053340F" w:rsidRDefault="0053340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95">
          <w:rPr>
            <w:noProof/>
          </w:rPr>
          <w:t>13</w:t>
        </w:r>
        <w:r>
          <w:fldChar w:fldCharType="end"/>
        </w:r>
      </w:p>
    </w:sdtContent>
  </w:sdt>
  <w:p w14:paraId="312EC681" w14:textId="77777777" w:rsidR="0053340F" w:rsidRDefault="0053340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C1F"/>
    <w:multiLevelType w:val="hybridMultilevel"/>
    <w:tmpl w:val="14F8D95C"/>
    <w:lvl w:ilvl="0" w:tplc="2AA2D7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46E48"/>
    <w:multiLevelType w:val="hybridMultilevel"/>
    <w:tmpl w:val="A8F2DF94"/>
    <w:lvl w:ilvl="0" w:tplc="05CE33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40"/>
    <w:rsid w:val="00000F71"/>
    <w:rsid w:val="000053E8"/>
    <w:rsid w:val="00016D3E"/>
    <w:rsid w:val="000233AE"/>
    <w:rsid w:val="00031C3A"/>
    <w:rsid w:val="000351C5"/>
    <w:rsid w:val="00035911"/>
    <w:rsid w:val="0005084F"/>
    <w:rsid w:val="0005502E"/>
    <w:rsid w:val="00056829"/>
    <w:rsid w:val="0006157F"/>
    <w:rsid w:val="000627AD"/>
    <w:rsid w:val="0006427A"/>
    <w:rsid w:val="00071C25"/>
    <w:rsid w:val="00072A43"/>
    <w:rsid w:val="000754CE"/>
    <w:rsid w:val="000812D8"/>
    <w:rsid w:val="000840E9"/>
    <w:rsid w:val="00092FD2"/>
    <w:rsid w:val="00096499"/>
    <w:rsid w:val="000A1ED0"/>
    <w:rsid w:val="000A36D9"/>
    <w:rsid w:val="000A4A77"/>
    <w:rsid w:val="000A6518"/>
    <w:rsid w:val="000A7658"/>
    <w:rsid w:val="000B7206"/>
    <w:rsid w:val="000C3FD0"/>
    <w:rsid w:val="000D01C1"/>
    <w:rsid w:val="000D15CC"/>
    <w:rsid w:val="000D2061"/>
    <w:rsid w:val="000F457F"/>
    <w:rsid w:val="00106E73"/>
    <w:rsid w:val="00110F35"/>
    <w:rsid w:val="001110D3"/>
    <w:rsid w:val="00120421"/>
    <w:rsid w:val="00122D44"/>
    <w:rsid w:val="0012366F"/>
    <w:rsid w:val="001354A0"/>
    <w:rsid w:val="0014141C"/>
    <w:rsid w:val="00157090"/>
    <w:rsid w:val="0016553A"/>
    <w:rsid w:val="00165A97"/>
    <w:rsid w:val="00170432"/>
    <w:rsid w:val="00174B6D"/>
    <w:rsid w:val="00177A4B"/>
    <w:rsid w:val="001818E5"/>
    <w:rsid w:val="00186006"/>
    <w:rsid w:val="00193D53"/>
    <w:rsid w:val="00197189"/>
    <w:rsid w:val="001B1B69"/>
    <w:rsid w:val="001C2F65"/>
    <w:rsid w:val="001D1C68"/>
    <w:rsid w:val="001D4C79"/>
    <w:rsid w:val="001E52BF"/>
    <w:rsid w:val="001E71E5"/>
    <w:rsid w:val="002168C1"/>
    <w:rsid w:val="00224DCF"/>
    <w:rsid w:val="00234240"/>
    <w:rsid w:val="002514D7"/>
    <w:rsid w:val="0025235D"/>
    <w:rsid w:val="0025772F"/>
    <w:rsid w:val="00263F9A"/>
    <w:rsid w:val="002715C8"/>
    <w:rsid w:val="002840E3"/>
    <w:rsid w:val="00286D65"/>
    <w:rsid w:val="00290F28"/>
    <w:rsid w:val="002A3F16"/>
    <w:rsid w:val="002B2413"/>
    <w:rsid w:val="002B6D6B"/>
    <w:rsid w:val="002B7869"/>
    <w:rsid w:val="002C2D53"/>
    <w:rsid w:val="002C5030"/>
    <w:rsid w:val="002D08E4"/>
    <w:rsid w:val="002D4791"/>
    <w:rsid w:val="002D4AAD"/>
    <w:rsid w:val="002D7A42"/>
    <w:rsid w:val="002D7D63"/>
    <w:rsid w:val="002E34E1"/>
    <w:rsid w:val="002E6B4E"/>
    <w:rsid w:val="003169E0"/>
    <w:rsid w:val="0033169F"/>
    <w:rsid w:val="0033775E"/>
    <w:rsid w:val="0036481A"/>
    <w:rsid w:val="003745BC"/>
    <w:rsid w:val="00384074"/>
    <w:rsid w:val="00390642"/>
    <w:rsid w:val="003B2808"/>
    <w:rsid w:val="003B365A"/>
    <w:rsid w:val="003C274A"/>
    <w:rsid w:val="003D35A6"/>
    <w:rsid w:val="003D5A73"/>
    <w:rsid w:val="003F5D21"/>
    <w:rsid w:val="003F5E2B"/>
    <w:rsid w:val="004000B7"/>
    <w:rsid w:val="00400314"/>
    <w:rsid w:val="00417DE2"/>
    <w:rsid w:val="00435E3A"/>
    <w:rsid w:val="004502F8"/>
    <w:rsid w:val="004617FB"/>
    <w:rsid w:val="00473D0D"/>
    <w:rsid w:val="00475583"/>
    <w:rsid w:val="00490076"/>
    <w:rsid w:val="00490DD9"/>
    <w:rsid w:val="0049170D"/>
    <w:rsid w:val="004A7DCE"/>
    <w:rsid w:val="004B05C2"/>
    <w:rsid w:val="004B0EF3"/>
    <w:rsid w:val="004B4720"/>
    <w:rsid w:val="004B7A61"/>
    <w:rsid w:val="004B7B02"/>
    <w:rsid w:val="004C5815"/>
    <w:rsid w:val="004F10D4"/>
    <w:rsid w:val="005008AA"/>
    <w:rsid w:val="00507FF1"/>
    <w:rsid w:val="00511299"/>
    <w:rsid w:val="0051655E"/>
    <w:rsid w:val="0053340F"/>
    <w:rsid w:val="005371FC"/>
    <w:rsid w:val="00540B3E"/>
    <w:rsid w:val="00545C9A"/>
    <w:rsid w:val="00545CFB"/>
    <w:rsid w:val="00554016"/>
    <w:rsid w:val="00567F55"/>
    <w:rsid w:val="00570EBE"/>
    <w:rsid w:val="00585436"/>
    <w:rsid w:val="005A4DE6"/>
    <w:rsid w:val="005A4F40"/>
    <w:rsid w:val="005A5CB9"/>
    <w:rsid w:val="005B26FF"/>
    <w:rsid w:val="005B64A0"/>
    <w:rsid w:val="005D1BD1"/>
    <w:rsid w:val="005E7996"/>
    <w:rsid w:val="005F5DD3"/>
    <w:rsid w:val="00614A4F"/>
    <w:rsid w:val="00614ACD"/>
    <w:rsid w:val="00615871"/>
    <w:rsid w:val="00630378"/>
    <w:rsid w:val="006339E8"/>
    <w:rsid w:val="00642053"/>
    <w:rsid w:val="00644B44"/>
    <w:rsid w:val="00644E68"/>
    <w:rsid w:val="00654FA4"/>
    <w:rsid w:val="0066454D"/>
    <w:rsid w:val="00667259"/>
    <w:rsid w:val="0068145B"/>
    <w:rsid w:val="006946D5"/>
    <w:rsid w:val="00697509"/>
    <w:rsid w:val="006A10AC"/>
    <w:rsid w:val="006A115C"/>
    <w:rsid w:val="006B237C"/>
    <w:rsid w:val="006B239D"/>
    <w:rsid w:val="006B392C"/>
    <w:rsid w:val="006C21CF"/>
    <w:rsid w:val="006C26D6"/>
    <w:rsid w:val="006D2E4D"/>
    <w:rsid w:val="006D4834"/>
    <w:rsid w:val="006D60DC"/>
    <w:rsid w:val="006E3FEA"/>
    <w:rsid w:val="006F5A78"/>
    <w:rsid w:val="006F7F4D"/>
    <w:rsid w:val="007047C3"/>
    <w:rsid w:val="00705C29"/>
    <w:rsid w:val="00707D2C"/>
    <w:rsid w:val="00711576"/>
    <w:rsid w:val="007149B9"/>
    <w:rsid w:val="0072044D"/>
    <w:rsid w:val="00723A45"/>
    <w:rsid w:val="007242C0"/>
    <w:rsid w:val="00725174"/>
    <w:rsid w:val="0072792F"/>
    <w:rsid w:val="00731A72"/>
    <w:rsid w:val="00732875"/>
    <w:rsid w:val="00737EAD"/>
    <w:rsid w:val="00745066"/>
    <w:rsid w:val="00745410"/>
    <w:rsid w:val="00752FC1"/>
    <w:rsid w:val="0075609A"/>
    <w:rsid w:val="00757CFE"/>
    <w:rsid w:val="00773063"/>
    <w:rsid w:val="0077436E"/>
    <w:rsid w:val="00780BA7"/>
    <w:rsid w:val="0078170C"/>
    <w:rsid w:val="00781C3F"/>
    <w:rsid w:val="00783CD5"/>
    <w:rsid w:val="00787BA9"/>
    <w:rsid w:val="007934B2"/>
    <w:rsid w:val="00796F77"/>
    <w:rsid w:val="007A651F"/>
    <w:rsid w:val="007B2B7C"/>
    <w:rsid w:val="007D10B9"/>
    <w:rsid w:val="007E76CB"/>
    <w:rsid w:val="007F68FE"/>
    <w:rsid w:val="00804C40"/>
    <w:rsid w:val="008068B7"/>
    <w:rsid w:val="00810912"/>
    <w:rsid w:val="0081259F"/>
    <w:rsid w:val="00817CCA"/>
    <w:rsid w:val="00827AD9"/>
    <w:rsid w:val="00830AF0"/>
    <w:rsid w:val="00830EE4"/>
    <w:rsid w:val="008345ED"/>
    <w:rsid w:val="00834C8E"/>
    <w:rsid w:val="00837E46"/>
    <w:rsid w:val="008473E6"/>
    <w:rsid w:val="00860802"/>
    <w:rsid w:val="00862D1A"/>
    <w:rsid w:val="00874981"/>
    <w:rsid w:val="00874C72"/>
    <w:rsid w:val="0089216D"/>
    <w:rsid w:val="008A04BD"/>
    <w:rsid w:val="008A186B"/>
    <w:rsid w:val="008B2971"/>
    <w:rsid w:val="008B5637"/>
    <w:rsid w:val="008C241D"/>
    <w:rsid w:val="008D3287"/>
    <w:rsid w:val="008E022B"/>
    <w:rsid w:val="008E4D31"/>
    <w:rsid w:val="008E5073"/>
    <w:rsid w:val="008E6856"/>
    <w:rsid w:val="008E6890"/>
    <w:rsid w:val="008F3776"/>
    <w:rsid w:val="00903219"/>
    <w:rsid w:val="009038FE"/>
    <w:rsid w:val="00907600"/>
    <w:rsid w:val="00912A99"/>
    <w:rsid w:val="0091549E"/>
    <w:rsid w:val="009242BA"/>
    <w:rsid w:val="00925054"/>
    <w:rsid w:val="0094395C"/>
    <w:rsid w:val="00946633"/>
    <w:rsid w:val="00953FB2"/>
    <w:rsid w:val="00964FFE"/>
    <w:rsid w:val="0097435E"/>
    <w:rsid w:val="00990D52"/>
    <w:rsid w:val="0099180C"/>
    <w:rsid w:val="0099546F"/>
    <w:rsid w:val="009A165C"/>
    <w:rsid w:val="009A1A29"/>
    <w:rsid w:val="009A3812"/>
    <w:rsid w:val="009A5B5A"/>
    <w:rsid w:val="009D05BA"/>
    <w:rsid w:val="009D284C"/>
    <w:rsid w:val="009E1778"/>
    <w:rsid w:val="009F4B1E"/>
    <w:rsid w:val="00A00EC2"/>
    <w:rsid w:val="00A157CA"/>
    <w:rsid w:val="00A160DD"/>
    <w:rsid w:val="00A227C0"/>
    <w:rsid w:val="00A24F09"/>
    <w:rsid w:val="00A340BD"/>
    <w:rsid w:val="00A61157"/>
    <w:rsid w:val="00A61B08"/>
    <w:rsid w:val="00A62507"/>
    <w:rsid w:val="00A65448"/>
    <w:rsid w:val="00A824ED"/>
    <w:rsid w:val="00A92EC5"/>
    <w:rsid w:val="00A947CD"/>
    <w:rsid w:val="00AB1756"/>
    <w:rsid w:val="00AB66AA"/>
    <w:rsid w:val="00AC5D9C"/>
    <w:rsid w:val="00AC6F5F"/>
    <w:rsid w:val="00AD079F"/>
    <w:rsid w:val="00AD7D80"/>
    <w:rsid w:val="00AF2592"/>
    <w:rsid w:val="00B016E3"/>
    <w:rsid w:val="00B216D3"/>
    <w:rsid w:val="00B2284D"/>
    <w:rsid w:val="00B34372"/>
    <w:rsid w:val="00B345FF"/>
    <w:rsid w:val="00B4417A"/>
    <w:rsid w:val="00B441BD"/>
    <w:rsid w:val="00B472D0"/>
    <w:rsid w:val="00B57E83"/>
    <w:rsid w:val="00B64DD9"/>
    <w:rsid w:val="00B65B0B"/>
    <w:rsid w:val="00B80853"/>
    <w:rsid w:val="00B809E3"/>
    <w:rsid w:val="00BA1FAD"/>
    <w:rsid w:val="00BC7EE6"/>
    <w:rsid w:val="00BD1039"/>
    <w:rsid w:val="00BD2330"/>
    <w:rsid w:val="00BE5809"/>
    <w:rsid w:val="00BF729C"/>
    <w:rsid w:val="00C04CF3"/>
    <w:rsid w:val="00C07517"/>
    <w:rsid w:val="00C105A2"/>
    <w:rsid w:val="00C116F3"/>
    <w:rsid w:val="00C177AB"/>
    <w:rsid w:val="00C23C45"/>
    <w:rsid w:val="00C2413B"/>
    <w:rsid w:val="00C26AE2"/>
    <w:rsid w:val="00C43AAC"/>
    <w:rsid w:val="00C52A1B"/>
    <w:rsid w:val="00C63531"/>
    <w:rsid w:val="00C7005B"/>
    <w:rsid w:val="00C745C8"/>
    <w:rsid w:val="00C93DF3"/>
    <w:rsid w:val="00C940DD"/>
    <w:rsid w:val="00C94D25"/>
    <w:rsid w:val="00C97623"/>
    <w:rsid w:val="00CA4F6C"/>
    <w:rsid w:val="00CA7C8F"/>
    <w:rsid w:val="00CB5F61"/>
    <w:rsid w:val="00CF1F88"/>
    <w:rsid w:val="00CF4E53"/>
    <w:rsid w:val="00D01FC6"/>
    <w:rsid w:val="00D02076"/>
    <w:rsid w:val="00D06383"/>
    <w:rsid w:val="00D10358"/>
    <w:rsid w:val="00D361DD"/>
    <w:rsid w:val="00D50873"/>
    <w:rsid w:val="00D512A4"/>
    <w:rsid w:val="00D56958"/>
    <w:rsid w:val="00D62881"/>
    <w:rsid w:val="00D81BA8"/>
    <w:rsid w:val="00D91515"/>
    <w:rsid w:val="00D961B6"/>
    <w:rsid w:val="00DA67E9"/>
    <w:rsid w:val="00DA71B8"/>
    <w:rsid w:val="00DB4B35"/>
    <w:rsid w:val="00DB5E4C"/>
    <w:rsid w:val="00DC1C96"/>
    <w:rsid w:val="00DC2284"/>
    <w:rsid w:val="00DC2AC2"/>
    <w:rsid w:val="00DC6E93"/>
    <w:rsid w:val="00DC7F2F"/>
    <w:rsid w:val="00DD53C5"/>
    <w:rsid w:val="00DD7C2F"/>
    <w:rsid w:val="00DF2095"/>
    <w:rsid w:val="00DF3AE9"/>
    <w:rsid w:val="00DF3D11"/>
    <w:rsid w:val="00E133A9"/>
    <w:rsid w:val="00E133AF"/>
    <w:rsid w:val="00E323A8"/>
    <w:rsid w:val="00E368FB"/>
    <w:rsid w:val="00E37DC2"/>
    <w:rsid w:val="00E402EE"/>
    <w:rsid w:val="00E44CDE"/>
    <w:rsid w:val="00E55D49"/>
    <w:rsid w:val="00E569A4"/>
    <w:rsid w:val="00E5750A"/>
    <w:rsid w:val="00E6234D"/>
    <w:rsid w:val="00E63D76"/>
    <w:rsid w:val="00E66F3C"/>
    <w:rsid w:val="00E70E09"/>
    <w:rsid w:val="00E74341"/>
    <w:rsid w:val="00E758BC"/>
    <w:rsid w:val="00E95E02"/>
    <w:rsid w:val="00EA7BC4"/>
    <w:rsid w:val="00EB0444"/>
    <w:rsid w:val="00EC206C"/>
    <w:rsid w:val="00EE22D6"/>
    <w:rsid w:val="00EE3DD4"/>
    <w:rsid w:val="00EF6359"/>
    <w:rsid w:val="00F32796"/>
    <w:rsid w:val="00F4306C"/>
    <w:rsid w:val="00F46ED1"/>
    <w:rsid w:val="00F625BE"/>
    <w:rsid w:val="00F73A69"/>
    <w:rsid w:val="00F748BA"/>
    <w:rsid w:val="00F832C6"/>
    <w:rsid w:val="00F85E79"/>
    <w:rsid w:val="00F95D68"/>
    <w:rsid w:val="00FA0403"/>
    <w:rsid w:val="00FA704F"/>
    <w:rsid w:val="00FC3C80"/>
    <w:rsid w:val="00FD2D7C"/>
    <w:rsid w:val="00FD33CD"/>
    <w:rsid w:val="00FD4E0D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5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5"/>
  </w:style>
  <w:style w:type="paragraph" w:styleId="1">
    <w:name w:val="heading 1"/>
    <w:basedOn w:val="a"/>
    <w:next w:val="a"/>
    <w:link w:val="10"/>
    <w:uiPriority w:val="9"/>
    <w:qFormat/>
    <w:rsid w:val="0019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7DE2"/>
    <w:rPr>
      <w:color w:val="106BBE"/>
    </w:rPr>
  </w:style>
  <w:style w:type="paragraph" w:customStyle="1" w:styleId="Default">
    <w:name w:val="Default"/>
    <w:rsid w:val="00AF2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93D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D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C105A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05A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105A2"/>
    <w:rPr>
      <w:vertAlign w:val="superscript"/>
    </w:rPr>
  </w:style>
  <w:style w:type="character" w:customStyle="1" w:styleId="a8">
    <w:name w:val="Цветовое выделение"/>
    <w:uiPriority w:val="99"/>
    <w:rsid w:val="00170432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170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39"/>
    <w:rsid w:val="00BE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09E3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809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09E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09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09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09E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B809E3"/>
    <w:pPr>
      <w:spacing w:after="0" w:line="240" w:lineRule="auto"/>
    </w:pPr>
  </w:style>
  <w:style w:type="paragraph" w:customStyle="1" w:styleId="ConsPlusNormal">
    <w:name w:val="ConsPlusNormal"/>
    <w:rsid w:val="00263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B64A0"/>
    <w:rPr>
      <w:color w:val="0563C1" w:themeColor="hyperlink"/>
      <w:u w:val="single"/>
    </w:rPr>
  </w:style>
  <w:style w:type="paragraph" w:customStyle="1" w:styleId="ConsPlusNonformat">
    <w:name w:val="ConsPlusNonformat"/>
    <w:rsid w:val="00F74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53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340F"/>
  </w:style>
  <w:style w:type="paragraph" w:styleId="af6">
    <w:name w:val="footer"/>
    <w:basedOn w:val="a"/>
    <w:link w:val="af7"/>
    <w:uiPriority w:val="99"/>
    <w:unhideWhenUsed/>
    <w:rsid w:val="0053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3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5"/>
  </w:style>
  <w:style w:type="paragraph" w:styleId="1">
    <w:name w:val="heading 1"/>
    <w:basedOn w:val="a"/>
    <w:next w:val="a"/>
    <w:link w:val="10"/>
    <w:uiPriority w:val="9"/>
    <w:qFormat/>
    <w:rsid w:val="0019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7DE2"/>
    <w:rPr>
      <w:color w:val="106BBE"/>
    </w:rPr>
  </w:style>
  <w:style w:type="paragraph" w:customStyle="1" w:styleId="Default">
    <w:name w:val="Default"/>
    <w:rsid w:val="00AF2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93D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D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C105A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05A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105A2"/>
    <w:rPr>
      <w:vertAlign w:val="superscript"/>
    </w:rPr>
  </w:style>
  <w:style w:type="character" w:customStyle="1" w:styleId="a8">
    <w:name w:val="Цветовое выделение"/>
    <w:uiPriority w:val="99"/>
    <w:rsid w:val="00170432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170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39"/>
    <w:rsid w:val="00BE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09E3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809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09E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09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09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09E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B809E3"/>
    <w:pPr>
      <w:spacing w:after="0" w:line="240" w:lineRule="auto"/>
    </w:pPr>
  </w:style>
  <w:style w:type="paragraph" w:customStyle="1" w:styleId="ConsPlusNormal">
    <w:name w:val="ConsPlusNormal"/>
    <w:rsid w:val="00263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B64A0"/>
    <w:rPr>
      <w:color w:val="0563C1" w:themeColor="hyperlink"/>
      <w:u w:val="single"/>
    </w:rPr>
  </w:style>
  <w:style w:type="paragraph" w:customStyle="1" w:styleId="ConsPlusNonformat">
    <w:name w:val="ConsPlusNonformat"/>
    <w:rsid w:val="00F74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53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340F"/>
  </w:style>
  <w:style w:type="paragraph" w:styleId="af6">
    <w:name w:val="footer"/>
    <w:basedOn w:val="a"/>
    <w:link w:val="af7"/>
    <w:uiPriority w:val="99"/>
    <w:unhideWhenUsed/>
    <w:rsid w:val="0053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8E76-3D16-466A-9D11-4D609A0A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Tabalina</dc:creator>
  <cp:lastModifiedBy>АПЛЕТАЕВА ВАЛЕРИЯ ВАДИМОВНА</cp:lastModifiedBy>
  <cp:revision>3</cp:revision>
  <dcterms:created xsi:type="dcterms:W3CDTF">2019-11-27T09:27:00Z</dcterms:created>
  <dcterms:modified xsi:type="dcterms:W3CDTF">2019-11-27T09:28:00Z</dcterms:modified>
</cp:coreProperties>
</file>