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A3" w:rsidRPr="0036726F" w:rsidRDefault="00E657A3" w:rsidP="00F813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6726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F725E" w:rsidRDefault="00FF725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657A3" w:rsidRPr="00501B9F" w:rsidRDefault="00F83D29" w:rsidP="00577F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6"/>
        </w:rPr>
        <w:t xml:space="preserve">по вопросу подписания </w:t>
      </w:r>
      <w:r w:rsidR="00501B9F" w:rsidRPr="00501B9F">
        <w:rPr>
          <w:rFonts w:ascii="Times New Roman" w:hAnsi="Times New Roman"/>
          <w:b/>
          <w:sz w:val="28"/>
          <w:szCs w:val="28"/>
        </w:rPr>
        <w:t>Соглашения об особенностях применения обеспечения исполнения обязанности по уплате таможенных пошлин, налогов, специальных, антидемпинговых, компенсационных пошлин при перевозке (транспортировке) товаров в соответствии с таможенной процедурой таможенного транзита</w:t>
      </w:r>
    </w:p>
    <w:p w:rsidR="00E657A3" w:rsidRDefault="00E657A3">
      <w:pPr>
        <w:spacing w:after="0"/>
        <w:ind w:firstLine="567"/>
        <w:jc w:val="center"/>
        <w:rPr>
          <w:rFonts w:ascii="Times New Roman" w:hAnsi="Times New Roman"/>
          <w:b/>
          <w:sz w:val="28"/>
          <w:szCs w:val="26"/>
        </w:rPr>
      </w:pPr>
    </w:p>
    <w:p w:rsidR="00016B42" w:rsidRDefault="00016B42" w:rsidP="00016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Проект</w:t>
      </w:r>
      <w:r w:rsidRPr="00CC77CC">
        <w:rPr>
          <w:rFonts w:ascii="Times New Roman" w:hAnsi="Times New Roman"/>
          <w:sz w:val="28"/>
          <w:szCs w:val="26"/>
        </w:rPr>
        <w:t xml:space="preserve"> </w:t>
      </w:r>
      <w:r w:rsidR="00501B9F" w:rsidRPr="00501B9F">
        <w:rPr>
          <w:rFonts w:ascii="Times New Roman" w:hAnsi="Times New Roman"/>
          <w:sz w:val="28"/>
          <w:szCs w:val="28"/>
        </w:rPr>
        <w:t>Соглашения об особенностях применения обеспечения исполнения обязанности по уплате таможенных пошлин, налогов, специальных, антидемпинговых, компенсационных пошлин при перевозке (транспортировке) товаров в соответствии с таможенной процедурой таможенного транзита</w:t>
      </w:r>
      <w:r w:rsidRPr="00501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(далее – проект </w:t>
      </w:r>
      <w:r w:rsidR="00501B9F">
        <w:rPr>
          <w:rFonts w:ascii="Times New Roman" w:hAnsi="Times New Roman"/>
          <w:sz w:val="28"/>
          <w:szCs w:val="26"/>
        </w:rPr>
        <w:t>Соглашения</w:t>
      </w:r>
      <w:r>
        <w:rPr>
          <w:rFonts w:ascii="Times New Roman" w:hAnsi="Times New Roman"/>
          <w:sz w:val="28"/>
          <w:szCs w:val="26"/>
        </w:rPr>
        <w:t xml:space="preserve">) одобрен </w:t>
      </w:r>
      <w:r w:rsidRPr="00CC77CC">
        <w:rPr>
          <w:rFonts w:ascii="Times New Roman" w:hAnsi="Times New Roman"/>
          <w:sz w:val="28"/>
          <w:szCs w:val="26"/>
        </w:rPr>
        <w:t>распоряжени</w:t>
      </w:r>
      <w:r>
        <w:rPr>
          <w:rFonts w:ascii="Times New Roman" w:hAnsi="Times New Roman"/>
          <w:sz w:val="28"/>
          <w:szCs w:val="26"/>
        </w:rPr>
        <w:t>ем</w:t>
      </w:r>
      <w:r w:rsidRPr="00CC77CC">
        <w:rPr>
          <w:rFonts w:ascii="Times New Roman" w:hAnsi="Times New Roman"/>
          <w:sz w:val="28"/>
          <w:szCs w:val="26"/>
        </w:rPr>
        <w:t xml:space="preserve"> Совета Евразийского экономической комиссии</w:t>
      </w:r>
      <w:r>
        <w:rPr>
          <w:rFonts w:ascii="Times New Roman" w:hAnsi="Times New Roman"/>
          <w:sz w:val="28"/>
          <w:szCs w:val="26"/>
        </w:rPr>
        <w:t xml:space="preserve"> от </w:t>
      </w:r>
      <w:r w:rsidR="00501B9F">
        <w:rPr>
          <w:rFonts w:ascii="Times New Roman" w:hAnsi="Times New Roman"/>
          <w:sz w:val="28"/>
          <w:szCs w:val="26"/>
        </w:rPr>
        <w:t>10 июля</w:t>
      </w:r>
      <w:r>
        <w:rPr>
          <w:rFonts w:ascii="Times New Roman" w:hAnsi="Times New Roman"/>
          <w:sz w:val="28"/>
          <w:szCs w:val="26"/>
        </w:rPr>
        <w:t xml:space="preserve"> 20</w:t>
      </w:r>
      <w:r w:rsidR="00501B9F">
        <w:rPr>
          <w:rFonts w:ascii="Times New Roman" w:hAnsi="Times New Roman"/>
          <w:sz w:val="28"/>
          <w:szCs w:val="26"/>
        </w:rPr>
        <w:t>20</w:t>
      </w:r>
      <w:r>
        <w:rPr>
          <w:rFonts w:ascii="Times New Roman" w:hAnsi="Times New Roman"/>
          <w:sz w:val="28"/>
          <w:szCs w:val="26"/>
        </w:rPr>
        <w:t xml:space="preserve"> г. № </w:t>
      </w:r>
      <w:r w:rsidR="00501B9F">
        <w:rPr>
          <w:rFonts w:ascii="Times New Roman" w:hAnsi="Times New Roman"/>
          <w:sz w:val="28"/>
          <w:szCs w:val="26"/>
        </w:rPr>
        <w:t>16</w:t>
      </w:r>
      <w:r>
        <w:rPr>
          <w:rFonts w:ascii="Times New Roman" w:hAnsi="Times New Roman"/>
          <w:sz w:val="28"/>
          <w:szCs w:val="26"/>
        </w:rPr>
        <w:t>.</w:t>
      </w:r>
    </w:p>
    <w:p w:rsidR="00CC77CC" w:rsidRDefault="00016B42" w:rsidP="00016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Проект </w:t>
      </w:r>
      <w:r w:rsidR="00501B9F">
        <w:rPr>
          <w:rFonts w:ascii="Times New Roman" w:hAnsi="Times New Roman"/>
          <w:sz w:val="28"/>
          <w:szCs w:val="26"/>
        </w:rPr>
        <w:t>Соглашения</w:t>
      </w:r>
      <w:r>
        <w:rPr>
          <w:rFonts w:ascii="Times New Roman" w:hAnsi="Times New Roman"/>
          <w:sz w:val="28"/>
          <w:szCs w:val="26"/>
        </w:rPr>
        <w:t xml:space="preserve"> разработан в </w:t>
      </w:r>
      <w:r w:rsidR="009367C3">
        <w:rPr>
          <w:rFonts w:ascii="Times New Roman" w:hAnsi="Times New Roman"/>
          <w:sz w:val="28"/>
          <w:szCs w:val="26"/>
        </w:rPr>
        <w:t xml:space="preserve">соответствии с </w:t>
      </w:r>
      <w:r w:rsidR="00BE7FC1">
        <w:rPr>
          <w:rFonts w:ascii="Times New Roman" w:hAnsi="Times New Roman"/>
          <w:sz w:val="28"/>
          <w:szCs w:val="26"/>
        </w:rPr>
        <w:t>распоряжением</w:t>
      </w:r>
      <w:r w:rsidR="009367C3">
        <w:rPr>
          <w:rFonts w:ascii="Times New Roman" w:hAnsi="Times New Roman"/>
          <w:sz w:val="28"/>
          <w:szCs w:val="26"/>
        </w:rPr>
        <w:t xml:space="preserve"> </w:t>
      </w:r>
      <w:r w:rsidR="00BE7FC1">
        <w:rPr>
          <w:rFonts w:ascii="Times New Roman" w:hAnsi="Times New Roman"/>
          <w:sz w:val="28"/>
          <w:szCs w:val="26"/>
        </w:rPr>
        <w:t>Евразийского межправительственного с</w:t>
      </w:r>
      <w:r w:rsidR="009367C3">
        <w:rPr>
          <w:rFonts w:ascii="Times New Roman" w:hAnsi="Times New Roman"/>
          <w:sz w:val="28"/>
          <w:szCs w:val="26"/>
        </w:rPr>
        <w:t xml:space="preserve">овета от </w:t>
      </w:r>
      <w:r w:rsidR="00BE7FC1">
        <w:rPr>
          <w:rFonts w:ascii="Times New Roman" w:hAnsi="Times New Roman"/>
          <w:sz w:val="28"/>
          <w:szCs w:val="26"/>
        </w:rPr>
        <w:t>29</w:t>
      </w:r>
      <w:r w:rsidR="009367C3">
        <w:rPr>
          <w:rFonts w:ascii="Times New Roman" w:hAnsi="Times New Roman"/>
          <w:sz w:val="28"/>
          <w:szCs w:val="26"/>
        </w:rPr>
        <w:t xml:space="preserve"> </w:t>
      </w:r>
      <w:r w:rsidR="00BE7FC1">
        <w:rPr>
          <w:rFonts w:ascii="Times New Roman" w:hAnsi="Times New Roman"/>
          <w:sz w:val="28"/>
          <w:szCs w:val="26"/>
        </w:rPr>
        <w:t>мая 2015</w:t>
      </w:r>
      <w:r w:rsidR="009367C3">
        <w:rPr>
          <w:rFonts w:ascii="Times New Roman" w:hAnsi="Times New Roman"/>
          <w:sz w:val="28"/>
          <w:szCs w:val="26"/>
        </w:rPr>
        <w:t xml:space="preserve"> года № 1</w:t>
      </w:r>
      <w:r w:rsidR="00BE7FC1">
        <w:rPr>
          <w:rFonts w:ascii="Times New Roman" w:hAnsi="Times New Roman"/>
          <w:sz w:val="28"/>
          <w:szCs w:val="26"/>
        </w:rPr>
        <w:t>3</w:t>
      </w:r>
      <w:r w:rsidR="00CC77CC">
        <w:rPr>
          <w:rFonts w:ascii="Times New Roman" w:hAnsi="Times New Roman"/>
          <w:sz w:val="28"/>
          <w:szCs w:val="26"/>
        </w:rPr>
        <w:t>.</w:t>
      </w:r>
    </w:p>
    <w:p w:rsidR="00444269" w:rsidRDefault="00BE7FC1" w:rsidP="00016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Основной целью п</w:t>
      </w:r>
      <w:r w:rsidR="00CC77CC">
        <w:rPr>
          <w:rFonts w:ascii="Times New Roman" w:hAnsi="Times New Roman"/>
          <w:sz w:val="28"/>
          <w:szCs w:val="26"/>
        </w:rPr>
        <w:t>роект</w:t>
      </w:r>
      <w:r>
        <w:rPr>
          <w:rFonts w:ascii="Times New Roman" w:hAnsi="Times New Roman"/>
          <w:sz w:val="28"/>
          <w:szCs w:val="26"/>
        </w:rPr>
        <w:t>а</w:t>
      </w:r>
      <w:r w:rsidR="00CC77CC">
        <w:rPr>
          <w:rFonts w:ascii="Times New Roman" w:hAnsi="Times New Roman"/>
          <w:sz w:val="28"/>
          <w:szCs w:val="26"/>
        </w:rPr>
        <w:t xml:space="preserve"> </w:t>
      </w:r>
      <w:r w:rsidR="00501B9F">
        <w:rPr>
          <w:rFonts w:ascii="Times New Roman" w:hAnsi="Times New Roman"/>
          <w:sz w:val="28"/>
          <w:szCs w:val="26"/>
        </w:rPr>
        <w:t>Соглашения</w:t>
      </w:r>
      <w:r w:rsidR="00CC77CC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является создание более комфортной системы обеспечения исполнения обязанности по уплате таможенных пошлин, налогов, специальных, антидемпинговых, компенсационных пошлин (далее – обеспечение) при таможенном транзите. </w:t>
      </w:r>
    </w:p>
    <w:p w:rsidR="00BE7FC1" w:rsidRDefault="00BE7FC1" w:rsidP="00444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="00444269">
        <w:rPr>
          <w:rFonts w:ascii="Times New Roman" w:hAnsi="Times New Roman"/>
          <w:sz w:val="28"/>
          <w:szCs w:val="26"/>
        </w:rPr>
        <w:t xml:space="preserve">роект </w:t>
      </w:r>
      <w:r w:rsidR="00501B9F">
        <w:rPr>
          <w:rFonts w:ascii="Times New Roman" w:hAnsi="Times New Roman"/>
          <w:sz w:val="28"/>
          <w:szCs w:val="26"/>
        </w:rPr>
        <w:t>Соглашения</w:t>
      </w:r>
      <w:r w:rsidR="00444269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регулирует 2 блока вопросов:</w:t>
      </w:r>
    </w:p>
    <w:p w:rsidR="00BE7FC1" w:rsidRDefault="00BE7FC1" w:rsidP="00444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1) упрощение для добросовестных декларантов (в большинстве случаев – перевозчики);</w:t>
      </w:r>
    </w:p>
    <w:p w:rsidR="00BE7FC1" w:rsidRDefault="00BE7FC1" w:rsidP="00444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2) упрощение для поручителей, признанных в соответствии с проектом Соглашения национальными гарантами.</w:t>
      </w:r>
    </w:p>
    <w:p w:rsidR="00444269" w:rsidRDefault="00BE7FC1" w:rsidP="00444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Первый блок проекта Соглашения предусматривает возможность добросовестным д</w:t>
      </w:r>
      <w:r w:rsidR="00C34BE7">
        <w:rPr>
          <w:rFonts w:ascii="Times New Roman" w:hAnsi="Times New Roman"/>
          <w:sz w:val="28"/>
          <w:szCs w:val="26"/>
        </w:rPr>
        <w:t>екларантам, отвечающим условиям, определенным в проекте Соглашения (например, опыт работы с генеральным обеспечением при таможенном транзите, отсутствие задолженности по уплате таможенных платежей) представлять генеральное обеспечение в меньшем размере.</w:t>
      </w:r>
    </w:p>
    <w:p w:rsidR="00C34BE7" w:rsidRDefault="00C34BE7" w:rsidP="00444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Второй блок проекта Соглашения направлен на развитие поручительства, как одного из способов обеспечения, определяет общие условия признания поручителей национальными гарантами и предусматривает применение для них упрощений (от 10% до 100% в зависимости от размера финансовой гарантии, срока действия договора поручительства, опыта работы в качестве национального гаранта).</w:t>
      </w:r>
    </w:p>
    <w:p w:rsidR="00AD4F63" w:rsidRDefault="00444269" w:rsidP="00367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4269">
        <w:rPr>
          <w:rFonts w:ascii="Times New Roman" w:hAnsi="Times New Roman"/>
          <w:sz w:val="28"/>
          <w:szCs w:val="28"/>
        </w:rPr>
        <w:t xml:space="preserve">Проект </w:t>
      </w:r>
      <w:r w:rsidR="00501B9F">
        <w:rPr>
          <w:rFonts w:ascii="Times New Roman" w:hAnsi="Times New Roman"/>
          <w:sz w:val="28"/>
          <w:szCs w:val="28"/>
        </w:rPr>
        <w:t>Соглашения</w:t>
      </w:r>
      <w:r w:rsidRPr="00444269">
        <w:rPr>
          <w:rFonts w:ascii="Times New Roman" w:hAnsi="Times New Roman"/>
          <w:sz w:val="28"/>
          <w:szCs w:val="28"/>
        </w:rPr>
        <w:t xml:space="preserve"> содержит правила иные, чем предусмотренные законодательством Российской Федерации. </w:t>
      </w:r>
      <w:r w:rsidR="00AD4F63">
        <w:rPr>
          <w:rFonts w:ascii="Times New Roman" w:hAnsi="Times New Roman"/>
          <w:sz w:val="28"/>
          <w:szCs w:val="28"/>
        </w:rPr>
        <w:t>В частности:</w:t>
      </w:r>
    </w:p>
    <w:p w:rsidR="00AD4F63" w:rsidRPr="00AD4F63" w:rsidRDefault="0016498B" w:rsidP="00675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AD4F63" w:rsidRPr="00AD4F63">
        <w:rPr>
          <w:rFonts w:ascii="Times New Roman" w:hAnsi="Times New Roman"/>
          <w:sz w:val="28"/>
          <w:szCs w:val="28"/>
        </w:rPr>
        <w:t xml:space="preserve"> предусмотрено применение упрощений при использовании генерального обеспечения в виде возможности оформления сертификата обеспечения на общую сумму, превышающую размер предоставленного </w:t>
      </w:r>
      <w:r w:rsidR="00AD4F63" w:rsidRPr="00AD4F63">
        <w:rPr>
          <w:rFonts w:ascii="Times New Roman" w:hAnsi="Times New Roman"/>
          <w:sz w:val="28"/>
          <w:szCs w:val="28"/>
        </w:rPr>
        <w:lastRenderedPageBreak/>
        <w:t>генерального обеспечения на 20</w:t>
      </w:r>
      <w:r w:rsidR="00AD4F63">
        <w:rPr>
          <w:rFonts w:ascii="Times New Roman" w:hAnsi="Times New Roman"/>
          <w:sz w:val="28"/>
          <w:szCs w:val="28"/>
        </w:rPr>
        <w:t>%</w:t>
      </w:r>
      <w:r w:rsidR="00AD4F63" w:rsidRPr="00AD4F63">
        <w:rPr>
          <w:rFonts w:ascii="Times New Roman" w:hAnsi="Times New Roman"/>
          <w:sz w:val="28"/>
          <w:szCs w:val="28"/>
        </w:rPr>
        <w:t xml:space="preserve"> и 30</w:t>
      </w:r>
      <w:r w:rsidR="00AD4F63">
        <w:rPr>
          <w:rFonts w:ascii="Times New Roman" w:hAnsi="Times New Roman"/>
          <w:sz w:val="28"/>
          <w:szCs w:val="28"/>
        </w:rPr>
        <w:t>%</w:t>
      </w:r>
      <w:r w:rsidR="00AD4F63" w:rsidRPr="00AD4F63">
        <w:rPr>
          <w:rFonts w:ascii="Times New Roman" w:hAnsi="Times New Roman"/>
          <w:sz w:val="28"/>
          <w:szCs w:val="28"/>
        </w:rPr>
        <w:t xml:space="preserve">. </w:t>
      </w:r>
      <w:r w:rsidR="00AD4F63">
        <w:rPr>
          <w:rFonts w:ascii="Times New Roman" w:hAnsi="Times New Roman"/>
          <w:bCs/>
          <w:sz w:val="28"/>
          <w:szCs w:val="28"/>
        </w:rPr>
        <w:t>П</w:t>
      </w:r>
      <w:r w:rsidR="00AD4F63" w:rsidRPr="00AD4F63">
        <w:rPr>
          <w:rFonts w:ascii="Times New Roman" w:hAnsi="Times New Roman"/>
          <w:sz w:val="28"/>
          <w:szCs w:val="28"/>
        </w:rPr>
        <w:t>остановление</w:t>
      </w:r>
      <w:r w:rsidR="00AD4F63">
        <w:rPr>
          <w:rFonts w:ascii="Times New Roman" w:hAnsi="Times New Roman"/>
          <w:sz w:val="28"/>
          <w:szCs w:val="28"/>
        </w:rPr>
        <w:t>м</w:t>
      </w:r>
      <w:r w:rsidR="00AD4F63" w:rsidRPr="00AD4F63">
        <w:rPr>
          <w:rFonts w:ascii="Times New Roman" w:hAnsi="Times New Roman"/>
          <w:sz w:val="28"/>
          <w:szCs w:val="28"/>
        </w:rPr>
        <w:t xml:space="preserve"> Правительства </w:t>
      </w:r>
      <w:r w:rsidR="00AD4F63" w:rsidRPr="00AD4F63">
        <w:rPr>
          <w:rFonts w:ascii="Times New Roman" w:hAnsi="Times New Roman"/>
          <w:bCs/>
          <w:sz w:val="28"/>
          <w:szCs w:val="28"/>
        </w:rPr>
        <w:t>Российской Федерации</w:t>
      </w:r>
      <w:r w:rsidR="00AD4F63" w:rsidRPr="00AD4F63">
        <w:rPr>
          <w:rFonts w:ascii="Times New Roman" w:hAnsi="Times New Roman"/>
          <w:sz w:val="28"/>
          <w:szCs w:val="28"/>
        </w:rPr>
        <w:t xml:space="preserve"> от 02.08.2019 № 1005</w:t>
      </w:r>
      <w:r w:rsidR="00AD4F63">
        <w:rPr>
          <w:rFonts w:ascii="Times New Roman" w:hAnsi="Times New Roman"/>
          <w:sz w:val="28"/>
          <w:szCs w:val="28"/>
        </w:rPr>
        <w:t xml:space="preserve"> </w:t>
      </w:r>
      <w:r w:rsidR="006755A0">
        <w:rPr>
          <w:rFonts w:ascii="Times New Roman" w:hAnsi="Times New Roman"/>
          <w:sz w:val="28"/>
          <w:szCs w:val="28"/>
        </w:rPr>
        <w:t>«</w:t>
      </w:r>
      <w:r w:rsidR="006755A0">
        <w:rPr>
          <w:rFonts w:ascii="Times New Roman" w:hAnsi="Times New Roman"/>
          <w:sz w:val="28"/>
          <w:szCs w:val="28"/>
          <w:lang w:eastAsia="ru-RU"/>
        </w:rPr>
        <w:t>О порядке применения генерального обеспечения исполнения обязанности по уплате таможенных пошлин, налогов, в случае если все таможенные операции совершаются на территории Российской Федерации, и определении случаев и условий</w:t>
      </w:r>
      <w:proofErr w:type="gramEnd"/>
      <w:r w:rsidR="006755A0">
        <w:rPr>
          <w:rFonts w:ascii="Times New Roman" w:hAnsi="Times New Roman"/>
          <w:sz w:val="28"/>
          <w:szCs w:val="28"/>
          <w:lang w:eastAsia="ru-RU"/>
        </w:rPr>
        <w:t xml:space="preserve">, при которых суммарный размер таможенных пошлин, налогов, исполнение </w:t>
      </w:r>
      <w:proofErr w:type="gramStart"/>
      <w:r w:rsidR="006755A0">
        <w:rPr>
          <w:rFonts w:ascii="Times New Roman" w:hAnsi="Times New Roman"/>
          <w:sz w:val="28"/>
          <w:szCs w:val="28"/>
          <w:lang w:eastAsia="ru-RU"/>
        </w:rPr>
        <w:t>обязанности</w:t>
      </w:r>
      <w:proofErr w:type="gramEnd"/>
      <w:r w:rsidR="006755A0">
        <w:rPr>
          <w:rFonts w:ascii="Times New Roman" w:hAnsi="Times New Roman"/>
          <w:sz w:val="28"/>
          <w:szCs w:val="28"/>
          <w:lang w:eastAsia="ru-RU"/>
        </w:rPr>
        <w:t xml:space="preserve"> по уплате которых обеспечивается таким генеральным обеспечением, превышает размер такого генерального обеспечения, и пределов т</w:t>
      </w:r>
      <w:r w:rsidR="006755A0">
        <w:rPr>
          <w:rFonts w:ascii="Times New Roman" w:hAnsi="Times New Roman"/>
          <w:sz w:val="28"/>
          <w:szCs w:val="28"/>
        </w:rPr>
        <w:t>акого превышения»</w:t>
      </w:r>
      <w:r w:rsidR="00AD4F63" w:rsidRPr="00AD4F63">
        <w:rPr>
          <w:rFonts w:ascii="Times New Roman" w:hAnsi="Times New Roman"/>
          <w:sz w:val="28"/>
          <w:szCs w:val="28"/>
        </w:rPr>
        <w:t xml:space="preserve"> предусмотрено </w:t>
      </w:r>
      <w:r w:rsidR="006755A0">
        <w:rPr>
          <w:rFonts w:ascii="Times New Roman" w:hAnsi="Times New Roman"/>
          <w:sz w:val="28"/>
          <w:szCs w:val="28"/>
        </w:rPr>
        <w:t>подобное</w:t>
      </w:r>
      <w:r w:rsidR="00AD4F63" w:rsidRPr="00AD4F63">
        <w:rPr>
          <w:rFonts w:ascii="Times New Roman" w:hAnsi="Times New Roman"/>
          <w:sz w:val="28"/>
          <w:szCs w:val="28"/>
        </w:rPr>
        <w:t xml:space="preserve"> упрощение в меньшем размере</w:t>
      </w:r>
      <w:r w:rsidR="00AD4F63">
        <w:rPr>
          <w:rFonts w:ascii="Times New Roman" w:hAnsi="Times New Roman"/>
          <w:sz w:val="28"/>
          <w:szCs w:val="28"/>
        </w:rPr>
        <w:t xml:space="preserve"> – </w:t>
      </w:r>
      <w:r w:rsidR="00AD4F63" w:rsidRPr="00AD4F63">
        <w:rPr>
          <w:rFonts w:ascii="Times New Roman" w:hAnsi="Times New Roman"/>
          <w:sz w:val="28"/>
          <w:szCs w:val="28"/>
        </w:rPr>
        <w:t>на 5</w:t>
      </w:r>
      <w:r w:rsidR="00AD4F63">
        <w:rPr>
          <w:rFonts w:ascii="Times New Roman" w:hAnsi="Times New Roman"/>
          <w:sz w:val="28"/>
          <w:szCs w:val="28"/>
        </w:rPr>
        <w:t>%</w:t>
      </w:r>
      <w:r w:rsidR="00AD4F63" w:rsidRPr="00AD4F63">
        <w:rPr>
          <w:rFonts w:ascii="Times New Roman" w:hAnsi="Times New Roman"/>
          <w:sz w:val="28"/>
          <w:szCs w:val="28"/>
        </w:rPr>
        <w:t xml:space="preserve"> и 10</w:t>
      </w:r>
      <w:r w:rsidR="00AD4F63">
        <w:rPr>
          <w:rFonts w:ascii="Times New Roman" w:hAnsi="Times New Roman"/>
          <w:sz w:val="28"/>
          <w:szCs w:val="28"/>
        </w:rPr>
        <w:t>%</w:t>
      </w:r>
      <w:r w:rsidR="00F04363">
        <w:rPr>
          <w:rFonts w:ascii="Times New Roman" w:hAnsi="Times New Roman"/>
          <w:sz w:val="28"/>
          <w:szCs w:val="28"/>
        </w:rPr>
        <w:t>;</w:t>
      </w:r>
      <w:r w:rsidR="00AD4F63" w:rsidRPr="00AD4F63">
        <w:rPr>
          <w:rFonts w:ascii="Times New Roman" w:hAnsi="Times New Roman"/>
          <w:sz w:val="28"/>
          <w:szCs w:val="28"/>
        </w:rPr>
        <w:t xml:space="preserve"> </w:t>
      </w:r>
    </w:p>
    <w:p w:rsidR="00AD4F63" w:rsidRPr="00AD4F63" w:rsidRDefault="0016498B" w:rsidP="00AD4F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4F63" w:rsidRPr="00AD4F63">
        <w:rPr>
          <w:rFonts w:ascii="Times New Roman" w:hAnsi="Times New Roman"/>
          <w:sz w:val="28"/>
          <w:szCs w:val="28"/>
        </w:rPr>
        <w:t xml:space="preserve"> вводится понятие «национального гаранта»</w:t>
      </w:r>
      <w:r>
        <w:rPr>
          <w:rFonts w:ascii="Times New Roman" w:hAnsi="Times New Roman"/>
          <w:sz w:val="28"/>
          <w:szCs w:val="28"/>
        </w:rPr>
        <w:t>;</w:t>
      </w:r>
    </w:p>
    <w:p w:rsidR="00AD4F63" w:rsidRPr="00AD4F63" w:rsidRDefault="0016498B" w:rsidP="00AD4F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4F63" w:rsidRPr="00AD4F63">
        <w:rPr>
          <w:rFonts w:ascii="Times New Roman" w:hAnsi="Times New Roman"/>
          <w:sz w:val="28"/>
          <w:szCs w:val="28"/>
        </w:rPr>
        <w:t xml:space="preserve"> для национальных гарантов предусмотрено упрощение в виде возможности превышения размера поручительства над размером предоставленной гарантии</w:t>
      </w:r>
      <w:r w:rsidR="00AD4F63" w:rsidRPr="00AD4F63">
        <w:rPr>
          <w:rFonts w:ascii="Times New Roman" w:hAnsi="Times New Roman"/>
          <w:bCs/>
          <w:sz w:val="28"/>
          <w:szCs w:val="28"/>
        </w:rPr>
        <w:t>.</w:t>
      </w:r>
    </w:p>
    <w:p w:rsidR="0036726F" w:rsidRPr="00130CC3" w:rsidRDefault="00130CC3" w:rsidP="00367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4269">
        <w:rPr>
          <w:rFonts w:ascii="Times New Roman" w:hAnsi="Times New Roman"/>
          <w:sz w:val="28"/>
          <w:szCs w:val="28"/>
        </w:rPr>
        <w:t xml:space="preserve">В связи с </w:t>
      </w:r>
      <w:r w:rsidR="00444269">
        <w:rPr>
          <w:rFonts w:ascii="Times New Roman" w:hAnsi="Times New Roman"/>
          <w:sz w:val="28"/>
          <w:szCs w:val="28"/>
        </w:rPr>
        <w:t>этим</w:t>
      </w:r>
      <w:r w:rsidRPr="00444269">
        <w:rPr>
          <w:rFonts w:ascii="Times New Roman" w:hAnsi="Times New Roman"/>
          <w:sz w:val="28"/>
          <w:szCs w:val="28"/>
        </w:rPr>
        <w:t xml:space="preserve"> </w:t>
      </w:r>
      <w:r w:rsidR="00501B9F">
        <w:rPr>
          <w:rFonts w:ascii="Times New Roman" w:hAnsi="Times New Roman"/>
          <w:sz w:val="28"/>
          <w:szCs w:val="28"/>
        </w:rPr>
        <w:t>Соглашение</w:t>
      </w:r>
      <w:r w:rsidR="0036726F" w:rsidRPr="00130CC3">
        <w:rPr>
          <w:rFonts w:ascii="Times New Roman" w:hAnsi="Times New Roman"/>
          <w:sz w:val="28"/>
          <w:szCs w:val="28"/>
        </w:rPr>
        <w:t xml:space="preserve"> подлежит ратификации на основании </w:t>
      </w:r>
      <w:r w:rsidR="00C94B5C">
        <w:rPr>
          <w:rFonts w:ascii="Times New Roman" w:hAnsi="Times New Roman"/>
          <w:sz w:val="28"/>
          <w:szCs w:val="28"/>
        </w:rPr>
        <w:t xml:space="preserve">подпункта </w:t>
      </w:r>
      <w:r w:rsidR="002C5E3D">
        <w:rPr>
          <w:rFonts w:ascii="Times New Roman" w:hAnsi="Times New Roman"/>
          <w:sz w:val="28"/>
          <w:szCs w:val="28"/>
        </w:rPr>
        <w:t xml:space="preserve">«а» </w:t>
      </w:r>
      <w:r w:rsidRPr="00130CC3">
        <w:rPr>
          <w:rFonts w:ascii="Times New Roman" w:hAnsi="Times New Roman"/>
          <w:sz w:val="28"/>
          <w:szCs w:val="28"/>
        </w:rPr>
        <w:t xml:space="preserve">пункта 1 статьи 15 </w:t>
      </w:r>
      <w:r w:rsidR="00A00CEF" w:rsidRPr="00130CC3">
        <w:rPr>
          <w:rFonts w:ascii="Times New Roman" w:hAnsi="Times New Roman"/>
          <w:sz w:val="28"/>
          <w:szCs w:val="28"/>
        </w:rPr>
        <w:t>Федерального закона</w:t>
      </w:r>
      <w:r w:rsidR="00A00CEF">
        <w:rPr>
          <w:rFonts w:ascii="Times New Roman" w:hAnsi="Times New Roman"/>
          <w:sz w:val="28"/>
          <w:szCs w:val="28"/>
        </w:rPr>
        <w:t xml:space="preserve"> </w:t>
      </w:r>
      <w:r w:rsidR="00C94B5C">
        <w:rPr>
          <w:rFonts w:ascii="Times New Roman" w:hAnsi="Times New Roman"/>
          <w:sz w:val="28"/>
          <w:szCs w:val="28"/>
        </w:rPr>
        <w:t xml:space="preserve">от 15.07.1995 </w:t>
      </w:r>
      <w:r w:rsidR="00A00CEF">
        <w:rPr>
          <w:rFonts w:ascii="Times New Roman" w:hAnsi="Times New Roman"/>
          <w:sz w:val="28"/>
          <w:szCs w:val="28"/>
        </w:rPr>
        <w:t xml:space="preserve">       </w:t>
      </w:r>
      <w:r w:rsidR="00C94B5C">
        <w:rPr>
          <w:rFonts w:ascii="Times New Roman" w:hAnsi="Times New Roman"/>
          <w:sz w:val="28"/>
          <w:szCs w:val="28"/>
        </w:rPr>
        <w:t xml:space="preserve">№ 101-ФЗ </w:t>
      </w:r>
      <w:r w:rsidR="0036726F" w:rsidRPr="00130CC3">
        <w:rPr>
          <w:rFonts w:ascii="Times New Roman" w:hAnsi="Times New Roman"/>
          <w:sz w:val="28"/>
          <w:szCs w:val="28"/>
        </w:rPr>
        <w:t>«О международных договорах Российской Федерации».</w:t>
      </w:r>
    </w:p>
    <w:p w:rsidR="0036726F" w:rsidRPr="0036726F" w:rsidRDefault="0036726F" w:rsidP="00367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26F">
        <w:rPr>
          <w:rFonts w:ascii="Times New Roman" w:hAnsi="Times New Roman"/>
          <w:sz w:val="28"/>
          <w:szCs w:val="28"/>
        </w:rPr>
        <w:t xml:space="preserve">Проект </w:t>
      </w:r>
      <w:r w:rsidR="00501B9F">
        <w:rPr>
          <w:rFonts w:ascii="Times New Roman" w:hAnsi="Times New Roman"/>
          <w:sz w:val="28"/>
          <w:szCs w:val="28"/>
        </w:rPr>
        <w:t>Соглашения</w:t>
      </w:r>
      <w:r w:rsidRPr="0036726F">
        <w:rPr>
          <w:rFonts w:ascii="Times New Roman" w:hAnsi="Times New Roman"/>
          <w:sz w:val="28"/>
          <w:szCs w:val="28"/>
        </w:rPr>
        <w:t xml:space="preserve"> соответству</w:t>
      </w:r>
      <w:r w:rsidR="00D268D4">
        <w:rPr>
          <w:rFonts w:ascii="Times New Roman" w:hAnsi="Times New Roman"/>
          <w:sz w:val="28"/>
          <w:szCs w:val="28"/>
        </w:rPr>
        <w:t>е</w:t>
      </w:r>
      <w:r w:rsidRPr="0036726F">
        <w:rPr>
          <w:rFonts w:ascii="Times New Roman" w:hAnsi="Times New Roman"/>
          <w:sz w:val="28"/>
          <w:szCs w:val="28"/>
        </w:rPr>
        <w:t>т положениям Договора</w:t>
      </w:r>
      <w:r w:rsidR="004B58D5">
        <w:rPr>
          <w:rFonts w:ascii="Times New Roman" w:hAnsi="Times New Roman"/>
          <w:sz w:val="28"/>
          <w:szCs w:val="28"/>
        </w:rPr>
        <w:t xml:space="preserve"> о Евразийском экономическом союзе от 25 мая 2014 г.</w:t>
      </w:r>
      <w:r w:rsidRPr="0036726F">
        <w:rPr>
          <w:rFonts w:ascii="Times New Roman" w:hAnsi="Times New Roman"/>
          <w:sz w:val="28"/>
          <w:szCs w:val="28"/>
        </w:rPr>
        <w:t xml:space="preserve">, а также положениям иных международных договоров Российской Федерации. </w:t>
      </w:r>
    </w:p>
    <w:p w:rsidR="0036726F" w:rsidRPr="0036726F" w:rsidRDefault="0036726F" w:rsidP="00367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26F">
        <w:rPr>
          <w:rFonts w:ascii="Times New Roman" w:hAnsi="Times New Roman"/>
          <w:sz w:val="28"/>
          <w:szCs w:val="28"/>
        </w:rPr>
        <w:t xml:space="preserve">Реализация решений, предлагаемых в проекте </w:t>
      </w:r>
      <w:r w:rsidR="00501B9F">
        <w:rPr>
          <w:rFonts w:ascii="Times New Roman" w:hAnsi="Times New Roman"/>
          <w:sz w:val="28"/>
          <w:szCs w:val="28"/>
        </w:rPr>
        <w:t>Соглашения</w:t>
      </w:r>
      <w:r w:rsidRPr="0036726F">
        <w:rPr>
          <w:rFonts w:ascii="Times New Roman" w:hAnsi="Times New Roman"/>
          <w:sz w:val="28"/>
          <w:szCs w:val="28"/>
        </w:rPr>
        <w:t>, не окажет влияния на достижение целей государственных программ Российской Федерации.</w:t>
      </w:r>
    </w:p>
    <w:p w:rsidR="0036726F" w:rsidRPr="0036726F" w:rsidRDefault="0036726F" w:rsidP="00367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26F">
        <w:rPr>
          <w:rFonts w:ascii="Times New Roman" w:hAnsi="Times New Roman"/>
          <w:sz w:val="28"/>
          <w:szCs w:val="28"/>
        </w:rPr>
        <w:t xml:space="preserve">Проект </w:t>
      </w:r>
      <w:r w:rsidR="00501B9F">
        <w:rPr>
          <w:rFonts w:ascii="Times New Roman" w:hAnsi="Times New Roman"/>
          <w:sz w:val="28"/>
          <w:szCs w:val="28"/>
        </w:rPr>
        <w:t>Соглашения</w:t>
      </w:r>
      <w:r w:rsidRPr="0036726F">
        <w:rPr>
          <w:rFonts w:ascii="Times New Roman" w:hAnsi="Times New Roman"/>
          <w:sz w:val="28"/>
          <w:szCs w:val="28"/>
        </w:rPr>
        <w:t xml:space="preserve"> не предусматривает издание новых нормативных правовых актов Российской Федерации, устанавливающих иные правила, чем предусмотренные законом.</w:t>
      </w:r>
    </w:p>
    <w:p w:rsidR="00DA3F15" w:rsidRDefault="00D268D4" w:rsidP="00510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D268D4">
        <w:rPr>
          <w:rFonts w:ascii="Times New Roman" w:hAnsi="Times New Roman"/>
          <w:sz w:val="28"/>
          <w:szCs w:val="28"/>
        </w:rPr>
        <w:t xml:space="preserve">Реализация </w:t>
      </w:r>
      <w:r w:rsidR="00501B9F">
        <w:rPr>
          <w:rFonts w:ascii="Times New Roman" w:hAnsi="Times New Roman"/>
          <w:sz w:val="28"/>
          <w:szCs w:val="28"/>
        </w:rPr>
        <w:t>Соглашения</w:t>
      </w:r>
      <w:r w:rsidRPr="00D268D4">
        <w:rPr>
          <w:rFonts w:ascii="Times New Roman" w:hAnsi="Times New Roman"/>
          <w:sz w:val="28"/>
          <w:szCs w:val="28"/>
        </w:rPr>
        <w:t xml:space="preserve"> не потребует дополнительных финансовых расходов из федерального бюджета.</w:t>
      </w:r>
    </w:p>
    <w:sectPr w:rsidR="00DA3F15" w:rsidSect="0018793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36" w:rsidRDefault="00EF7C36">
      <w:pPr>
        <w:spacing w:after="0" w:line="240" w:lineRule="auto"/>
      </w:pPr>
      <w:r>
        <w:separator/>
      </w:r>
    </w:p>
  </w:endnote>
  <w:endnote w:type="continuationSeparator" w:id="0">
    <w:p w:rsidR="00EF7C36" w:rsidRDefault="00E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A3" w:rsidRDefault="00E657A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57A3" w:rsidRDefault="00E657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A3" w:rsidRDefault="00E657A3">
    <w:pPr>
      <w:pStyle w:val="a8"/>
      <w:framePr w:wrap="around" w:vAnchor="text" w:hAnchor="margin" w:xAlign="center" w:y="1"/>
      <w:rPr>
        <w:rStyle w:val="ab"/>
      </w:rPr>
    </w:pPr>
  </w:p>
  <w:p w:rsidR="00E657A3" w:rsidRDefault="00E657A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36" w:rsidRDefault="00EF7C36">
      <w:pPr>
        <w:spacing w:after="0" w:line="240" w:lineRule="auto"/>
      </w:pPr>
      <w:r>
        <w:separator/>
      </w:r>
    </w:p>
  </w:footnote>
  <w:footnote w:type="continuationSeparator" w:id="0">
    <w:p w:rsidR="00EF7C36" w:rsidRDefault="00E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A3" w:rsidRDefault="00E657A3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57A3" w:rsidRDefault="00E657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A3" w:rsidRDefault="00E657A3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36C3">
      <w:rPr>
        <w:rStyle w:val="ab"/>
        <w:noProof/>
      </w:rPr>
      <w:t>2</w:t>
    </w:r>
    <w:r>
      <w:rPr>
        <w:rStyle w:val="ab"/>
      </w:rPr>
      <w:fldChar w:fldCharType="end"/>
    </w:r>
  </w:p>
  <w:p w:rsidR="00E657A3" w:rsidRDefault="00E657A3" w:rsidP="00112B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0E51"/>
    <w:multiLevelType w:val="hybridMultilevel"/>
    <w:tmpl w:val="E4621ED2"/>
    <w:lvl w:ilvl="0" w:tplc="C832CA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05"/>
    <w:rsid w:val="00013ECB"/>
    <w:rsid w:val="00016B42"/>
    <w:rsid w:val="00017953"/>
    <w:rsid w:val="00035347"/>
    <w:rsid w:val="00086125"/>
    <w:rsid w:val="00097CE4"/>
    <w:rsid w:val="000A6831"/>
    <w:rsid w:val="000C0EE8"/>
    <w:rsid w:val="000D1860"/>
    <w:rsid w:val="00112BCD"/>
    <w:rsid w:val="00130CC3"/>
    <w:rsid w:val="00137F6B"/>
    <w:rsid w:val="00143097"/>
    <w:rsid w:val="0016498B"/>
    <w:rsid w:val="00184BEA"/>
    <w:rsid w:val="00185558"/>
    <w:rsid w:val="00187934"/>
    <w:rsid w:val="001F0546"/>
    <w:rsid w:val="002052EB"/>
    <w:rsid w:val="00213BF5"/>
    <w:rsid w:val="00216B91"/>
    <w:rsid w:val="00245A9A"/>
    <w:rsid w:val="0028292A"/>
    <w:rsid w:val="002C5E3D"/>
    <w:rsid w:val="002D039D"/>
    <w:rsid w:val="0036726F"/>
    <w:rsid w:val="00382A73"/>
    <w:rsid w:val="00386C4A"/>
    <w:rsid w:val="003D274E"/>
    <w:rsid w:val="003D5421"/>
    <w:rsid w:val="003F1335"/>
    <w:rsid w:val="00434EA7"/>
    <w:rsid w:val="00444269"/>
    <w:rsid w:val="004A111C"/>
    <w:rsid w:val="004B58D5"/>
    <w:rsid w:val="004D1116"/>
    <w:rsid w:val="00501B9F"/>
    <w:rsid w:val="00510F68"/>
    <w:rsid w:val="005610E3"/>
    <w:rsid w:val="00577FB7"/>
    <w:rsid w:val="005B54BB"/>
    <w:rsid w:val="005D7E36"/>
    <w:rsid w:val="005E32AC"/>
    <w:rsid w:val="006101FD"/>
    <w:rsid w:val="00620C2C"/>
    <w:rsid w:val="00662A8B"/>
    <w:rsid w:val="00671516"/>
    <w:rsid w:val="006755A0"/>
    <w:rsid w:val="006A42AE"/>
    <w:rsid w:val="006B6594"/>
    <w:rsid w:val="006F1E09"/>
    <w:rsid w:val="007171AD"/>
    <w:rsid w:val="00724B1A"/>
    <w:rsid w:val="00724B8D"/>
    <w:rsid w:val="00740F82"/>
    <w:rsid w:val="00741659"/>
    <w:rsid w:val="00761E32"/>
    <w:rsid w:val="00767700"/>
    <w:rsid w:val="007717E3"/>
    <w:rsid w:val="007C34C9"/>
    <w:rsid w:val="007F2364"/>
    <w:rsid w:val="00814917"/>
    <w:rsid w:val="00822E20"/>
    <w:rsid w:val="008534B9"/>
    <w:rsid w:val="008706F6"/>
    <w:rsid w:val="008D769D"/>
    <w:rsid w:val="008E2BF8"/>
    <w:rsid w:val="009016F7"/>
    <w:rsid w:val="00915F5F"/>
    <w:rsid w:val="00925598"/>
    <w:rsid w:val="009367C3"/>
    <w:rsid w:val="00980D79"/>
    <w:rsid w:val="009873FC"/>
    <w:rsid w:val="009955A9"/>
    <w:rsid w:val="009A06DD"/>
    <w:rsid w:val="009A44F1"/>
    <w:rsid w:val="009D6A38"/>
    <w:rsid w:val="00A00CEF"/>
    <w:rsid w:val="00A81685"/>
    <w:rsid w:val="00A852EF"/>
    <w:rsid w:val="00AD3CC9"/>
    <w:rsid w:val="00AD4F63"/>
    <w:rsid w:val="00B02A2E"/>
    <w:rsid w:val="00B408B7"/>
    <w:rsid w:val="00B8078C"/>
    <w:rsid w:val="00B835AC"/>
    <w:rsid w:val="00BB7951"/>
    <w:rsid w:val="00BE1461"/>
    <w:rsid w:val="00BE30A0"/>
    <w:rsid w:val="00BE7FC1"/>
    <w:rsid w:val="00C07D45"/>
    <w:rsid w:val="00C30DE8"/>
    <w:rsid w:val="00C327EA"/>
    <w:rsid w:val="00C34BE7"/>
    <w:rsid w:val="00C34E08"/>
    <w:rsid w:val="00C91099"/>
    <w:rsid w:val="00C936C3"/>
    <w:rsid w:val="00C94B5C"/>
    <w:rsid w:val="00CC5D62"/>
    <w:rsid w:val="00CC77CC"/>
    <w:rsid w:val="00CD5C49"/>
    <w:rsid w:val="00CD68B4"/>
    <w:rsid w:val="00D268D4"/>
    <w:rsid w:val="00D31AC5"/>
    <w:rsid w:val="00D8651F"/>
    <w:rsid w:val="00D955B2"/>
    <w:rsid w:val="00DA3F15"/>
    <w:rsid w:val="00DB6AE5"/>
    <w:rsid w:val="00DC7E56"/>
    <w:rsid w:val="00DE77D1"/>
    <w:rsid w:val="00DF0AD5"/>
    <w:rsid w:val="00E15AE7"/>
    <w:rsid w:val="00E657A3"/>
    <w:rsid w:val="00E67EFE"/>
    <w:rsid w:val="00EF1C9E"/>
    <w:rsid w:val="00EF7C36"/>
    <w:rsid w:val="00F04363"/>
    <w:rsid w:val="00F353A8"/>
    <w:rsid w:val="00F70778"/>
    <w:rsid w:val="00F73205"/>
    <w:rsid w:val="00F81399"/>
    <w:rsid w:val="00F83D29"/>
    <w:rsid w:val="00FC2568"/>
    <w:rsid w:val="00FD57D7"/>
    <w:rsid w:val="00FE5BF2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qFormat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semiHidden/>
    <w:rPr>
      <w:sz w:val="22"/>
      <w:szCs w:val="22"/>
      <w:lang w:eastAsia="en-US"/>
    </w:rPr>
  </w:style>
  <w:style w:type="paragraph" w:styleId="a8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paragraph" w:styleId="aa">
    <w:name w:val="Body Text Indent"/>
    <w:basedOn w:val="a"/>
    <w:semiHidden/>
    <w:pPr>
      <w:spacing w:after="0"/>
      <w:ind w:firstLine="567"/>
      <w:jc w:val="both"/>
    </w:pPr>
    <w:rPr>
      <w:rFonts w:ascii="Times New Roman" w:hAnsi="Times New Roman"/>
      <w:sz w:val="28"/>
      <w:szCs w:val="26"/>
    </w:rPr>
  </w:style>
  <w:style w:type="character" w:styleId="ab">
    <w:name w:val="page number"/>
    <w:basedOn w:val="a0"/>
    <w:semiHidden/>
  </w:style>
  <w:style w:type="character" w:styleId="ac">
    <w:name w:val="Hyperlink"/>
    <w:uiPriority w:val="99"/>
    <w:semiHidden/>
    <w:unhideWhenUsed/>
    <w:rsid w:val="00D8651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353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35347"/>
    <w:rPr>
      <w:sz w:val="22"/>
      <w:szCs w:val="22"/>
      <w:lang w:eastAsia="en-US"/>
    </w:rPr>
  </w:style>
  <w:style w:type="paragraph" w:styleId="ad">
    <w:name w:val="annotation text"/>
    <w:basedOn w:val="a"/>
    <w:link w:val="ae"/>
    <w:semiHidden/>
    <w:rsid w:val="00035347"/>
    <w:pPr>
      <w:spacing w:after="0" w:line="240" w:lineRule="auto"/>
    </w:pPr>
    <w:rPr>
      <w:rFonts w:cs="Calibri"/>
      <w:sz w:val="20"/>
      <w:szCs w:val="20"/>
      <w:lang w:eastAsia="ru-RU"/>
    </w:rPr>
  </w:style>
  <w:style w:type="character" w:customStyle="1" w:styleId="ae">
    <w:name w:val="Текст примечания Знак"/>
    <w:link w:val="ad"/>
    <w:semiHidden/>
    <w:rsid w:val="00035347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qFormat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semiHidden/>
    <w:rPr>
      <w:sz w:val="22"/>
      <w:szCs w:val="22"/>
      <w:lang w:eastAsia="en-US"/>
    </w:rPr>
  </w:style>
  <w:style w:type="paragraph" w:styleId="a8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paragraph" w:styleId="aa">
    <w:name w:val="Body Text Indent"/>
    <w:basedOn w:val="a"/>
    <w:semiHidden/>
    <w:pPr>
      <w:spacing w:after="0"/>
      <w:ind w:firstLine="567"/>
      <w:jc w:val="both"/>
    </w:pPr>
    <w:rPr>
      <w:rFonts w:ascii="Times New Roman" w:hAnsi="Times New Roman"/>
      <w:sz w:val="28"/>
      <w:szCs w:val="26"/>
    </w:rPr>
  </w:style>
  <w:style w:type="character" w:styleId="ab">
    <w:name w:val="page number"/>
    <w:basedOn w:val="a0"/>
    <w:semiHidden/>
  </w:style>
  <w:style w:type="character" w:styleId="ac">
    <w:name w:val="Hyperlink"/>
    <w:uiPriority w:val="99"/>
    <w:semiHidden/>
    <w:unhideWhenUsed/>
    <w:rsid w:val="00D8651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353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35347"/>
    <w:rPr>
      <w:sz w:val="22"/>
      <w:szCs w:val="22"/>
      <w:lang w:eastAsia="en-US"/>
    </w:rPr>
  </w:style>
  <w:style w:type="paragraph" w:styleId="ad">
    <w:name w:val="annotation text"/>
    <w:basedOn w:val="a"/>
    <w:link w:val="ae"/>
    <w:semiHidden/>
    <w:rsid w:val="00035347"/>
    <w:pPr>
      <w:spacing w:after="0" w:line="240" w:lineRule="auto"/>
    </w:pPr>
    <w:rPr>
      <w:rFonts w:cs="Calibri"/>
      <w:sz w:val="20"/>
      <w:szCs w:val="20"/>
      <w:lang w:eastAsia="ru-RU"/>
    </w:rPr>
  </w:style>
  <w:style w:type="character" w:customStyle="1" w:styleId="ae">
    <w:name w:val="Текст примечания Знак"/>
    <w:link w:val="ad"/>
    <w:semiHidden/>
    <w:rsid w:val="0003534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E539-C71B-4EC1-AFEC-1D8C744A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g_aballihin</dc:creator>
  <cp:lastModifiedBy>Дом</cp:lastModifiedBy>
  <cp:revision>2</cp:revision>
  <cp:lastPrinted>2019-01-24T06:49:00Z</cp:lastPrinted>
  <dcterms:created xsi:type="dcterms:W3CDTF">2020-11-12T13:12:00Z</dcterms:created>
  <dcterms:modified xsi:type="dcterms:W3CDTF">2020-11-12T13:12:00Z</dcterms:modified>
</cp:coreProperties>
</file>