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89" w:rsidRPr="00113869" w:rsidRDefault="00DB6300" w:rsidP="00113869">
      <w:pPr>
        <w:jc w:val="center"/>
        <w:rPr>
          <w:b/>
          <w:sz w:val="28"/>
          <w:szCs w:val="28"/>
        </w:rPr>
      </w:pPr>
      <w:bookmarkStart w:id="0" w:name="_GoBack"/>
      <w:bookmarkEnd w:id="0"/>
      <w:r w:rsidRPr="00113869">
        <w:rPr>
          <w:b/>
          <w:sz w:val="28"/>
          <w:szCs w:val="28"/>
        </w:rPr>
        <w:t>ПОЯСНИТЕЛЬНАЯ ЗАПИСКА</w:t>
      </w:r>
    </w:p>
    <w:p w:rsidR="00E9446B" w:rsidRPr="00113869" w:rsidRDefault="00E9446B" w:rsidP="00113869">
      <w:pPr>
        <w:jc w:val="center"/>
        <w:rPr>
          <w:b/>
          <w:sz w:val="28"/>
          <w:szCs w:val="28"/>
        </w:rPr>
      </w:pPr>
    </w:p>
    <w:p w:rsidR="006514DB" w:rsidRPr="00113869" w:rsidRDefault="00AC13B0" w:rsidP="00B1689E">
      <w:pPr>
        <w:autoSpaceDE w:val="0"/>
        <w:autoSpaceDN w:val="0"/>
        <w:adjustRightInd w:val="0"/>
        <w:ind w:right="1"/>
        <w:jc w:val="center"/>
        <w:rPr>
          <w:b/>
          <w:sz w:val="28"/>
          <w:szCs w:val="28"/>
        </w:rPr>
      </w:pPr>
      <w:r w:rsidRPr="00113869">
        <w:rPr>
          <w:b/>
          <w:sz w:val="28"/>
          <w:szCs w:val="28"/>
        </w:rPr>
        <w:t>к</w:t>
      </w:r>
      <w:r w:rsidR="00DB6300" w:rsidRPr="00113869">
        <w:rPr>
          <w:b/>
          <w:sz w:val="28"/>
          <w:szCs w:val="28"/>
        </w:rPr>
        <w:t xml:space="preserve"> </w:t>
      </w:r>
      <w:r w:rsidR="00CD217A">
        <w:rPr>
          <w:b/>
          <w:sz w:val="28"/>
          <w:szCs w:val="28"/>
        </w:rPr>
        <w:t xml:space="preserve">проекту </w:t>
      </w:r>
      <w:r w:rsidR="00DB6300" w:rsidRPr="00113869">
        <w:rPr>
          <w:b/>
          <w:sz w:val="28"/>
          <w:szCs w:val="28"/>
        </w:rPr>
        <w:t>п</w:t>
      </w:r>
      <w:r w:rsidR="001A757F">
        <w:rPr>
          <w:b/>
          <w:sz w:val="28"/>
          <w:szCs w:val="28"/>
        </w:rPr>
        <w:t>риказ</w:t>
      </w:r>
      <w:r w:rsidR="00B93954">
        <w:rPr>
          <w:b/>
          <w:sz w:val="28"/>
          <w:szCs w:val="28"/>
        </w:rPr>
        <w:t>а</w:t>
      </w:r>
      <w:r w:rsidR="001A757F">
        <w:rPr>
          <w:b/>
          <w:sz w:val="28"/>
          <w:szCs w:val="28"/>
        </w:rPr>
        <w:t xml:space="preserve"> Министерства финансов Российской Федерации </w:t>
      </w:r>
      <w:r w:rsidR="001A757F">
        <w:rPr>
          <w:b/>
          <w:sz w:val="28"/>
          <w:szCs w:val="28"/>
        </w:rPr>
        <w:br/>
        <w:t>«</w:t>
      </w:r>
      <w:r w:rsidR="001A757F" w:rsidRPr="001A757F">
        <w:rPr>
          <w:b/>
          <w:sz w:val="28"/>
          <w:szCs w:val="28"/>
        </w:rPr>
        <w:t xml:space="preserve">Об утверждении федерального стандарта внутреннего финансового аудита </w:t>
      </w:r>
      <w:r w:rsidR="001A757F" w:rsidRPr="00B1689E">
        <w:rPr>
          <w:b/>
          <w:sz w:val="28"/>
          <w:szCs w:val="28"/>
        </w:rPr>
        <w:t>«</w:t>
      </w:r>
      <w:r w:rsidR="00D44BFC">
        <w:rPr>
          <w:b/>
          <w:sz w:val="28"/>
          <w:szCs w:val="28"/>
        </w:rPr>
        <w:t xml:space="preserve">Планирование и проведение </w:t>
      </w:r>
      <w:r w:rsidR="008F2F1B" w:rsidRPr="008F2F1B">
        <w:rPr>
          <w:b/>
          <w:sz w:val="28"/>
          <w:szCs w:val="28"/>
        </w:rPr>
        <w:t>внутреннего финансового аудита</w:t>
      </w:r>
      <w:r w:rsidR="001A757F" w:rsidRPr="00B1689E">
        <w:rPr>
          <w:b/>
          <w:sz w:val="28"/>
          <w:szCs w:val="28"/>
        </w:rPr>
        <w:t>»</w:t>
      </w:r>
    </w:p>
    <w:p w:rsidR="00D51CE1" w:rsidRPr="00113869" w:rsidRDefault="00D51CE1" w:rsidP="001A757F">
      <w:pPr>
        <w:spacing w:line="276" w:lineRule="auto"/>
        <w:rPr>
          <w:b/>
          <w:sz w:val="28"/>
          <w:szCs w:val="28"/>
        </w:rPr>
      </w:pPr>
    </w:p>
    <w:p w:rsidR="005E0F48" w:rsidRPr="001E4DCB" w:rsidRDefault="00B77AE0" w:rsidP="00B1689E">
      <w:pPr>
        <w:spacing w:line="276" w:lineRule="auto"/>
        <w:ind w:firstLine="709"/>
        <w:jc w:val="both"/>
        <w:rPr>
          <w:sz w:val="28"/>
          <w:szCs w:val="28"/>
        </w:rPr>
      </w:pPr>
      <w:proofErr w:type="gramStart"/>
      <w:r>
        <w:rPr>
          <w:sz w:val="28"/>
          <w:szCs w:val="28"/>
        </w:rPr>
        <w:t>Проект п</w:t>
      </w:r>
      <w:r w:rsidR="00263F26">
        <w:rPr>
          <w:sz w:val="28"/>
          <w:szCs w:val="28"/>
        </w:rPr>
        <w:t>риказ</w:t>
      </w:r>
      <w:r>
        <w:rPr>
          <w:sz w:val="28"/>
          <w:szCs w:val="28"/>
        </w:rPr>
        <w:t>а</w:t>
      </w:r>
      <w:r w:rsidR="00263F26">
        <w:rPr>
          <w:sz w:val="28"/>
          <w:szCs w:val="28"/>
        </w:rPr>
        <w:t xml:space="preserve"> Министерства финансов Российской Федерации </w:t>
      </w:r>
      <w:r w:rsidR="00263F26">
        <w:rPr>
          <w:sz w:val="28"/>
          <w:szCs w:val="28"/>
        </w:rPr>
        <w:br/>
      </w:r>
      <w:r w:rsidR="00263F26" w:rsidRPr="00263F26">
        <w:rPr>
          <w:sz w:val="28"/>
          <w:szCs w:val="28"/>
        </w:rPr>
        <w:t xml:space="preserve">«Об утверждении федерального стандарта внутреннего финансового аудита </w:t>
      </w:r>
      <w:r w:rsidR="00263F26" w:rsidRPr="00B1689E">
        <w:rPr>
          <w:sz w:val="28"/>
          <w:szCs w:val="28"/>
        </w:rPr>
        <w:t>«</w:t>
      </w:r>
      <w:r w:rsidR="00D44BFC">
        <w:rPr>
          <w:sz w:val="28"/>
          <w:szCs w:val="28"/>
        </w:rPr>
        <w:t xml:space="preserve">Планирование и проведение </w:t>
      </w:r>
      <w:r w:rsidR="008F2F1B" w:rsidRPr="008F2F1B">
        <w:rPr>
          <w:sz w:val="28"/>
          <w:szCs w:val="28"/>
        </w:rPr>
        <w:t>внутреннего финансового аудита</w:t>
      </w:r>
      <w:r w:rsidR="00263F26" w:rsidRPr="00B1689E">
        <w:rPr>
          <w:sz w:val="28"/>
          <w:szCs w:val="28"/>
        </w:rPr>
        <w:t>»</w:t>
      </w:r>
      <w:r w:rsidR="00B1689E">
        <w:rPr>
          <w:sz w:val="28"/>
          <w:szCs w:val="28"/>
        </w:rPr>
        <w:t xml:space="preserve"> </w:t>
      </w:r>
      <w:r w:rsidR="009430A8">
        <w:rPr>
          <w:sz w:val="28"/>
          <w:szCs w:val="28"/>
        </w:rPr>
        <w:br/>
      </w:r>
      <w:r>
        <w:rPr>
          <w:sz w:val="28"/>
          <w:szCs w:val="28"/>
        </w:rPr>
        <w:t>(далее –</w:t>
      </w:r>
      <w:r w:rsidR="00396FB4">
        <w:rPr>
          <w:sz w:val="28"/>
          <w:szCs w:val="28"/>
        </w:rPr>
        <w:t xml:space="preserve"> соответственно проект приказа, проект стандарта</w:t>
      </w:r>
      <w:r>
        <w:rPr>
          <w:sz w:val="28"/>
          <w:szCs w:val="28"/>
        </w:rPr>
        <w:t>)</w:t>
      </w:r>
      <w:r w:rsidR="00263F26">
        <w:rPr>
          <w:sz w:val="28"/>
          <w:szCs w:val="28"/>
        </w:rPr>
        <w:t xml:space="preserve"> </w:t>
      </w:r>
      <w:r w:rsidR="001E4DCB" w:rsidRPr="001E4DCB">
        <w:rPr>
          <w:sz w:val="28"/>
          <w:szCs w:val="28"/>
        </w:rPr>
        <w:t xml:space="preserve">разработан </w:t>
      </w:r>
      <w:r w:rsidR="00B2065B">
        <w:rPr>
          <w:sz w:val="28"/>
          <w:szCs w:val="28"/>
        </w:rPr>
        <w:t xml:space="preserve"> во исполнение </w:t>
      </w:r>
      <w:r w:rsidR="00B93954">
        <w:rPr>
          <w:sz w:val="28"/>
          <w:szCs w:val="28"/>
        </w:rPr>
        <w:t xml:space="preserve">абзаца сорок пятого статьи 165 </w:t>
      </w:r>
      <w:r w:rsidR="001E4DCB" w:rsidRPr="001E4DCB">
        <w:rPr>
          <w:sz w:val="28"/>
          <w:szCs w:val="28"/>
        </w:rPr>
        <w:t xml:space="preserve">Бюджетного кодекса Российской Федерации </w:t>
      </w:r>
      <w:r w:rsidR="00B93954">
        <w:rPr>
          <w:sz w:val="28"/>
          <w:szCs w:val="28"/>
        </w:rPr>
        <w:t>и будет применяться</w:t>
      </w:r>
      <w:r w:rsidR="008F2F1B" w:rsidRPr="008F2F1B">
        <w:t xml:space="preserve"> </w:t>
      </w:r>
      <w:r w:rsidR="008F2F1B" w:rsidRPr="008F2F1B">
        <w:rPr>
          <w:sz w:val="28"/>
          <w:szCs w:val="28"/>
        </w:rPr>
        <w:t>должностными лицами (работниками)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w:t>
      </w:r>
      <w:proofErr w:type="gramEnd"/>
      <w:r w:rsidR="008F2F1B" w:rsidRPr="008F2F1B">
        <w:rPr>
          <w:sz w:val="28"/>
          <w:szCs w:val="28"/>
        </w:rPr>
        <w:t xml:space="preserve"> бюджетных средств), распорядителей бюджетных средств, получателей бюджетных средств, администраторов доходов бюджета, администраторов источников финансирования дефицита бюджета (далее - администраторы бюджетных средств) </w:t>
      </w:r>
      <w:r w:rsidR="00D44BFC" w:rsidRPr="00D44BFC">
        <w:rPr>
          <w:sz w:val="28"/>
          <w:szCs w:val="28"/>
        </w:rPr>
        <w:t>при планировании деятельности субъекта внутреннего финансового аудита, в том числе в части планирования и проведения аудиторских мероприятий.</w:t>
      </w:r>
    </w:p>
    <w:p w:rsidR="00B77AE0" w:rsidRDefault="00B77AE0" w:rsidP="00B77AE0">
      <w:pPr>
        <w:spacing w:line="276" w:lineRule="auto"/>
        <w:ind w:firstLine="709"/>
        <w:jc w:val="both"/>
        <w:rPr>
          <w:rFonts w:eastAsia="Arial Unicode MS"/>
          <w:sz w:val="28"/>
          <w:szCs w:val="28"/>
        </w:rPr>
      </w:pPr>
      <w:proofErr w:type="gramStart"/>
      <w:r w:rsidRPr="00113869">
        <w:rPr>
          <w:sz w:val="28"/>
          <w:szCs w:val="28"/>
        </w:rPr>
        <w:t xml:space="preserve">Федеральным законом </w:t>
      </w:r>
      <w:r w:rsidRPr="00113869">
        <w:rPr>
          <w:rFonts w:eastAsia="Arial Unicode MS"/>
          <w:sz w:val="28"/>
          <w:szCs w:val="28"/>
        </w:rPr>
        <w:t>от 26 июля 2019 г.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(дал</w:t>
      </w:r>
      <w:r>
        <w:rPr>
          <w:rFonts w:eastAsia="Arial Unicode MS"/>
          <w:sz w:val="28"/>
          <w:szCs w:val="28"/>
        </w:rPr>
        <w:t>ее – Федеральный закон № 199-ФЗ</w:t>
      </w:r>
      <w:r w:rsidRPr="00113869">
        <w:rPr>
          <w:rFonts w:eastAsia="Arial Unicode MS"/>
          <w:sz w:val="28"/>
          <w:szCs w:val="28"/>
        </w:rPr>
        <w:t>) было внесено изменение в Бюджетный кодекс</w:t>
      </w:r>
      <w:r>
        <w:rPr>
          <w:rFonts w:eastAsia="Arial Unicode MS"/>
          <w:sz w:val="28"/>
          <w:szCs w:val="28"/>
        </w:rPr>
        <w:t xml:space="preserve"> Российской Федерации</w:t>
      </w:r>
      <w:r w:rsidRPr="00113869">
        <w:rPr>
          <w:rFonts w:eastAsia="Arial Unicode MS"/>
          <w:sz w:val="28"/>
          <w:szCs w:val="28"/>
        </w:rPr>
        <w:t xml:space="preserve">, согласно которому </w:t>
      </w:r>
      <w:r w:rsidRPr="00113869">
        <w:rPr>
          <w:rFonts w:eastAsia="Arial Unicode MS"/>
          <w:sz w:val="28"/>
          <w:szCs w:val="28"/>
        </w:rPr>
        <w:br/>
      </w:r>
      <w:r>
        <w:rPr>
          <w:rFonts w:eastAsia="Arial Unicode MS"/>
          <w:sz w:val="28"/>
          <w:szCs w:val="28"/>
        </w:rPr>
        <w:t xml:space="preserve">с </w:t>
      </w:r>
      <w:r w:rsidRPr="00113869">
        <w:rPr>
          <w:rFonts w:eastAsia="Arial Unicode MS"/>
          <w:sz w:val="28"/>
          <w:szCs w:val="28"/>
        </w:rPr>
        <w:t xml:space="preserve">1 января 2020 г. внутренний финансовый аудит </w:t>
      </w:r>
      <w:r w:rsidR="00900B70">
        <w:rPr>
          <w:rFonts w:eastAsia="Arial Unicode MS"/>
          <w:sz w:val="28"/>
          <w:szCs w:val="28"/>
        </w:rPr>
        <w:t>осуществляется</w:t>
      </w:r>
      <w:r w:rsidRPr="00113869">
        <w:rPr>
          <w:rFonts w:eastAsia="Arial Unicode MS"/>
          <w:sz w:val="28"/>
          <w:szCs w:val="28"/>
        </w:rPr>
        <w:t xml:space="preserve"> в соответствии с федеральными стандартами внутреннего финансового</w:t>
      </w:r>
      <w:proofErr w:type="gramEnd"/>
      <w:r w:rsidRPr="00113869">
        <w:rPr>
          <w:rFonts w:eastAsia="Arial Unicode MS"/>
          <w:sz w:val="28"/>
          <w:szCs w:val="28"/>
        </w:rPr>
        <w:t xml:space="preserve"> </w:t>
      </w:r>
      <w:proofErr w:type="gramStart"/>
      <w:r w:rsidRPr="00113869">
        <w:rPr>
          <w:rFonts w:eastAsia="Arial Unicode MS"/>
          <w:sz w:val="28"/>
          <w:szCs w:val="28"/>
        </w:rPr>
        <w:t xml:space="preserve">аудита, установленными Минфином России (пункт 5 статьи 160.2-1 Бюджетного кодекса </w:t>
      </w:r>
      <w:r>
        <w:rPr>
          <w:rFonts w:eastAsia="Arial Unicode MS"/>
          <w:sz w:val="28"/>
          <w:szCs w:val="28"/>
        </w:rPr>
        <w:t xml:space="preserve">Российской Федерации </w:t>
      </w:r>
      <w:r w:rsidRPr="00113869">
        <w:rPr>
          <w:rFonts w:eastAsia="Arial Unicode MS"/>
          <w:sz w:val="28"/>
          <w:szCs w:val="28"/>
        </w:rPr>
        <w:t>в редакции Федерального закона № 199-ФЗ).</w:t>
      </w:r>
      <w:proofErr w:type="gramEnd"/>
    </w:p>
    <w:p w:rsidR="00B77AE0" w:rsidRDefault="00B77AE0" w:rsidP="00B77AE0">
      <w:pPr>
        <w:spacing w:line="276" w:lineRule="auto"/>
        <w:ind w:firstLine="709"/>
        <w:jc w:val="both"/>
        <w:rPr>
          <w:sz w:val="28"/>
          <w:szCs w:val="28"/>
        </w:rPr>
      </w:pPr>
      <w:r>
        <w:rPr>
          <w:rFonts w:eastAsia="Arial Unicode MS"/>
          <w:sz w:val="28"/>
          <w:szCs w:val="28"/>
        </w:rPr>
        <w:t xml:space="preserve">В соответствии со статьей </w:t>
      </w:r>
      <w:r w:rsidRPr="00113869">
        <w:rPr>
          <w:rFonts w:eastAsia="Arial Unicode MS"/>
          <w:sz w:val="28"/>
          <w:szCs w:val="28"/>
        </w:rPr>
        <w:t>165 Бюджетного кодекса</w:t>
      </w:r>
      <w:r>
        <w:rPr>
          <w:rFonts w:eastAsia="Arial Unicode MS"/>
          <w:sz w:val="28"/>
          <w:szCs w:val="28"/>
        </w:rPr>
        <w:t xml:space="preserve"> Российской Федерации (</w:t>
      </w:r>
      <w:r w:rsidRPr="001B62CE">
        <w:rPr>
          <w:rFonts w:eastAsia="Arial Unicode MS"/>
          <w:sz w:val="28"/>
          <w:szCs w:val="28"/>
        </w:rPr>
        <w:t>в редакции Федерального закона № 199-ФЗ</w:t>
      </w:r>
      <w:r>
        <w:rPr>
          <w:rFonts w:eastAsia="Arial Unicode MS"/>
          <w:sz w:val="28"/>
          <w:szCs w:val="28"/>
        </w:rPr>
        <w:t xml:space="preserve">) </w:t>
      </w:r>
      <w:r w:rsidRPr="00113869">
        <w:rPr>
          <w:rFonts w:eastAsia="Arial Unicode MS"/>
          <w:sz w:val="28"/>
          <w:szCs w:val="28"/>
        </w:rPr>
        <w:t xml:space="preserve">Минфин России наделен полномочиями по установлению федеральных стандартов </w:t>
      </w:r>
      <w:r>
        <w:rPr>
          <w:sz w:val="28"/>
          <w:szCs w:val="28"/>
        </w:rPr>
        <w:t>внутреннего финансового аудита.</w:t>
      </w:r>
      <w:r w:rsidRPr="00113869">
        <w:rPr>
          <w:sz w:val="28"/>
          <w:szCs w:val="28"/>
        </w:rPr>
        <w:t xml:space="preserve"> </w:t>
      </w:r>
    </w:p>
    <w:p w:rsidR="00A6675A" w:rsidRPr="00A6675A" w:rsidRDefault="00A6675A" w:rsidP="00A6675A">
      <w:pPr>
        <w:spacing w:line="276" w:lineRule="auto"/>
        <w:ind w:firstLine="709"/>
        <w:jc w:val="both"/>
        <w:rPr>
          <w:sz w:val="28"/>
          <w:szCs w:val="28"/>
        </w:rPr>
      </w:pPr>
      <w:r w:rsidRPr="00A6675A">
        <w:rPr>
          <w:sz w:val="28"/>
          <w:szCs w:val="28"/>
        </w:rPr>
        <w:t>Проект</w:t>
      </w:r>
      <w:r w:rsidR="00F67BCA">
        <w:rPr>
          <w:sz w:val="28"/>
          <w:szCs w:val="28"/>
        </w:rPr>
        <w:t>ом стандарта определен порядок планирования и проведения аудиторских мероприятий.</w:t>
      </w:r>
      <w:r w:rsidR="002422A6">
        <w:rPr>
          <w:sz w:val="28"/>
          <w:szCs w:val="28"/>
        </w:rPr>
        <w:t xml:space="preserve"> </w:t>
      </w:r>
    </w:p>
    <w:p w:rsidR="00B1689E" w:rsidRDefault="00A6675A" w:rsidP="002422A6">
      <w:pPr>
        <w:spacing w:line="276" w:lineRule="auto"/>
        <w:ind w:firstLine="709"/>
        <w:jc w:val="both"/>
        <w:rPr>
          <w:sz w:val="28"/>
          <w:szCs w:val="28"/>
        </w:rPr>
      </w:pPr>
      <w:r w:rsidRPr="00A6675A">
        <w:rPr>
          <w:sz w:val="28"/>
          <w:szCs w:val="28"/>
        </w:rPr>
        <w:t xml:space="preserve">Положения настоящего проекта стандарта включают </w:t>
      </w:r>
      <w:r w:rsidR="002422A6" w:rsidRPr="002422A6">
        <w:rPr>
          <w:sz w:val="28"/>
          <w:szCs w:val="28"/>
        </w:rPr>
        <w:t>планирование деятельности субъекта</w:t>
      </w:r>
      <w:r w:rsidR="002422A6">
        <w:rPr>
          <w:sz w:val="28"/>
          <w:szCs w:val="28"/>
        </w:rPr>
        <w:t xml:space="preserve"> внутреннего финансового аудита, </w:t>
      </w:r>
      <w:r w:rsidR="002422A6" w:rsidRPr="002422A6">
        <w:rPr>
          <w:sz w:val="28"/>
          <w:szCs w:val="28"/>
        </w:rPr>
        <w:t xml:space="preserve">составление плана проведения аудиторских мероприятий, планирование аудиторского </w:t>
      </w:r>
      <w:r w:rsidR="002422A6" w:rsidRPr="002422A6">
        <w:rPr>
          <w:sz w:val="28"/>
          <w:szCs w:val="28"/>
        </w:rPr>
        <w:lastRenderedPageBreak/>
        <w:t>мероприятия и формирование программы аудиторского мероприятия</w:t>
      </w:r>
      <w:r w:rsidR="00F67BCA">
        <w:rPr>
          <w:sz w:val="28"/>
          <w:szCs w:val="28"/>
        </w:rPr>
        <w:t xml:space="preserve">, а также </w:t>
      </w:r>
      <w:r w:rsidR="0057739D">
        <w:rPr>
          <w:sz w:val="28"/>
          <w:szCs w:val="28"/>
        </w:rPr>
        <w:t xml:space="preserve">порядок </w:t>
      </w:r>
      <w:r w:rsidR="00F67BCA">
        <w:rPr>
          <w:sz w:val="28"/>
          <w:szCs w:val="28"/>
        </w:rPr>
        <w:t>провед</w:t>
      </w:r>
      <w:r w:rsidR="0057739D">
        <w:rPr>
          <w:sz w:val="28"/>
          <w:szCs w:val="28"/>
        </w:rPr>
        <w:t xml:space="preserve">ения </w:t>
      </w:r>
      <w:r w:rsidR="00A51615">
        <w:rPr>
          <w:sz w:val="28"/>
          <w:szCs w:val="28"/>
        </w:rPr>
        <w:t>и документирования аудиторских</w:t>
      </w:r>
      <w:r w:rsidR="0057739D">
        <w:rPr>
          <w:sz w:val="28"/>
          <w:szCs w:val="28"/>
        </w:rPr>
        <w:t xml:space="preserve"> меропри</w:t>
      </w:r>
      <w:r w:rsidR="00A51615">
        <w:rPr>
          <w:sz w:val="28"/>
          <w:szCs w:val="28"/>
        </w:rPr>
        <w:t xml:space="preserve">ятий. </w:t>
      </w:r>
    </w:p>
    <w:p w:rsidR="00113869" w:rsidRDefault="001B759D" w:rsidP="00D51CE1">
      <w:pPr>
        <w:spacing w:line="276" w:lineRule="auto"/>
        <w:ind w:firstLine="709"/>
        <w:jc w:val="both"/>
        <w:rPr>
          <w:sz w:val="28"/>
          <w:szCs w:val="28"/>
        </w:rPr>
      </w:pPr>
      <w:r w:rsidRPr="00113869">
        <w:rPr>
          <w:sz w:val="28"/>
          <w:szCs w:val="28"/>
        </w:rPr>
        <w:t xml:space="preserve">Проект </w:t>
      </w:r>
      <w:r w:rsidR="00F45BD5">
        <w:rPr>
          <w:sz w:val="28"/>
          <w:szCs w:val="28"/>
        </w:rPr>
        <w:t xml:space="preserve">приказа </w:t>
      </w:r>
      <w:r w:rsidRPr="00113869">
        <w:rPr>
          <w:sz w:val="28"/>
          <w:szCs w:val="28"/>
        </w:rPr>
        <w:t xml:space="preserve">не противоречит положениям Договора </w:t>
      </w:r>
      <w:r w:rsidRPr="00113869">
        <w:rPr>
          <w:sz w:val="28"/>
          <w:szCs w:val="28"/>
        </w:rPr>
        <w:br/>
        <w:t>о Евразийском экономическом союзе, а также положениям иных международных договоров, заключенных Российской Федерацией.</w:t>
      </w:r>
    </w:p>
    <w:p w:rsidR="00C178DB" w:rsidRPr="00C178DB" w:rsidRDefault="00C178DB" w:rsidP="00C178DB">
      <w:pPr>
        <w:spacing w:line="276" w:lineRule="auto"/>
        <w:ind w:firstLine="709"/>
        <w:jc w:val="both"/>
        <w:rPr>
          <w:sz w:val="28"/>
          <w:szCs w:val="28"/>
        </w:rPr>
      </w:pPr>
      <w:proofErr w:type="gramStart"/>
      <w:r w:rsidRPr="00C178DB">
        <w:rPr>
          <w:sz w:val="28"/>
          <w:szCs w:val="28"/>
        </w:rPr>
        <w:t xml:space="preserve">В проекте </w:t>
      </w:r>
      <w:r>
        <w:rPr>
          <w:sz w:val="28"/>
          <w:szCs w:val="28"/>
        </w:rPr>
        <w:t xml:space="preserve">приказа </w:t>
      </w:r>
      <w:r w:rsidRPr="00C178DB">
        <w:rPr>
          <w:sz w:val="28"/>
          <w:szCs w:val="28"/>
        </w:rPr>
        <w:t xml:space="preserve">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ввиду того, что положения </w:t>
      </w:r>
      <w:r>
        <w:rPr>
          <w:sz w:val="28"/>
          <w:szCs w:val="28"/>
        </w:rPr>
        <w:t xml:space="preserve">проекта приказа </w:t>
      </w:r>
      <w:r w:rsidRPr="00C178DB">
        <w:rPr>
          <w:sz w:val="28"/>
          <w:szCs w:val="28"/>
        </w:rPr>
        <w:t>не относятся к сфере государственного контроля (надзора), разрешительной деятельности, а также не устанавливают ответственность</w:t>
      </w:r>
      <w:proofErr w:type="gramEnd"/>
      <w:r w:rsidRPr="00C178DB">
        <w:rPr>
          <w:sz w:val="28"/>
          <w:szCs w:val="28"/>
        </w:rPr>
        <w:t xml:space="preserve"> за нарушение обязательных требований.</w:t>
      </w:r>
    </w:p>
    <w:p w:rsidR="00113869" w:rsidRPr="00113869" w:rsidRDefault="001B759D" w:rsidP="00D51CE1">
      <w:pPr>
        <w:spacing w:line="276" w:lineRule="auto"/>
        <w:ind w:firstLine="709"/>
        <w:jc w:val="both"/>
        <w:rPr>
          <w:rFonts w:eastAsia="Arial Unicode MS"/>
          <w:sz w:val="28"/>
          <w:szCs w:val="28"/>
        </w:rPr>
      </w:pPr>
      <w:proofErr w:type="gramStart"/>
      <w:r w:rsidRPr="00113869">
        <w:rPr>
          <w:sz w:val="28"/>
          <w:szCs w:val="28"/>
        </w:rPr>
        <w:t>Реализация предлагаемых решений не повлечет негативных социально-экономических</w:t>
      </w:r>
      <w:r w:rsidR="00113869" w:rsidRPr="00113869">
        <w:rPr>
          <w:sz w:val="28"/>
          <w:szCs w:val="28"/>
        </w:rPr>
        <w:t xml:space="preserve">, финансовых и иных последствий, в том числе </w:t>
      </w:r>
      <w:r w:rsidRPr="00113869">
        <w:rPr>
          <w:sz w:val="28"/>
          <w:szCs w:val="28"/>
        </w:rPr>
        <w:t>не повлечет увеличения расходов федерального бюджета и других бюджетов бюджетной системы Российской Федерации</w:t>
      </w:r>
      <w:r w:rsidR="00113869" w:rsidRPr="00113869">
        <w:rPr>
          <w:sz w:val="28"/>
          <w:szCs w:val="28"/>
        </w:rPr>
        <w:t xml:space="preserve">, так как </w:t>
      </w:r>
      <w:r w:rsidRPr="00113869">
        <w:rPr>
          <w:sz w:val="28"/>
          <w:szCs w:val="28"/>
        </w:rPr>
        <w:t xml:space="preserve">внутренний финансовый </w:t>
      </w:r>
      <w:r w:rsidR="004435BB">
        <w:rPr>
          <w:sz w:val="28"/>
          <w:szCs w:val="28"/>
        </w:rPr>
        <w:t>аудит осуществляе</w:t>
      </w:r>
      <w:r w:rsidRPr="00113869">
        <w:rPr>
          <w:sz w:val="28"/>
          <w:szCs w:val="28"/>
        </w:rPr>
        <w:t xml:space="preserve">тся в пределах </w:t>
      </w:r>
      <w:r w:rsidR="00113869" w:rsidRPr="00113869">
        <w:rPr>
          <w:sz w:val="28"/>
          <w:szCs w:val="28"/>
        </w:rPr>
        <w:t xml:space="preserve">бюджетных ассигнований, предусмотренных соответствующим главным администраторам (администраторам) средств бюджета на руководство и управление в установленной сфере деятельности, а также в пределах </w:t>
      </w:r>
      <w:r w:rsidRPr="00113869">
        <w:rPr>
          <w:sz w:val="28"/>
          <w:szCs w:val="28"/>
        </w:rPr>
        <w:t>установленной численности и фонда</w:t>
      </w:r>
      <w:proofErr w:type="gramEnd"/>
      <w:r w:rsidRPr="00113869">
        <w:rPr>
          <w:sz w:val="28"/>
          <w:szCs w:val="28"/>
        </w:rPr>
        <w:t xml:space="preserve"> оплаты труда работников</w:t>
      </w:r>
      <w:r w:rsidR="00113869" w:rsidRPr="00113869">
        <w:rPr>
          <w:sz w:val="28"/>
          <w:szCs w:val="28"/>
        </w:rPr>
        <w:t>.</w:t>
      </w:r>
      <w:r w:rsidRPr="00113869">
        <w:rPr>
          <w:sz w:val="28"/>
          <w:szCs w:val="28"/>
        </w:rPr>
        <w:t xml:space="preserve"> </w:t>
      </w:r>
    </w:p>
    <w:p w:rsidR="00113869" w:rsidRPr="00113869" w:rsidRDefault="001B759D" w:rsidP="00D51CE1">
      <w:pPr>
        <w:spacing w:line="276" w:lineRule="auto"/>
        <w:ind w:firstLine="709"/>
        <w:jc w:val="both"/>
        <w:rPr>
          <w:rFonts w:eastAsia="Arial Unicode MS"/>
          <w:sz w:val="28"/>
          <w:szCs w:val="28"/>
        </w:rPr>
      </w:pPr>
      <w:r w:rsidRPr="0001328A">
        <w:rPr>
          <w:sz w:val="28"/>
          <w:szCs w:val="28"/>
        </w:rPr>
        <w:t xml:space="preserve">Принятие предлагаемых проектом </w:t>
      </w:r>
      <w:r w:rsidR="00F45BD5" w:rsidRPr="0001328A">
        <w:rPr>
          <w:sz w:val="28"/>
          <w:szCs w:val="28"/>
        </w:rPr>
        <w:t xml:space="preserve">приказа </w:t>
      </w:r>
      <w:r w:rsidRPr="0001328A">
        <w:rPr>
          <w:sz w:val="28"/>
          <w:szCs w:val="28"/>
        </w:rPr>
        <w:t xml:space="preserve">решений относится к сфере реализации государственной программы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w:t>
      </w:r>
      <w:r w:rsidR="00B93954">
        <w:rPr>
          <w:sz w:val="28"/>
          <w:szCs w:val="28"/>
        </w:rPr>
        <w:br/>
      </w:r>
      <w:r w:rsidRPr="0001328A">
        <w:rPr>
          <w:sz w:val="28"/>
          <w:szCs w:val="28"/>
        </w:rPr>
        <w:t>от 15 апреля 2014 г. № 320</w:t>
      </w:r>
      <w:r w:rsidR="00113869" w:rsidRPr="0001328A">
        <w:rPr>
          <w:sz w:val="28"/>
          <w:szCs w:val="28"/>
        </w:rPr>
        <w:t>.</w:t>
      </w:r>
    </w:p>
    <w:p w:rsidR="00F61280" w:rsidRDefault="00F61280" w:rsidP="00D51CE1">
      <w:pPr>
        <w:spacing w:line="276" w:lineRule="auto"/>
        <w:ind w:firstLine="709"/>
        <w:jc w:val="both"/>
        <w:rPr>
          <w:sz w:val="28"/>
          <w:szCs w:val="28"/>
        </w:rPr>
      </w:pPr>
    </w:p>
    <w:p w:rsidR="00F61280" w:rsidRDefault="00F61280" w:rsidP="00D51CE1">
      <w:pPr>
        <w:spacing w:line="276" w:lineRule="auto"/>
        <w:ind w:firstLine="709"/>
        <w:jc w:val="both"/>
        <w:rPr>
          <w:sz w:val="28"/>
          <w:szCs w:val="28"/>
        </w:rPr>
      </w:pPr>
    </w:p>
    <w:p w:rsidR="00FF1095" w:rsidRDefault="00FF1095" w:rsidP="00F61280">
      <w:pPr>
        <w:spacing w:line="276" w:lineRule="auto"/>
        <w:ind w:firstLine="709"/>
        <w:jc w:val="both"/>
        <w:rPr>
          <w:sz w:val="28"/>
          <w:szCs w:val="28"/>
        </w:rPr>
      </w:pPr>
    </w:p>
    <w:p w:rsidR="00FF1095" w:rsidRDefault="00FF1095" w:rsidP="00F61280">
      <w:pPr>
        <w:spacing w:line="276" w:lineRule="auto"/>
        <w:ind w:firstLine="709"/>
        <w:jc w:val="both"/>
        <w:rPr>
          <w:sz w:val="28"/>
          <w:szCs w:val="28"/>
        </w:rPr>
      </w:pPr>
    </w:p>
    <w:p w:rsidR="00F61280" w:rsidRPr="001B759D" w:rsidRDefault="00F61280" w:rsidP="00BE7542">
      <w:pPr>
        <w:spacing w:line="276" w:lineRule="auto"/>
        <w:jc w:val="both"/>
        <w:rPr>
          <w:sz w:val="28"/>
          <w:szCs w:val="28"/>
        </w:rPr>
      </w:pPr>
    </w:p>
    <w:sectPr w:rsidR="00F61280" w:rsidRPr="001B759D" w:rsidSect="00B93954">
      <w:headerReference w:type="even" r:id="rId8"/>
      <w:headerReference w:type="default" r:id="rId9"/>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B31" w:rsidRDefault="00C17B31">
      <w:r>
        <w:separator/>
      </w:r>
    </w:p>
  </w:endnote>
  <w:endnote w:type="continuationSeparator" w:id="0">
    <w:p w:rsidR="00C17B31" w:rsidRDefault="00C1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B31" w:rsidRDefault="00C17B31">
      <w:r>
        <w:separator/>
      </w:r>
    </w:p>
  </w:footnote>
  <w:footnote w:type="continuationSeparator" w:id="0">
    <w:p w:rsidR="00C17B31" w:rsidRDefault="00C17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FB" w:rsidRDefault="002454FB" w:rsidP="002F45C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454FB" w:rsidRDefault="002454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FB" w:rsidRDefault="002454FB" w:rsidP="002F45C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A4796">
      <w:rPr>
        <w:rStyle w:val="a4"/>
        <w:noProof/>
      </w:rPr>
      <w:t>2</w:t>
    </w:r>
    <w:r>
      <w:rPr>
        <w:rStyle w:val="a4"/>
      </w:rPr>
      <w:fldChar w:fldCharType="end"/>
    </w:r>
  </w:p>
  <w:p w:rsidR="002454FB" w:rsidRDefault="002454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DE1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80956F3"/>
    <w:multiLevelType w:val="hybridMultilevel"/>
    <w:tmpl w:val="DAAA2D24"/>
    <w:lvl w:ilvl="0" w:tplc="430A64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00"/>
    <w:rsid w:val="00003667"/>
    <w:rsid w:val="00003D1C"/>
    <w:rsid w:val="00010286"/>
    <w:rsid w:val="0001328A"/>
    <w:rsid w:val="00015C20"/>
    <w:rsid w:val="00020ABD"/>
    <w:rsid w:val="000228B5"/>
    <w:rsid w:val="0002516D"/>
    <w:rsid w:val="000252D8"/>
    <w:rsid w:val="000373B4"/>
    <w:rsid w:val="0005022A"/>
    <w:rsid w:val="00050BB9"/>
    <w:rsid w:val="000513AD"/>
    <w:rsid w:val="00054EBB"/>
    <w:rsid w:val="00056AFD"/>
    <w:rsid w:val="0005734C"/>
    <w:rsid w:val="0006548B"/>
    <w:rsid w:val="000655A2"/>
    <w:rsid w:val="00074CA4"/>
    <w:rsid w:val="0007661F"/>
    <w:rsid w:val="000769FE"/>
    <w:rsid w:val="000A4863"/>
    <w:rsid w:val="000B29D4"/>
    <w:rsid w:val="000B445E"/>
    <w:rsid w:val="000D0960"/>
    <w:rsid w:val="000D482A"/>
    <w:rsid w:val="000E0134"/>
    <w:rsid w:val="000E0ADD"/>
    <w:rsid w:val="000E7A2C"/>
    <w:rsid w:val="000F0518"/>
    <w:rsid w:val="000F1604"/>
    <w:rsid w:val="000F4B39"/>
    <w:rsid w:val="000F747E"/>
    <w:rsid w:val="00103683"/>
    <w:rsid w:val="0011185F"/>
    <w:rsid w:val="001128EB"/>
    <w:rsid w:val="001137B5"/>
    <w:rsid w:val="00113869"/>
    <w:rsid w:val="001262E5"/>
    <w:rsid w:val="0014265F"/>
    <w:rsid w:val="0014657F"/>
    <w:rsid w:val="00162C8E"/>
    <w:rsid w:val="0016329B"/>
    <w:rsid w:val="0017142B"/>
    <w:rsid w:val="00173885"/>
    <w:rsid w:val="001825FD"/>
    <w:rsid w:val="00186A7B"/>
    <w:rsid w:val="001934D6"/>
    <w:rsid w:val="00195710"/>
    <w:rsid w:val="00195BDA"/>
    <w:rsid w:val="001975A5"/>
    <w:rsid w:val="001A4E56"/>
    <w:rsid w:val="001A4FA7"/>
    <w:rsid w:val="001A5032"/>
    <w:rsid w:val="001A6E89"/>
    <w:rsid w:val="001A757F"/>
    <w:rsid w:val="001B0732"/>
    <w:rsid w:val="001B1234"/>
    <w:rsid w:val="001B62CE"/>
    <w:rsid w:val="001B759D"/>
    <w:rsid w:val="001C36E1"/>
    <w:rsid w:val="001D11F0"/>
    <w:rsid w:val="001D2B55"/>
    <w:rsid w:val="001D7ED5"/>
    <w:rsid w:val="001E4DCB"/>
    <w:rsid w:val="001E7EF8"/>
    <w:rsid w:val="001F0CF6"/>
    <w:rsid w:val="00205500"/>
    <w:rsid w:val="00222153"/>
    <w:rsid w:val="00222575"/>
    <w:rsid w:val="002332C4"/>
    <w:rsid w:val="00241E29"/>
    <w:rsid w:val="002422A6"/>
    <w:rsid w:val="002454FB"/>
    <w:rsid w:val="0025659F"/>
    <w:rsid w:val="00256B31"/>
    <w:rsid w:val="00263F26"/>
    <w:rsid w:val="002658D4"/>
    <w:rsid w:val="00266074"/>
    <w:rsid w:val="00270352"/>
    <w:rsid w:val="00275F4E"/>
    <w:rsid w:val="0028006D"/>
    <w:rsid w:val="0029111D"/>
    <w:rsid w:val="00291833"/>
    <w:rsid w:val="002B22F0"/>
    <w:rsid w:val="002B2974"/>
    <w:rsid w:val="002B5DEB"/>
    <w:rsid w:val="002B72F2"/>
    <w:rsid w:val="002C02DA"/>
    <w:rsid w:val="002D4E8E"/>
    <w:rsid w:val="002D720E"/>
    <w:rsid w:val="002E091E"/>
    <w:rsid w:val="002E0F81"/>
    <w:rsid w:val="002E74EE"/>
    <w:rsid w:val="002F45C3"/>
    <w:rsid w:val="00300B8C"/>
    <w:rsid w:val="00301666"/>
    <w:rsid w:val="0030608A"/>
    <w:rsid w:val="003073B2"/>
    <w:rsid w:val="003077EF"/>
    <w:rsid w:val="00311BFE"/>
    <w:rsid w:val="0031339E"/>
    <w:rsid w:val="00320ED2"/>
    <w:rsid w:val="0032380C"/>
    <w:rsid w:val="0032498B"/>
    <w:rsid w:val="00331042"/>
    <w:rsid w:val="00336114"/>
    <w:rsid w:val="00337AC5"/>
    <w:rsid w:val="0035328F"/>
    <w:rsid w:val="003564A5"/>
    <w:rsid w:val="0036077F"/>
    <w:rsid w:val="00362C66"/>
    <w:rsid w:val="00363A6C"/>
    <w:rsid w:val="003640B9"/>
    <w:rsid w:val="0037172D"/>
    <w:rsid w:val="00372722"/>
    <w:rsid w:val="00372A69"/>
    <w:rsid w:val="003738F0"/>
    <w:rsid w:val="00373FAA"/>
    <w:rsid w:val="00390C4D"/>
    <w:rsid w:val="00396FB4"/>
    <w:rsid w:val="003A36A7"/>
    <w:rsid w:val="003A5EE6"/>
    <w:rsid w:val="003B75A3"/>
    <w:rsid w:val="003C3B88"/>
    <w:rsid w:val="003C4095"/>
    <w:rsid w:val="003C463E"/>
    <w:rsid w:val="003D05FB"/>
    <w:rsid w:val="003D64AF"/>
    <w:rsid w:val="003E2475"/>
    <w:rsid w:val="003E6631"/>
    <w:rsid w:val="003F5C2A"/>
    <w:rsid w:val="003F6EE3"/>
    <w:rsid w:val="00400EF0"/>
    <w:rsid w:val="004020AB"/>
    <w:rsid w:val="00403D33"/>
    <w:rsid w:val="00414E62"/>
    <w:rsid w:val="00421CC9"/>
    <w:rsid w:val="00434B4A"/>
    <w:rsid w:val="00436212"/>
    <w:rsid w:val="004369B0"/>
    <w:rsid w:val="004435BB"/>
    <w:rsid w:val="00450E07"/>
    <w:rsid w:val="00471A6E"/>
    <w:rsid w:val="004736A5"/>
    <w:rsid w:val="004743B8"/>
    <w:rsid w:val="00480088"/>
    <w:rsid w:val="00480C16"/>
    <w:rsid w:val="004812DE"/>
    <w:rsid w:val="004A09E2"/>
    <w:rsid w:val="004A1DEA"/>
    <w:rsid w:val="004B4654"/>
    <w:rsid w:val="004E0180"/>
    <w:rsid w:val="004E5A2C"/>
    <w:rsid w:val="004F4642"/>
    <w:rsid w:val="004F7FE9"/>
    <w:rsid w:val="00503B2A"/>
    <w:rsid w:val="00512911"/>
    <w:rsid w:val="00533DE4"/>
    <w:rsid w:val="0053506E"/>
    <w:rsid w:val="00540B51"/>
    <w:rsid w:val="005433BD"/>
    <w:rsid w:val="005443B8"/>
    <w:rsid w:val="00547A5F"/>
    <w:rsid w:val="00564826"/>
    <w:rsid w:val="00564BAA"/>
    <w:rsid w:val="005654EC"/>
    <w:rsid w:val="0057739D"/>
    <w:rsid w:val="0058519E"/>
    <w:rsid w:val="00586CBA"/>
    <w:rsid w:val="00594C91"/>
    <w:rsid w:val="005A3840"/>
    <w:rsid w:val="005B0227"/>
    <w:rsid w:val="005C2719"/>
    <w:rsid w:val="005C3D5B"/>
    <w:rsid w:val="005C79AB"/>
    <w:rsid w:val="005E0F48"/>
    <w:rsid w:val="005E25DC"/>
    <w:rsid w:val="005E4EDF"/>
    <w:rsid w:val="005E5E03"/>
    <w:rsid w:val="005E70F0"/>
    <w:rsid w:val="005F487E"/>
    <w:rsid w:val="00602358"/>
    <w:rsid w:val="00602737"/>
    <w:rsid w:val="0060589C"/>
    <w:rsid w:val="00605EDB"/>
    <w:rsid w:val="006143D1"/>
    <w:rsid w:val="00616F72"/>
    <w:rsid w:val="00620530"/>
    <w:rsid w:val="006255EA"/>
    <w:rsid w:val="00634EBF"/>
    <w:rsid w:val="006359E8"/>
    <w:rsid w:val="00636B7B"/>
    <w:rsid w:val="00636FE0"/>
    <w:rsid w:val="006514DB"/>
    <w:rsid w:val="00655377"/>
    <w:rsid w:val="00661E75"/>
    <w:rsid w:val="00662D9B"/>
    <w:rsid w:val="00664AA9"/>
    <w:rsid w:val="006651BA"/>
    <w:rsid w:val="00672F55"/>
    <w:rsid w:val="00683798"/>
    <w:rsid w:val="0068479A"/>
    <w:rsid w:val="006876D8"/>
    <w:rsid w:val="00691BBE"/>
    <w:rsid w:val="006A37EA"/>
    <w:rsid w:val="006A3AF6"/>
    <w:rsid w:val="006A75BA"/>
    <w:rsid w:val="006B14DC"/>
    <w:rsid w:val="006B411A"/>
    <w:rsid w:val="006B7568"/>
    <w:rsid w:val="006D4E86"/>
    <w:rsid w:val="006D78C1"/>
    <w:rsid w:val="006F24D8"/>
    <w:rsid w:val="00704D12"/>
    <w:rsid w:val="00705F1C"/>
    <w:rsid w:val="00707C32"/>
    <w:rsid w:val="00712E33"/>
    <w:rsid w:val="00717E5C"/>
    <w:rsid w:val="00721545"/>
    <w:rsid w:val="0073090F"/>
    <w:rsid w:val="007428F7"/>
    <w:rsid w:val="0074373C"/>
    <w:rsid w:val="00744466"/>
    <w:rsid w:val="007514FA"/>
    <w:rsid w:val="00753A8E"/>
    <w:rsid w:val="0075492B"/>
    <w:rsid w:val="0077062D"/>
    <w:rsid w:val="00772285"/>
    <w:rsid w:val="00784936"/>
    <w:rsid w:val="007863F5"/>
    <w:rsid w:val="007A4FA5"/>
    <w:rsid w:val="007C38D0"/>
    <w:rsid w:val="007C4F23"/>
    <w:rsid w:val="007C64F3"/>
    <w:rsid w:val="007C76A6"/>
    <w:rsid w:val="007D1F06"/>
    <w:rsid w:val="007D32E3"/>
    <w:rsid w:val="007E00DA"/>
    <w:rsid w:val="007E7A86"/>
    <w:rsid w:val="007F422A"/>
    <w:rsid w:val="007F67DC"/>
    <w:rsid w:val="008025F8"/>
    <w:rsid w:val="00803E05"/>
    <w:rsid w:val="008163A6"/>
    <w:rsid w:val="00822460"/>
    <w:rsid w:val="00824D69"/>
    <w:rsid w:val="00830887"/>
    <w:rsid w:val="00845E2A"/>
    <w:rsid w:val="00855E56"/>
    <w:rsid w:val="008602B8"/>
    <w:rsid w:val="00860B2D"/>
    <w:rsid w:val="008613CA"/>
    <w:rsid w:val="00862AAC"/>
    <w:rsid w:val="0086493F"/>
    <w:rsid w:val="00865516"/>
    <w:rsid w:val="008777C0"/>
    <w:rsid w:val="00880DB8"/>
    <w:rsid w:val="00885C3B"/>
    <w:rsid w:val="00886387"/>
    <w:rsid w:val="00887257"/>
    <w:rsid w:val="00891452"/>
    <w:rsid w:val="008A6EA1"/>
    <w:rsid w:val="008B21F6"/>
    <w:rsid w:val="008B471B"/>
    <w:rsid w:val="008B4E3D"/>
    <w:rsid w:val="008C0438"/>
    <w:rsid w:val="008C3CB5"/>
    <w:rsid w:val="008D0278"/>
    <w:rsid w:val="008E3D04"/>
    <w:rsid w:val="008E7694"/>
    <w:rsid w:val="008F2F1B"/>
    <w:rsid w:val="008F6166"/>
    <w:rsid w:val="00900B70"/>
    <w:rsid w:val="00902E60"/>
    <w:rsid w:val="009052DC"/>
    <w:rsid w:val="00905953"/>
    <w:rsid w:val="00906132"/>
    <w:rsid w:val="00911AFD"/>
    <w:rsid w:val="00911DC4"/>
    <w:rsid w:val="00913084"/>
    <w:rsid w:val="009160B8"/>
    <w:rsid w:val="00916971"/>
    <w:rsid w:val="009206CC"/>
    <w:rsid w:val="0092633C"/>
    <w:rsid w:val="00927162"/>
    <w:rsid w:val="00934B2A"/>
    <w:rsid w:val="00941C0A"/>
    <w:rsid w:val="009430A8"/>
    <w:rsid w:val="00944FFB"/>
    <w:rsid w:val="00946691"/>
    <w:rsid w:val="00953BBA"/>
    <w:rsid w:val="00960861"/>
    <w:rsid w:val="009744DF"/>
    <w:rsid w:val="00974A9E"/>
    <w:rsid w:val="00981B47"/>
    <w:rsid w:val="00983636"/>
    <w:rsid w:val="00986910"/>
    <w:rsid w:val="00986E24"/>
    <w:rsid w:val="009947B8"/>
    <w:rsid w:val="00996C74"/>
    <w:rsid w:val="009A303A"/>
    <w:rsid w:val="009B293F"/>
    <w:rsid w:val="009B32C8"/>
    <w:rsid w:val="009B736B"/>
    <w:rsid w:val="009C478D"/>
    <w:rsid w:val="009C7FA1"/>
    <w:rsid w:val="009D70AE"/>
    <w:rsid w:val="009E24D9"/>
    <w:rsid w:val="009F0740"/>
    <w:rsid w:val="00A075EB"/>
    <w:rsid w:val="00A1699A"/>
    <w:rsid w:val="00A2379F"/>
    <w:rsid w:val="00A345FD"/>
    <w:rsid w:val="00A34695"/>
    <w:rsid w:val="00A365C0"/>
    <w:rsid w:val="00A42055"/>
    <w:rsid w:val="00A4658E"/>
    <w:rsid w:val="00A51615"/>
    <w:rsid w:val="00A52869"/>
    <w:rsid w:val="00A60CCB"/>
    <w:rsid w:val="00A61606"/>
    <w:rsid w:val="00A6675A"/>
    <w:rsid w:val="00A6742D"/>
    <w:rsid w:val="00A81D96"/>
    <w:rsid w:val="00A82DC9"/>
    <w:rsid w:val="00A870F0"/>
    <w:rsid w:val="00A90577"/>
    <w:rsid w:val="00AA5212"/>
    <w:rsid w:val="00AA5286"/>
    <w:rsid w:val="00AA7C42"/>
    <w:rsid w:val="00AA7F9A"/>
    <w:rsid w:val="00AB7698"/>
    <w:rsid w:val="00AC13B0"/>
    <w:rsid w:val="00AC6B14"/>
    <w:rsid w:val="00AD21BA"/>
    <w:rsid w:val="00AE15A6"/>
    <w:rsid w:val="00AE1A35"/>
    <w:rsid w:val="00AF0655"/>
    <w:rsid w:val="00AF10A6"/>
    <w:rsid w:val="00AF6F2D"/>
    <w:rsid w:val="00B00013"/>
    <w:rsid w:val="00B02CFC"/>
    <w:rsid w:val="00B1157F"/>
    <w:rsid w:val="00B1689E"/>
    <w:rsid w:val="00B2065B"/>
    <w:rsid w:val="00B20661"/>
    <w:rsid w:val="00B35E65"/>
    <w:rsid w:val="00B3673F"/>
    <w:rsid w:val="00B408FF"/>
    <w:rsid w:val="00B52D6F"/>
    <w:rsid w:val="00B56DB5"/>
    <w:rsid w:val="00B75074"/>
    <w:rsid w:val="00B75B46"/>
    <w:rsid w:val="00B77AE0"/>
    <w:rsid w:val="00B811C7"/>
    <w:rsid w:val="00B85B6B"/>
    <w:rsid w:val="00B91845"/>
    <w:rsid w:val="00B93501"/>
    <w:rsid w:val="00B93954"/>
    <w:rsid w:val="00B96D17"/>
    <w:rsid w:val="00BA0114"/>
    <w:rsid w:val="00BA09C9"/>
    <w:rsid w:val="00BA2E61"/>
    <w:rsid w:val="00BB09B9"/>
    <w:rsid w:val="00BB31D0"/>
    <w:rsid w:val="00BB3946"/>
    <w:rsid w:val="00BB455C"/>
    <w:rsid w:val="00BC0669"/>
    <w:rsid w:val="00BE0218"/>
    <w:rsid w:val="00BE3B89"/>
    <w:rsid w:val="00BE4D96"/>
    <w:rsid w:val="00BE7542"/>
    <w:rsid w:val="00BF0693"/>
    <w:rsid w:val="00BF0989"/>
    <w:rsid w:val="00BF413B"/>
    <w:rsid w:val="00C01898"/>
    <w:rsid w:val="00C01DDB"/>
    <w:rsid w:val="00C04547"/>
    <w:rsid w:val="00C07249"/>
    <w:rsid w:val="00C16DFC"/>
    <w:rsid w:val="00C178DB"/>
    <w:rsid w:val="00C17B31"/>
    <w:rsid w:val="00C50EE8"/>
    <w:rsid w:val="00C55BAB"/>
    <w:rsid w:val="00C630F8"/>
    <w:rsid w:val="00C64A4D"/>
    <w:rsid w:val="00C74B4E"/>
    <w:rsid w:val="00C80466"/>
    <w:rsid w:val="00C8339C"/>
    <w:rsid w:val="00C92835"/>
    <w:rsid w:val="00C93289"/>
    <w:rsid w:val="00C963B7"/>
    <w:rsid w:val="00C97B28"/>
    <w:rsid w:val="00CA05B4"/>
    <w:rsid w:val="00CA6445"/>
    <w:rsid w:val="00CB44F4"/>
    <w:rsid w:val="00CB4AD3"/>
    <w:rsid w:val="00CB5CA2"/>
    <w:rsid w:val="00CC482B"/>
    <w:rsid w:val="00CD217A"/>
    <w:rsid w:val="00CE1F26"/>
    <w:rsid w:val="00CE2C11"/>
    <w:rsid w:val="00CF033C"/>
    <w:rsid w:val="00CF4DF2"/>
    <w:rsid w:val="00D0124A"/>
    <w:rsid w:val="00D0617F"/>
    <w:rsid w:val="00D108C0"/>
    <w:rsid w:val="00D11C34"/>
    <w:rsid w:val="00D20D1F"/>
    <w:rsid w:val="00D23893"/>
    <w:rsid w:val="00D276E2"/>
    <w:rsid w:val="00D34F6B"/>
    <w:rsid w:val="00D44BFC"/>
    <w:rsid w:val="00D46DAF"/>
    <w:rsid w:val="00D51CE1"/>
    <w:rsid w:val="00D563E3"/>
    <w:rsid w:val="00D62D15"/>
    <w:rsid w:val="00D70CA8"/>
    <w:rsid w:val="00D82ECF"/>
    <w:rsid w:val="00D91A2D"/>
    <w:rsid w:val="00D92160"/>
    <w:rsid w:val="00D94B0E"/>
    <w:rsid w:val="00D95FE1"/>
    <w:rsid w:val="00DA76A1"/>
    <w:rsid w:val="00DB1DA6"/>
    <w:rsid w:val="00DB37B5"/>
    <w:rsid w:val="00DB6300"/>
    <w:rsid w:val="00DC0C73"/>
    <w:rsid w:val="00DD6ED9"/>
    <w:rsid w:val="00DE24BB"/>
    <w:rsid w:val="00DF2FDB"/>
    <w:rsid w:val="00E039C0"/>
    <w:rsid w:val="00E15BDC"/>
    <w:rsid w:val="00E278E4"/>
    <w:rsid w:val="00E27C9B"/>
    <w:rsid w:val="00E33814"/>
    <w:rsid w:val="00E35647"/>
    <w:rsid w:val="00E36991"/>
    <w:rsid w:val="00E468E7"/>
    <w:rsid w:val="00E62D33"/>
    <w:rsid w:val="00E85834"/>
    <w:rsid w:val="00E90D72"/>
    <w:rsid w:val="00E9446B"/>
    <w:rsid w:val="00EA4796"/>
    <w:rsid w:val="00EB0652"/>
    <w:rsid w:val="00EE4E0F"/>
    <w:rsid w:val="00EE5F6A"/>
    <w:rsid w:val="00F028A1"/>
    <w:rsid w:val="00F2004F"/>
    <w:rsid w:val="00F203D5"/>
    <w:rsid w:val="00F32775"/>
    <w:rsid w:val="00F455ED"/>
    <w:rsid w:val="00F45BD5"/>
    <w:rsid w:val="00F47ADD"/>
    <w:rsid w:val="00F56C27"/>
    <w:rsid w:val="00F61280"/>
    <w:rsid w:val="00F61551"/>
    <w:rsid w:val="00F67BCA"/>
    <w:rsid w:val="00F74218"/>
    <w:rsid w:val="00F80E2E"/>
    <w:rsid w:val="00F864C1"/>
    <w:rsid w:val="00FA11F9"/>
    <w:rsid w:val="00FA1C40"/>
    <w:rsid w:val="00FA5098"/>
    <w:rsid w:val="00FB51B4"/>
    <w:rsid w:val="00FB6F3A"/>
    <w:rsid w:val="00FB70E3"/>
    <w:rsid w:val="00FC2C54"/>
    <w:rsid w:val="00FC3A58"/>
    <w:rsid w:val="00FD07CA"/>
    <w:rsid w:val="00FD0BEB"/>
    <w:rsid w:val="00FD2229"/>
    <w:rsid w:val="00FE738D"/>
    <w:rsid w:val="00FF1095"/>
    <w:rsid w:val="00FF2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514FA"/>
    <w:pPr>
      <w:tabs>
        <w:tab w:val="center" w:pos="4677"/>
        <w:tab w:val="right" w:pos="9355"/>
      </w:tabs>
    </w:pPr>
  </w:style>
  <w:style w:type="character" w:styleId="a4">
    <w:name w:val="page number"/>
    <w:basedOn w:val="a0"/>
    <w:rsid w:val="007514FA"/>
  </w:style>
  <w:style w:type="paragraph" w:styleId="a5">
    <w:name w:val="footnote text"/>
    <w:basedOn w:val="a"/>
    <w:semiHidden/>
    <w:rsid w:val="00960861"/>
    <w:rPr>
      <w:sz w:val="20"/>
      <w:szCs w:val="20"/>
    </w:rPr>
  </w:style>
  <w:style w:type="paragraph" w:styleId="a6">
    <w:name w:val="Balloon Text"/>
    <w:basedOn w:val="a"/>
    <w:semiHidden/>
    <w:rsid w:val="003564A5"/>
    <w:rPr>
      <w:rFonts w:ascii="Tahoma" w:hAnsi="Tahoma" w:cs="Tahoma"/>
      <w:sz w:val="16"/>
      <w:szCs w:val="16"/>
    </w:rPr>
  </w:style>
  <w:style w:type="paragraph" w:customStyle="1" w:styleId="ConsTitle">
    <w:name w:val="ConsTitle"/>
    <w:rsid w:val="0005734C"/>
    <w:pPr>
      <w:widowControl w:val="0"/>
      <w:autoSpaceDE w:val="0"/>
      <w:autoSpaceDN w:val="0"/>
      <w:adjustRightInd w:val="0"/>
      <w:ind w:right="19772"/>
    </w:pPr>
    <w:rPr>
      <w:rFonts w:ascii="Arial" w:hAnsi="Arial" w:cs="Arial"/>
      <w:b/>
      <w:bCs/>
      <w:sz w:val="16"/>
      <w:szCs w:val="16"/>
      <w:lang w:eastAsia="en-US"/>
    </w:rPr>
  </w:style>
  <w:style w:type="character" w:styleId="a7">
    <w:name w:val="annotation reference"/>
    <w:semiHidden/>
    <w:rsid w:val="00C74B4E"/>
    <w:rPr>
      <w:sz w:val="16"/>
      <w:szCs w:val="16"/>
    </w:rPr>
  </w:style>
  <w:style w:type="paragraph" w:styleId="a8">
    <w:name w:val="annotation text"/>
    <w:basedOn w:val="a"/>
    <w:semiHidden/>
    <w:rsid w:val="00C74B4E"/>
    <w:rPr>
      <w:sz w:val="20"/>
      <w:szCs w:val="20"/>
    </w:rPr>
  </w:style>
  <w:style w:type="paragraph" w:styleId="a9">
    <w:name w:val="annotation subject"/>
    <w:basedOn w:val="a8"/>
    <w:next w:val="a8"/>
    <w:semiHidden/>
    <w:rsid w:val="00C74B4E"/>
    <w:rPr>
      <w:b/>
      <w:bCs/>
    </w:rPr>
  </w:style>
  <w:style w:type="character" w:styleId="aa">
    <w:name w:val="footnote reference"/>
    <w:semiHidden/>
    <w:rsid w:val="00C74B4E"/>
    <w:rPr>
      <w:vertAlign w:val="superscript"/>
    </w:rPr>
  </w:style>
  <w:style w:type="paragraph" w:customStyle="1" w:styleId="CharChar4">
    <w:name w:val=" Char Char4 Знак Знак Знак"/>
    <w:basedOn w:val="a"/>
    <w:rsid w:val="00E9446B"/>
    <w:pPr>
      <w:spacing w:after="160" w:line="240" w:lineRule="exact"/>
    </w:pPr>
    <w:rPr>
      <w:rFonts w:ascii="Verdana" w:hAnsi="Verdana"/>
      <w:sz w:val="20"/>
      <w:szCs w:val="20"/>
      <w:lang w:val="en-US" w:eastAsia="en-US"/>
    </w:rPr>
  </w:style>
  <w:style w:type="paragraph" w:styleId="ab">
    <w:name w:val="footer"/>
    <w:basedOn w:val="a"/>
    <w:link w:val="ac"/>
    <w:rsid w:val="0029111D"/>
    <w:pPr>
      <w:tabs>
        <w:tab w:val="center" w:pos="4677"/>
        <w:tab w:val="right" w:pos="9355"/>
      </w:tabs>
    </w:pPr>
  </w:style>
  <w:style w:type="character" w:customStyle="1" w:styleId="ac">
    <w:name w:val="Нижний колонтитул Знак"/>
    <w:link w:val="ab"/>
    <w:rsid w:val="002911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514FA"/>
    <w:pPr>
      <w:tabs>
        <w:tab w:val="center" w:pos="4677"/>
        <w:tab w:val="right" w:pos="9355"/>
      </w:tabs>
    </w:pPr>
  </w:style>
  <w:style w:type="character" w:styleId="a4">
    <w:name w:val="page number"/>
    <w:basedOn w:val="a0"/>
    <w:rsid w:val="007514FA"/>
  </w:style>
  <w:style w:type="paragraph" w:styleId="a5">
    <w:name w:val="footnote text"/>
    <w:basedOn w:val="a"/>
    <w:semiHidden/>
    <w:rsid w:val="00960861"/>
    <w:rPr>
      <w:sz w:val="20"/>
      <w:szCs w:val="20"/>
    </w:rPr>
  </w:style>
  <w:style w:type="paragraph" w:styleId="a6">
    <w:name w:val="Balloon Text"/>
    <w:basedOn w:val="a"/>
    <w:semiHidden/>
    <w:rsid w:val="003564A5"/>
    <w:rPr>
      <w:rFonts w:ascii="Tahoma" w:hAnsi="Tahoma" w:cs="Tahoma"/>
      <w:sz w:val="16"/>
      <w:szCs w:val="16"/>
    </w:rPr>
  </w:style>
  <w:style w:type="paragraph" w:customStyle="1" w:styleId="ConsTitle">
    <w:name w:val="ConsTitle"/>
    <w:rsid w:val="0005734C"/>
    <w:pPr>
      <w:widowControl w:val="0"/>
      <w:autoSpaceDE w:val="0"/>
      <w:autoSpaceDN w:val="0"/>
      <w:adjustRightInd w:val="0"/>
      <w:ind w:right="19772"/>
    </w:pPr>
    <w:rPr>
      <w:rFonts w:ascii="Arial" w:hAnsi="Arial" w:cs="Arial"/>
      <w:b/>
      <w:bCs/>
      <w:sz w:val="16"/>
      <w:szCs w:val="16"/>
      <w:lang w:eastAsia="en-US"/>
    </w:rPr>
  </w:style>
  <w:style w:type="character" w:styleId="a7">
    <w:name w:val="annotation reference"/>
    <w:semiHidden/>
    <w:rsid w:val="00C74B4E"/>
    <w:rPr>
      <w:sz w:val="16"/>
      <w:szCs w:val="16"/>
    </w:rPr>
  </w:style>
  <w:style w:type="paragraph" w:styleId="a8">
    <w:name w:val="annotation text"/>
    <w:basedOn w:val="a"/>
    <w:semiHidden/>
    <w:rsid w:val="00C74B4E"/>
    <w:rPr>
      <w:sz w:val="20"/>
      <w:szCs w:val="20"/>
    </w:rPr>
  </w:style>
  <w:style w:type="paragraph" w:styleId="a9">
    <w:name w:val="annotation subject"/>
    <w:basedOn w:val="a8"/>
    <w:next w:val="a8"/>
    <w:semiHidden/>
    <w:rsid w:val="00C74B4E"/>
    <w:rPr>
      <w:b/>
      <w:bCs/>
    </w:rPr>
  </w:style>
  <w:style w:type="character" w:styleId="aa">
    <w:name w:val="footnote reference"/>
    <w:semiHidden/>
    <w:rsid w:val="00C74B4E"/>
    <w:rPr>
      <w:vertAlign w:val="superscript"/>
    </w:rPr>
  </w:style>
  <w:style w:type="paragraph" w:customStyle="1" w:styleId="CharChar4">
    <w:name w:val=" Char Char4 Знак Знак Знак"/>
    <w:basedOn w:val="a"/>
    <w:rsid w:val="00E9446B"/>
    <w:pPr>
      <w:spacing w:after="160" w:line="240" w:lineRule="exact"/>
    </w:pPr>
    <w:rPr>
      <w:rFonts w:ascii="Verdana" w:hAnsi="Verdana"/>
      <w:sz w:val="20"/>
      <w:szCs w:val="20"/>
      <w:lang w:val="en-US" w:eastAsia="en-US"/>
    </w:rPr>
  </w:style>
  <w:style w:type="paragraph" w:styleId="ab">
    <w:name w:val="footer"/>
    <w:basedOn w:val="a"/>
    <w:link w:val="ac"/>
    <w:rsid w:val="0029111D"/>
    <w:pPr>
      <w:tabs>
        <w:tab w:val="center" w:pos="4677"/>
        <w:tab w:val="right" w:pos="9355"/>
      </w:tabs>
    </w:pPr>
  </w:style>
  <w:style w:type="character" w:customStyle="1" w:styleId="ac">
    <w:name w:val="Нижний колонтитул Знак"/>
    <w:link w:val="ab"/>
    <w:rsid w:val="002911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895828">
      <w:bodyDiv w:val="1"/>
      <w:marLeft w:val="0"/>
      <w:marRight w:val="0"/>
      <w:marTop w:val="0"/>
      <w:marBottom w:val="0"/>
      <w:divBdr>
        <w:top w:val="none" w:sz="0" w:space="0" w:color="auto"/>
        <w:left w:val="none" w:sz="0" w:space="0" w:color="auto"/>
        <w:bottom w:val="none" w:sz="0" w:space="0" w:color="auto"/>
        <w:right w:val="none" w:sz="0" w:space="0" w:color="auto"/>
      </w:divBdr>
    </w:div>
    <w:div w:id="17371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Minregion</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Домбровский Е.А.</dc:creator>
  <cp:lastModifiedBy>Дом</cp:lastModifiedBy>
  <cp:revision>2</cp:revision>
  <cp:lastPrinted>2019-10-11T11:38:00Z</cp:lastPrinted>
  <dcterms:created xsi:type="dcterms:W3CDTF">2020-05-18T07:42:00Z</dcterms:created>
  <dcterms:modified xsi:type="dcterms:W3CDTF">2020-05-18T07:42:00Z</dcterms:modified>
</cp:coreProperties>
</file>