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C3" w:rsidRPr="008B55C3" w:rsidRDefault="008B55C3" w:rsidP="008B5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55C3" w:rsidRDefault="008B55C3" w:rsidP="008B5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приказа Минфина России</w:t>
      </w:r>
    </w:p>
    <w:p w:rsidR="008B55C3" w:rsidRDefault="008B55C3" w:rsidP="008B55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5C3">
        <w:rPr>
          <w:rFonts w:ascii="Times New Roman" w:hAnsi="Times New Roman" w:cs="Times New Roman"/>
          <w:bCs/>
          <w:sz w:val="28"/>
          <w:szCs w:val="28"/>
        </w:rPr>
        <w:t>«Об утверждении порядка и сроков представления налоговым органом, уполномоченным федеральным органом исполнительной власти, уполномоченным по контролю и надзору в области налогов и сборов, уполномоченному органу Федерального казначейства информации о принадлежности сумм денежных средств, определенной в соответствии с пунктами 8 - 10 статьи 45 Налогового кодекса Российской Федерации, детализированной по каждому налогу, авансовым платежам по налогам, сбору, страховому взносу, пеням, штрафам, процентам»</w:t>
      </w:r>
    </w:p>
    <w:p w:rsidR="008B55C3" w:rsidRDefault="008B55C3" w:rsidP="008B55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C3" w:rsidRPr="008B55C3" w:rsidRDefault="008B55C3" w:rsidP="008B55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CA8" w:rsidRDefault="008B55C3" w:rsidP="008B55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5C3">
        <w:rPr>
          <w:rFonts w:ascii="Times New Roman" w:hAnsi="Times New Roman" w:cs="Times New Roman"/>
          <w:sz w:val="28"/>
          <w:szCs w:val="28"/>
        </w:rPr>
        <w:t xml:space="preserve">роект приказа </w:t>
      </w:r>
      <w:r w:rsidRPr="008B55C3">
        <w:rPr>
          <w:rFonts w:ascii="Times New Roman" w:hAnsi="Times New Roman" w:cs="Times New Roman"/>
          <w:bCs/>
          <w:sz w:val="28"/>
          <w:szCs w:val="28"/>
        </w:rPr>
        <w:t>Минфина России «Об утверждении порядка и сроков представления налоговым органом, уполномоченным федеральным органом исполнительной власти, уполномоченным по контролю и надзору в области налогов и сборов, уполномоченному органу Федерального казначейства информации о принадлежности сумм денежных средств, определенной в соответствии с пунктами 8 - 10 статьи 45 Налогового кодекса Российской Федерации, детализированной по каждому налогу, авансовым платежам по налогам, сбору, страховому взносу, пеням, штрафам, процентам»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 Приказа) </w:t>
      </w:r>
      <w:r w:rsidRPr="008B55C3">
        <w:rPr>
          <w:rFonts w:ascii="Times New Roman" w:hAnsi="Times New Roman" w:cs="Times New Roman"/>
          <w:bCs/>
          <w:sz w:val="28"/>
          <w:szCs w:val="28"/>
        </w:rPr>
        <w:t>разработан в связи с принятием Федерального закона от 14.02.2022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B55C3">
        <w:rPr>
          <w:rFonts w:ascii="Times New Roman" w:hAnsi="Times New Roman" w:cs="Times New Roman"/>
          <w:bCs/>
          <w:sz w:val="28"/>
          <w:szCs w:val="28"/>
        </w:rPr>
        <w:t>263-ФЗ «О внесении изменений в части первую и вторую Налогового кодекса Российской Федерации».</w:t>
      </w:r>
    </w:p>
    <w:p w:rsidR="008B55C3" w:rsidRDefault="008B55C3" w:rsidP="008B5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C3">
        <w:rPr>
          <w:rFonts w:ascii="Times New Roman" w:hAnsi="Times New Roman" w:cs="Times New Roman"/>
          <w:sz w:val="28"/>
          <w:szCs w:val="28"/>
        </w:rPr>
        <w:t>В соответствии с пунктом 12 статьи 45 Налогового кодекса Российской Федерации (в редакции указанного Федерального закона» 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принадлежности сумм денежных средств, определенной в соответствии с </w:t>
      </w:r>
      <w:hyperlink r:id="rId5" w:history="1">
        <w:r w:rsidRPr="008B55C3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8B55C3"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статьи, детализированная по каждому налогу, авансовым платежам по налогам, сбору, страховому взносу, пеням, штрафам, процентам, представляется по итогам каждого дня налоговым органом, уполномоченным федеральным органом исполнительной власти, уполномоченным по контролю и надзору в области налогов и сборов, уполномоченному органу Федерального казначейства в порядке и сроки, которые установлены Министерством финансов Российской Федерации.</w:t>
      </w:r>
    </w:p>
    <w:p w:rsidR="008B55C3" w:rsidRDefault="008B55C3" w:rsidP="008B5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определяются </w:t>
      </w:r>
      <w:r w:rsidRPr="008B55C3">
        <w:rPr>
          <w:rFonts w:ascii="Times New Roman" w:hAnsi="Times New Roman" w:cs="Times New Roman"/>
          <w:sz w:val="28"/>
          <w:szCs w:val="28"/>
        </w:rPr>
        <w:t xml:space="preserve">общие правила направления </w:t>
      </w:r>
      <w:r>
        <w:rPr>
          <w:rFonts w:ascii="Times New Roman" w:hAnsi="Times New Roman" w:cs="Times New Roman"/>
          <w:sz w:val="28"/>
          <w:szCs w:val="28"/>
        </w:rPr>
        <w:t>указанной информации налоговым органом уполномоченному органу Федерального казначейства.</w:t>
      </w:r>
    </w:p>
    <w:p w:rsidR="008B55C3" w:rsidRDefault="008B55C3" w:rsidP="008B55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B55C3" w:rsidRPr="008B55C3" w:rsidRDefault="008B55C3" w:rsidP="008B5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5C3" w:rsidRPr="008B55C3" w:rsidSect="008B55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5C81"/>
    <w:multiLevelType w:val="hybridMultilevel"/>
    <w:tmpl w:val="3522EB4C"/>
    <w:lvl w:ilvl="0" w:tplc="71344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9"/>
    <w:rsid w:val="006930D9"/>
    <w:rsid w:val="008B55C3"/>
    <w:rsid w:val="00A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406E"/>
  <w15:chartTrackingRefBased/>
  <w15:docId w15:val="{F13AC595-DD50-451B-88CA-8260F67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C3"/>
    <w:pPr>
      <w:spacing w:after="0" w:line="240" w:lineRule="auto"/>
      <w:ind w:left="720" w:hanging="357"/>
      <w:contextualSpacing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F3CF6335B211117640354D4301A051626F4E2EEDDD2CEC49CBFC3E65585DDA6A49626BE6FDA27DFAF211E430777871037E56B7EA69M0y4K" TargetMode="External"/><Relationship Id="rId5" Type="http://schemas.openxmlformats.org/officeDocument/2006/relationships/hyperlink" Target="consultantplus://offline/ref=3DF3CF6335B211117640354D4301A051626F4E2EEDDD2CEC49CBFC3E65585DDA6A49626BE7F4AF7DFAF211E430777871037E56B7EA69M0y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ТУРПАКОВА КСЕНИЯ ИГОРЕВНА</dc:creator>
  <cp:keywords/>
  <dc:description/>
  <cp:lastModifiedBy>ТУРПАКОВА КСЕНИЯ ИГОРЕВНА</cp:lastModifiedBy>
  <cp:revision>2</cp:revision>
  <dcterms:created xsi:type="dcterms:W3CDTF">2022-08-22T10:47:00Z</dcterms:created>
  <dcterms:modified xsi:type="dcterms:W3CDTF">2022-08-22T10:53:00Z</dcterms:modified>
</cp:coreProperties>
</file>