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2DFC2" w14:textId="77777777" w:rsidR="00D733F5" w:rsidRPr="0023619A" w:rsidRDefault="00D733F5" w:rsidP="00236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3619A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0CBF1588" w14:textId="7355C72D" w:rsidR="00D733F5" w:rsidRPr="0023619A" w:rsidRDefault="00D733F5" w:rsidP="002361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19A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</w:t>
      </w:r>
      <w:r w:rsidR="00A02DF9" w:rsidRPr="0023619A">
        <w:rPr>
          <w:rFonts w:ascii="Times New Roman" w:eastAsia="Calibri" w:hAnsi="Times New Roman" w:cs="Times New Roman"/>
          <w:b/>
          <w:sz w:val="28"/>
          <w:szCs w:val="28"/>
        </w:rPr>
        <w:t>ительства Российской Федерации</w:t>
      </w:r>
    </w:p>
    <w:p w14:paraId="73C5E0D9" w14:textId="77777777" w:rsidR="0023619A" w:rsidRDefault="00125B9A" w:rsidP="00236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19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3619A" w:rsidRPr="009D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3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отдельные акты </w:t>
      </w:r>
    </w:p>
    <w:p w14:paraId="19A9C638" w14:textId="0E8BB033" w:rsidR="008D0080" w:rsidRPr="0023619A" w:rsidRDefault="0023619A" w:rsidP="002361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Российской Федерации</w:t>
      </w:r>
      <w:r w:rsidR="00413689" w:rsidRPr="0023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0080" w:rsidRPr="0023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1261495" w14:textId="61A103AF" w:rsidR="00863E0B" w:rsidRPr="0023619A" w:rsidRDefault="00863E0B" w:rsidP="0023619A">
      <w:pPr>
        <w:pStyle w:val="Style13"/>
        <w:shd w:val="clear" w:color="auto" w:fill="auto"/>
        <w:spacing w:line="240" w:lineRule="auto"/>
        <w:ind w:firstLine="709"/>
        <w:rPr>
          <w:rStyle w:val="CharStyle14"/>
          <w:rFonts w:ascii="Times New Roman" w:hAnsi="Times New Roman" w:cs="Times New Roman"/>
          <w:b/>
          <w:bCs/>
          <w:color w:val="000000"/>
        </w:rPr>
      </w:pPr>
    </w:p>
    <w:p w14:paraId="4CF0617C" w14:textId="77777777" w:rsidR="00D733F5" w:rsidRPr="0023619A" w:rsidRDefault="00D733F5" w:rsidP="0023619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CD8A538" w14:textId="09E15624" w:rsidR="00BD6B4D" w:rsidRPr="0023619A" w:rsidRDefault="00BD6B4D" w:rsidP="0023619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9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23619A">
        <w:rPr>
          <w:rFonts w:ascii="Times New Roman" w:hAnsi="Times New Roman" w:cs="Times New Roman"/>
          <w:sz w:val="28"/>
          <w:szCs w:val="28"/>
        </w:rPr>
        <w:t>«</w:t>
      </w:r>
      <w:r w:rsidR="0023619A" w:rsidRPr="002361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акты Правительства Российской Федерации</w:t>
      </w:r>
      <w:r w:rsidR="0023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19A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</w:t>
      </w:r>
      <w:r w:rsidR="00413689" w:rsidRPr="0023619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13689" w:rsidRPr="0023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 </w:t>
      </w:r>
      <w:r w:rsidR="00E228AA" w:rsidRPr="0023619A">
        <w:rPr>
          <w:rFonts w:ascii="Times New Roman" w:hAnsi="Times New Roman" w:cs="Times New Roman"/>
          <w:sz w:val="28"/>
          <w:szCs w:val="28"/>
        </w:rPr>
        <w:t>Положения</w:t>
      </w:r>
      <w:r w:rsidR="00413689" w:rsidRPr="0023619A">
        <w:rPr>
          <w:rFonts w:ascii="Times New Roman" w:hAnsi="Times New Roman" w:cs="Times New Roman"/>
          <w:sz w:val="28"/>
          <w:szCs w:val="28"/>
        </w:rPr>
        <w:t xml:space="preserve"> о государственном надзоре за деятельностью саморегулируемых организаций</w:t>
      </w:r>
      <w:r w:rsidR="00413689" w:rsidRPr="0023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13689" w:rsidRPr="0023619A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Российской Федерации </w:t>
      </w:r>
      <w:r w:rsidR="002361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13689" w:rsidRPr="0023619A">
        <w:rPr>
          <w:rFonts w:ascii="Times New Roman" w:hAnsi="Times New Roman" w:cs="Times New Roman"/>
          <w:sz w:val="28"/>
          <w:szCs w:val="28"/>
        </w:rPr>
        <w:t>от 22 ноября 2012 г. № 1202</w:t>
      </w:r>
      <w:r w:rsidR="00413689" w:rsidRPr="0023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r w:rsidR="00B93C53" w:rsidRPr="0023619A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Положение) в соответствие с</w:t>
      </w:r>
      <w:r w:rsidR="00413689" w:rsidRPr="0023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Федерального закона от 30 декабря 2020 г. № 493-ФЗ «О публично-правовой компании «Единый регулятор азартных игр» и о внесении изменений в отдельные акты Российской Федерации» (далее – Федеральный закон).</w:t>
      </w:r>
      <w:r w:rsidRPr="002361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4202F" w14:textId="2DD39EFD" w:rsidR="0023619A" w:rsidRPr="0023619A" w:rsidRDefault="00465680" w:rsidP="00236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предусмотрено упразднение обязательного членства организаторов азартных игр в саморегулируемых организациях организаторов азартных игр в букмекерских конторах и саморегулируемых организациях организаторов азартных игр в тотализаторах, в связи с чем проектом постановления предлагается признать утратившим силу </w:t>
      </w:r>
      <w:r w:rsidRPr="0023619A">
        <w:rPr>
          <w:rFonts w:ascii="Times New Roman" w:hAnsi="Times New Roman" w:cs="Times New Roman"/>
          <w:sz w:val="28"/>
          <w:szCs w:val="28"/>
        </w:rPr>
        <w:t>абзац восьмой пункта 2 Положения, предусматривающий осуществление ФНС России государственного надзора в отношении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тотализаторах.</w:t>
      </w:r>
    </w:p>
    <w:p w14:paraId="77430CFC" w14:textId="77777777" w:rsidR="00D733F5" w:rsidRPr="0023619A" w:rsidRDefault="00D733F5" w:rsidP="002361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9A">
        <w:rPr>
          <w:rFonts w:ascii="Times New Roman" w:eastAsia="Calibri" w:hAnsi="Times New Roman" w:cs="Times New Roman"/>
          <w:sz w:val="28"/>
          <w:szCs w:val="28"/>
        </w:rPr>
        <w:t>Проектом постановления не предусмотрены нормы, оказывающие прямое влияние на жизнь граждан.</w:t>
      </w:r>
    </w:p>
    <w:p w14:paraId="6256182E" w14:textId="77777777" w:rsidR="00A14B80" w:rsidRPr="0023619A" w:rsidRDefault="00A14B80" w:rsidP="002361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9A">
        <w:rPr>
          <w:rFonts w:ascii="Times New Roman" w:eastAsia="Calibri" w:hAnsi="Times New Roman" w:cs="Times New Roman"/>
          <w:sz w:val="28"/>
          <w:szCs w:val="28"/>
        </w:rPr>
        <w:t>Проект постановления 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деятельности.</w:t>
      </w:r>
    </w:p>
    <w:p w14:paraId="1BEA87A3" w14:textId="77777777" w:rsidR="00A14B80" w:rsidRPr="0023619A" w:rsidRDefault="00A14B80" w:rsidP="002361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9A">
        <w:rPr>
          <w:rFonts w:ascii="Times New Roman" w:eastAsia="Calibri" w:hAnsi="Times New Roman" w:cs="Times New Roman"/>
          <w:sz w:val="28"/>
          <w:szCs w:val="28"/>
        </w:rPr>
        <w:lastRenderedPageBreak/>
        <w:t>Принятие проекта постановления не повлияет на достижение целей государственных программ Российской Федерации.</w:t>
      </w:r>
    </w:p>
    <w:p w14:paraId="0F623369" w14:textId="031B28B5" w:rsidR="00A14B80" w:rsidRPr="0023619A" w:rsidRDefault="00A14B80" w:rsidP="002361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9A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</w:t>
      </w:r>
      <w:r w:rsidR="007D204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23619A">
        <w:rPr>
          <w:rFonts w:ascii="Times New Roman" w:eastAsia="Calibri" w:hAnsi="Times New Roman" w:cs="Times New Roman"/>
          <w:sz w:val="28"/>
          <w:szCs w:val="28"/>
        </w:rPr>
        <w:t>содержит обязательные требования, оценка соблюдения которых осуществляется в рамках государственного контроля</w:t>
      </w:r>
      <w:r w:rsidR="00C6052C" w:rsidRPr="0023619A">
        <w:rPr>
          <w:rFonts w:ascii="Times New Roman" w:eastAsia="Calibri" w:hAnsi="Times New Roman" w:cs="Times New Roman"/>
          <w:sz w:val="28"/>
          <w:szCs w:val="28"/>
        </w:rPr>
        <w:t xml:space="preserve"> (надзора)</w:t>
      </w:r>
      <w:r w:rsidRPr="0023619A">
        <w:rPr>
          <w:rFonts w:ascii="Times New Roman" w:eastAsia="Calibri" w:hAnsi="Times New Roman" w:cs="Times New Roman"/>
          <w:sz w:val="28"/>
          <w:szCs w:val="28"/>
        </w:rPr>
        <w:t xml:space="preserve"> за деятельностью по организации и проведению азартных игр, при рассмотрении дел об административных правонарушениях.</w:t>
      </w:r>
    </w:p>
    <w:p w14:paraId="455B09A7" w14:textId="77777777" w:rsidR="00A14B80" w:rsidRPr="0023619A" w:rsidRDefault="00A14B80" w:rsidP="002361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19A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Федерации.</w:t>
      </w:r>
    </w:p>
    <w:p w14:paraId="508E2296" w14:textId="77777777" w:rsidR="004735F5" w:rsidRPr="0023619A" w:rsidRDefault="00A14B80" w:rsidP="00236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19A">
        <w:rPr>
          <w:rFonts w:ascii="Times New Roman" w:eastAsia="Calibri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4735F5" w:rsidRPr="0023619A" w:rsidSect="001A08F0">
      <w:headerReference w:type="default" r:id="rId6"/>
      <w:pgSz w:w="11906" w:h="16838" w:code="9"/>
      <w:pgMar w:top="1134" w:right="851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8952C" w14:textId="77777777" w:rsidR="000F4E3E" w:rsidRDefault="000F4E3E">
      <w:pPr>
        <w:spacing w:after="0" w:line="240" w:lineRule="auto"/>
      </w:pPr>
      <w:r>
        <w:separator/>
      </w:r>
    </w:p>
  </w:endnote>
  <w:endnote w:type="continuationSeparator" w:id="0">
    <w:p w14:paraId="4C5B5C65" w14:textId="77777777" w:rsidR="000F4E3E" w:rsidRDefault="000F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8731" w14:textId="77777777" w:rsidR="000F4E3E" w:rsidRDefault="000F4E3E">
      <w:pPr>
        <w:spacing w:after="0" w:line="240" w:lineRule="auto"/>
      </w:pPr>
      <w:r>
        <w:separator/>
      </w:r>
    </w:p>
  </w:footnote>
  <w:footnote w:type="continuationSeparator" w:id="0">
    <w:p w14:paraId="2A114833" w14:textId="77777777" w:rsidR="000F4E3E" w:rsidRDefault="000F4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0DDA9" w14:textId="0B047169" w:rsidR="00C67B5D" w:rsidRDefault="00324016">
    <w:pPr>
      <w:pStyle w:val="a3"/>
      <w:jc w:val="center"/>
    </w:pPr>
    <w:r>
      <w:fldChar w:fldCharType="begin"/>
    </w:r>
    <w:r w:rsidR="002435A0">
      <w:instrText>PAGE   \* MERGEFORMAT</w:instrText>
    </w:r>
    <w:r>
      <w:fldChar w:fldCharType="separate"/>
    </w:r>
    <w:r w:rsidR="00BE4702">
      <w:rPr>
        <w:noProof/>
      </w:rPr>
      <w:t>2</w:t>
    </w:r>
    <w:r>
      <w:fldChar w:fldCharType="end"/>
    </w:r>
  </w:p>
  <w:p w14:paraId="35D46394" w14:textId="77777777" w:rsidR="00C67B5D" w:rsidRDefault="000F4E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B8"/>
    <w:rsid w:val="00032068"/>
    <w:rsid w:val="00055230"/>
    <w:rsid w:val="000C14E1"/>
    <w:rsid w:val="000C6112"/>
    <w:rsid w:val="000F4E3E"/>
    <w:rsid w:val="001138DD"/>
    <w:rsid w:val="00125B9A"/>
    <w:rsid w:val="001442AF"/>
    <w:rsid w:val="00160972"/>
    <w:rsid w:val="001C1A47"/>
    <w:rsid w:val="00233769"/>
    <w:rsid w:val="0023619A"/>
    <w:rsid w:val="00240115"/>
    <w:rsid w:val="002435A0"/>
    <w:rsid w:val="00324016"/>
    <w:rsid w:val="003252FC"/>
    <w:rsid w:val="003E4E68"/>
    <w:rsid w:val="004022F4"/>
    <w:rsid w:val="00410EE4"/>
    <w:rsid w:val="00413689"/>
    <w:rsid w:val="00465680"/>
    <w:rsid w:val="004735F5"/>
    <w:rsid w:val="004739E4"/>
    <w:rsid w:val="00476492"/>
    <w:rsid w:val="00512F39"/>
    <w:rsid w:val="005A0012"/>
    <w:rsid w:val="006D5EC9"/>
    <w:rsid w:val="00734937"/>
    <w:rsid w:val="00781FA6"/>
    <w:rsid w:val="0079404A"/>
    <w:rsid w:val="007D2047"/>
    <w:rsid w:val="00863E0B"/>
    <w:rsid w:val="008912DE"/>
    <w:rsid w:val="008D0080"/>
    <w:rsid w:val="008E69D0"/>
    <w:rsid w:val="009171AB"/>
    <w:rsid w:val="009B3A04"/>
    <w:rsid w:val="00A02DF9"/>
    <w:rsid w:val="00A14B80"/>
    <w:rsid w:val="00A42CE4"/>
    <w:rsid w:val="00A439F3"/>
    <w:rsid w:val="00A54FE9"/>
    <w:rsid w:val="00A5708A"/>
    <w:rsid w:val="00A87362"/>
    <w:rsid w:val="00AA436B"/>
    <w:rsid w:val="00B228EF"/>
    <w:rsid w:val="00B31FEF"/>
    <w:rsid w:val="00B44D28"/>
    <w:rsid w:val="00B93C53"/>
    <w:rsid w:val="00BD6B4D"/>
    <w:rsid w:val="00BE2DA2"/>
    <w:rsid w:val="00BE4702"/>
    <w:rsid w:val="00BE7D15"/>
    <w:rsid w:val="00C5116B"/>
    <w:rsid w:val="00C6052C"/>
    <w:rsid w:val="00C668E2"/>
    <w:rsid w:val="00CA40A4"/>
    <w:rsid w:val="00CF718F"/>
    <w:rsid w:val="00D35F2C"/>
    <w:rsid w:val="00D733F5"/>
    <w:rsid w:val="00DA2EC0"/>
    <w:rsid w:val="00DA6FF7"/>
    <w:rsid w:val="00DE210A"/>
    <w:rsid w:val="00DF2FCD"/>
    <w:rsid w:val="00E228AA"/>
    <w:rsid w:val="00E230B8"/>
    <w:rsid w:val="00E27CE2"/>
    <w:rsid w:val="00EA05FE"/>
    <w:rsid w:val="00ED5296"/>
    <w:rsid w:val="00EF2664"/>
    <w:rsid w:val="00F16128"/>
    <w:rsid w:val="00F175E2"/>
    <w:rsid w:val="00FA5E7A"/>
    <w:rsid w:val="00FB078A"/>
    <w:rsid w:val="00FB57F9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7ECE"/>
  <w15:docId w15:val="{40A81DEF-53C2-4D11-80E1-9BB8C85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733F5"/>
    <w:rPr>
      <w:rFonts w:ascii="Times New Roman" w:eastAsia="Calibri" w:hAnsi="Times New Roman" w:cs="Times New Roman"/>
      <w:sz w:val="26"/>
    </w:rPr>
  </w:style>
  <w:style w:type="paragraph" w:customStyle="1" w:styleId="ConsPlusNormal">
    <w:name w:val="ConsPlusNormal"/>
    <w:rsid w:val="00325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4">
    <w:name w:val="Char Style 14"/>
    <w:basedOn w:val="a0"/>
    <w:link w:val="Style13"/>
    <w:uiPriority w:val="99"/>
    <w:locked/>
    <w:rsid w:val="00863E0B"/>
    <w:rPr>
      <w:b/>
      <w:bCs/>
      <w:sz w:val="28"/>
      <w:szCs w:val="28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863E0B"/>
    <w:pPr>
      <w:widowControl w:val="0"/>
      <w:shd w:val="clear" w:color="auto" w:fill="FFFFFF"/>
      <w:spacing w:after="0" w:line="638" w:lineRule="exact"/>
      <w:jc w:val="center"/>
    </w:pPr>
    <w:rPr>
      <w:b/>
      <w:bCs/>
      <w:sz w:val="28"/>
      <w:szCs w:val="28"/>
    </w:rPr>
  </w:style>
  <w:style w:type="character" w:customStyle="1" w:styleId="CharStyle9">
    <w:name w:val="Char Style 9"/>
    <w:basedOn w:val="a0"/>
    <w:link w:val="Style8"/>
    <w:uiPriority w:val="99"/>
    <w:locked/>
    <w:rsid w:val="00863E0B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863E0B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Тукуев Ибрагим Шахбанович</cp:lastModifiedBy>
  <cp:revision>2</cp:revision>
  <dcterms:created xsi:type="dcterms:W3CDTF">2021-02-08T14:22:00Z</dcterms:created>
  <dcterms:modified xsi:type="dcterms:W3CDTF">2021-02-08T14:22:00Z</dcterms:modified>
</cp:coreProperties>
</file>