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0A" w:rsidRPr="0036540A" w:rsidRDefault="0036540A" w:rsidP="00504848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6540A" w:rsidRPr="0036540A" w:rsidRDefault="0036540A" w:rsidP="0066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проекту приказа Министерства финансов Российской Федерации </w:t>
      </w:r>
    </w:p>
    <w:p w:rsidR="008711D5" w:rsidRDefault="00164838" w:rsidP="0016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838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в приложение к требованиям к формату и объему предоставления сведений о государственной регистрации актов гражданского состояния, предусмотренных позициями 88 – 93 перечня документов и сведений, находящихся в распоряжении отдельных федеральных органов исполнительной власти и необходимых </w:t>
      </w:r>
      <w:r w:rsidR="00BE4B7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64838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самоуправления, утвержденного распоряжением Правительства Российской Федерации от 1 ноября 2016 г. </w:t>
      </w:r>
      <w:r w:rsidR="00BE4B7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64838">
        <w:rPr>
          <w:rFonts w:ascii="Times New Roman" w:eastAsia="Times New Roman" w:hAnsi="Times New Roman" w:cs="Times New Roman"/>
          <w:bCs/>
          <w:sz w:val="28"/>
          <w:szCs w:val="28"/>
        </w:rPr>
        <w:t>№ 2326-р, утвержденным приказом Министерства финансов Российской Федерации от 14 декабря 2020 г. № 305н»</w:t>
      </w:r>
    </w:p>
    <w:p w:rsidR="00164838" w:rsidRPr="0036540A" w:rsidRDefault="00164838" w:rsidP="0016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6C02" w:rsidRDefault="008F1F09" w:rsidP="00856C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56C0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6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</w:t>
      </w:r>
      <w:r w:rsidR="00164838" w:rsidRPr="0016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Российской Федерации </w:t>
      </w:r>
      <w:r w:rsidR="00BE4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4838" w:rsidRPr="0016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приложение к требованиям к формату </w:t>
      </w:r>
      <w:r w:rsidR="00164838" w:rsidRPr="00164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объему предоставления сведений о государственной регистрации актов гражданского состояния, предусмотренных позициями 88 – 93 перечня документов и сведений, находящихся в распоряжении отдельных федеральных органов исполнительной власти и необходимых </w:t>
      </w:r>
      <w:r w:rsidR="00BE4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4838" w:rsidRPr="0016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самоуправления, утвержденного распоряжением Правительства Российской Федерации от 1 ноября 2016 г. </w:t>
      </w:r>
      <w:r w:rsidR="00BE4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4838" w:rsidRPr="0016483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2326-р, утвержденным приказом Министерства финансов Российской Федерации от 14 декабря 2020 г. № 305н»</w:t>
      </w:r>
      <w:r w:rsidRPr="008F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85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8F1F0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проект приказа</w:t>
      </w:r>
      <w:r w:rsidR="00856C0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</w:t>
      </w:r>
      <w:r w:rsidRPr="008F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56C02" w:rsidRPr="0085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изменения в раздел II «Сведения </w:t>
      </w:r>
      <w:r w:rsidR="0085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6C02" w:rsidRPr="0085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государственной регистрации заключения брака» </w:t>
      </w:r>
      <w:r w:rsidR="00856C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6C02" w:rsidRPr="0085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III «Сведения </w:t>
      </w:r>
      <w:r w:rsidR="0085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6C02" w:rsidRPr="00856C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расторжения брака»</w:t>
      </w:r>
      <w:r w:rsidR="0085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C02" w:rsidRPr="0085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сведений </w:t>
      </w:r>
      <w:r w:rsidR="0085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6C02" w:rsidRPr="0085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государственной регистрации </w:t>
      </w:r>
      <w:bookmarkStart w:id="0" w:name="_GoBack"/>
      <w:bookmarkEnd w:id="0"/>
      <w:r w:rsidR="00856C02" w:rsidRPr="0085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гражданского состояния, предусмотренных позициями 88 - 93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</w:t>
      </w:r>
      <w:r w:rsidR="00856C02" w:rsidRPr="00856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субъектов Российской Федерации и органам местного самоуправления, утвержденного распоряжением Правительства Российской Федерации</w:t>
      </w:r>
      <w:r w:rsidR="0085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6C02" w:rsidRPr="00856C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ноября 2016 г. № 2326-р, являющегося приложением к Требованиям,</w:t>
      </w:r>
      <w:r w:rsidR="0085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6C02" w:rsidRPr="0085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85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856C02" w:rsidRPr="0085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</w:t>
      </w:r>
      <w:r w:rsidR="0085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сведениями о расторжении брака и сведениями </w:t>
      </w:r>
      <w:r w:rsidR="0085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заключении расторгаемого брака соответственно</w:t>
      </w:r>
      <w:r w:rsidR="00856C02" w:rsidRPr="00856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C02" w:rsidRDefault="00856C02" w:rsidP="00530D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расторжении брака вносятся в запись акта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заключении брака в соответствии с пунктом 2 статьи 29 Федерального закона от 15 ноября 1997 г. № 143-ФЗ «Об актах гражданского состояния»</w:t>
      </w:r>
      <w:r w:rsidR="001B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143-ФЗ)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C02" w:rsidRDefault="00856C02" w:rsidP="00530D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заключении расторгаемого брака вносятся </w:t>
      </w:r>
      <w:r w:rsidR="001B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запись акта </w:t>
      </w:r>
      <w:r w:rsidR="001B13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расторжении брака в соответствии с пунктом 1 статьи 37 Федерального закона № 143-ФЗ.</w:t>
      </w:r>
    </w:p>
    <w:p w:rsidR="001B13F6" w:rsidRDefault="001B13F6" w:rsidP="00530D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сведения подлежат предоставлению уполномоченным органам и организациям, определенным в пункте 1 статьи 13.2 Федерального закона № 143-ФЗ, в составе сведений о государственной регистрации заключения и расторжения брака согласно перечням, являющимися приложениями № 1, № 3 к Правилам </w:t>
      </w:r>
      <w:r w:rsidRPr="001B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сведений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государственной регистрации актов гражданского состояния, содержащихся в Едином государственном реестре записей актов гражданского состояния, утвержденным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3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2018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1746.</w:t>
      </w:r>
    </w:p>
    <w:p w:rsidR="0077354E" w:rsidRPr="0077354E" w:rsidRDefault="00856C02" w:rsidP="0026041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354E" w:rsidRPr="0077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приказа не содержит положений, вводящих </w:t>
      </w:r>
      <w:r w:rsidR="000B5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354E" w:rsidRPr="0077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способствующих введению избыточных административных и иных ограничений и обязанностей для участников бюджетного процесса, </w:t>
      </w:r>
      <w:r w:rsidR="002604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354E" w:rsidRPr="0077354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положений, способствующих возникновению необоснованных расходов бюджетов всех уровней бюджетной системы Российской Федерации.</w:t>
      </w:r>
    </w:p>
    <w:p w:rsidR="0036540A" w:rsidRPr="0036540A" w:rsidRDefault="0077354E" w:rsidP="0026041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реализация проекта приказа не потребует дополнительных расходов федерального бюджета и увеличения штатной численности сотрудников Министерства финансов Российской Федерации.</w:t>
      </w:r>
    </w:p>
    <w:p w:rsidR="003813E6" w:rsidRDefault="003813E6"/>
    <w:sectPr w:rsidR="003813E6" w:rsidSect="00260410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A1" w:rsidRDefault="00F523A1">
      <w:pPr>
        <w:spacing w:after="0" w:line="240" w:lineRule="auto"/>
      </w:pPr>
      <w:r>
        <w:separator/>
      </w:r>
    </w:p>
  </w:endnote>
  <w:endnote w:type="continuationSeparator" w:id="0">
    <w:p w:rsidR="00F523A1" w:rsidRDefault="00F5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A1" w:rsidRDefault="00F523A1">
      <w:pPr>
        <w:spacing w:after="0" w:line="240" w:lineRule="auto"/>
      </w:pPr>
      <w:r>
        <w:separator/>
      </w:r>
    </w:p>
  </w:footnote>
  <w:footnote w:type="continuationSeparator" w:id="0">
    <w:p w:rsidR="00F523A1" w:rsidRDefault="00F5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3B" w:rsidRPr="00FE6AA1" w:rsidRDefault="00BC673B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FE6AA1">
      <w:rPr>
        <w:rFonts w:ascii="Times New Roman" w:hAnsi="Times New Roman" w:cs="Times New Roman"/>
        <w:sz w:val="24"/>
        <w:szCs w:val="24"/>
      </w:rPr>
      <w:fldChar w:fldCharType="begin"/>
    </w:r>
    <w:r w:rsidRPr="00FE6AA1">
      <w:rPr>
        <w:rFonts w:ascii="Times New Roman" w:hAnsi="Times New Roman" w:cs="Times New Roman"/>
        <w:sz w:val="24"/>
        <w:szCs w:val="24"/>
      </w:rPr>
      <w:instrText>PAGE   \* MERGEFORMAT</w:instrText>
    </w:r>
    <w:r w:rsidRPr="00FE6AA1">
      <w:rPr>
        <w:rFonts w:ascii="Times New Roman" w:hAnsi="Times New Roman" w:cs="Times New Roman"/>
        <w:sz w:val="24"/>
        <w:szCs w:val="24"/>
      </w:rPr>
      <w:fldChar w:fldCharType="separate"/>
    </w:r>
    <w:r w:rsidR="00534607">
      <w:rPr>
        <w:rFonts w:ascii="Times New Roman" w:hAnsi="Times New Roman" w:cs="Times New Roman"/>
        <w:noProof/>
        <w:sz w:val="24"/>
        <w:szCs w:val="24"/>
      </w:rPr>
      <w:t>2</w:t>
    </w:r>
    <w:r w:rsidRPr="00FE6AA1">
      <w:rPr>
        <w:rFonts w:ascii="Times New Roman" w:hAnsi="Times New Roman" w:cs="Times New Roman"/>
        <w:sz w:val="24"/>
        <w:szCs w:val="24"/>
      </w:rPr>
      <w:fldChar w:fldCharType="end"/>
    </w:r>
  </w:p>
  <w:p w:rsidR="00BC673B" w:rsidRDefault="00BC67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A"/>
    <w:rsid w:val="00052B5F"/>
    <w:rsid w:val="00065F7F"/>
    <w:rsid w:val="000B2A36"/>
    <w:rsid w:val="000B2A64"/>
    <w:rsid w:val="000B5F3C"/>
    <w:rsid w:val="00164838"/>
    <w:rsid w:val="00164D0D"/>
    <w:rsid w:val="00184D4C"/>
    <w:rsid w:val="0019745E"/>
    <w:rsid w:val="001B13F6"/>
    <w:rsid w:val="001B28C9"/>
    <w:rsid w:val="002307CE"/>
    <w:rsid w:val="0024341C"/>
    <w:rsid w:val="00260410"/>
    <w:rsid w:val="0028473E"/>
    <w:rsid w:val="002C25AD"/>
    <w:rsid w:val="002C65E3"/>
    <w:rsid w:val="003313CE"/>
    <w:rsid w:val="0036540A"/>
    <w:rsid w:val="003813E6"/>
    <w:rsid w:val="003F7978"/>
    <w:rsid w:val="004A522E"/>
    <w:rsid w:val="004B1CDD"/>
    <w:rsid w:val="004E5AEF"/>
    <w:rsid w:val="00504848"/>
    <w:rsid w:val="00530D82"/>
    <w:rsid w:val="00534607"/>
    <w:rsid w:val="0054035E"/>
    <w:rsid w:val="00576595"/>
    <w:rsid w:val="00581F19"/>
    <w:rsid w:val="005A6DBE"/>
    <w:rsid w:val="005B2D57"/>
    <w:rsid w:val="005B3C36"/>
    <w:rsid w:val="00646234"/>
    <w:rsid w:val="00655262"/>
    <w:rsid w:val="00661D55"/>
    <w:rsid w:val="0066696F"/>
    <w:rsid w:val="006B1C25"/>
    <w:rsid w:val="007033F1"/>
    <w:rsid w:val="0077354E"/>
    <w:rsid w:val="007E656A"/>
    <w:rsid w:val="0081752D"/>
    <w:rsid w:val="00856C02"/>
    <w:rsid w:val="00865FE2"/>
    <w:rsid w:val="008711D5"/>
    <w:rsid w:val="00871B67"/>
    <w:rsid w:val="00885037"/>
    <w:rsid w:val="008C556A"/>
    <w:rsid w:val="008F1F09"/>
    <w:rsid w:val="008F3FEF"/>
    <w:rsid w:val="009156BF"/>
    <w:rsid w:val="00934BCC"/>
    <w:rsid w:val="009436F9"/>
    <w:rsid w:val="00944BB4"/>
    <w:rsid w:val="009B65C1"/>
    <w:rsid w:val="009C2FE3"/>
    <w:rsid w:val="009D214E"/>
    <w:rsid w:val="00A611EE"/>
    <w:rsid w:val="00A86CB0"/>
    <w:rsid w:val="00AD07F0"/>
    <w:rsid w:val="00B41B20"/>
    <w:rsid w:val="00B45123"/>
    <w:rsid w:val="00B56812"/>
    <w:rsid w:val="00BA4846"/>
    <w:rsid w:val="00BC673B"/>
    <w:rsid w:val="00BE4B74"/>
    <w:rsid w:val="00C00369"/>
    <w:rsid w:val="00C22B91"/>
    <w:rsid w:val="00C2785C"/>
    <w:rsid w:val="00C34A21"/>
    <w:rsid w:val="00C738EC"/>
    <w:rsid w:val="00C950DD"/>
    <w:rsid w:val="00CD5B9B"/>
    <w:rsid w:val="00CD6E84"/>
    <w:rsid w:val="00CF3890"/>
    <w:rsid w:val="00DA1180"/>
    <w:rsid w:val="00DA30FB"/>
    <w:rsid w:val="00DC19FF"/>
    <w:rsid w:val="00DD746E"/>
    <w:rsid w:val="00DF2A6F"/>
    <w:rsid w:val="00E8499B"/>
    <w:rsid w:val="00EB7A6C"/>
    <w:rsid w:val="00EC133D"/>
    <w:rsid w:val="00ED3631"/>
    <w:rsid w:val="00EE77C5"/>
    <w:rsid w:val="00F23CC1"/>
    <w:rsid w:val="00F523A1"/>
    <w:rsid w:val="00F64A05"/>
    <w:rsid w:val="00F86B2C"/>
    <w:rsid w:val="00FA6853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64A69-CCB7-418E-BFB6-713876E0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0A"/>
  </w:style>
  <w:style w:type="paragraph" w:styleId="a5">
    <w:name w:val="footer"/>
    <w:basedOn w:val="a"/>
    <w:link w:val="a6"/>
    <w:uiPriority w:val="99"/>
    <w:unhideWhenUsed/>
    <w:rsid w:val="00FE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АКИМОВА ЕЛЕНА ЮРЬЕВНА</dc:creator>
  <cp:lastModifiedBy>ГИНИЯТУЛЛИНА ДИАНА РЕНАТОВНА</cp:lastModifiedBy>
  <cp:revision>2</cp:revision>
  <cp:lastPrinted>2017-09-13T07:52:00Z</cp:lastPrinted>
  <dcterms:created xsi:type="dcterms:W3CDTF">2022-07-04T14:14:00Z</dcterms:created>
  <dcterms:modified xsi:type="dcterms:W3CDTF">2022-07-04T14:14:00Z</dcterms:modified>
</cp:coreProperties>
</file>