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7E" w:rsidRDefault="00ED41AE" w:rsidP="00ED41AE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D41AE" w:rsidRDefault="00ED41AE" w:rsidP="00ED41AE">
      <w:pPr>
        <w:jc w:val="center"/>
        <w:rPr>
          <w:b/>
        </w:rPr>
      </w:pPr>
      <w:r>
        <w:rPr>
          <w:b/>
        </w:rPr>
        <w:t xml:space="preserve">к проекту приказа Министерства финансов Российской Федерации </w:t>
      </w:r>
    </w:p>
    <w:p w:rsidR="00ED41AE" w:rsidRDefault="00ED41AE" w:rsidP="00503ED2">
      <w:pPr>
        <w:jc w:val="center"/>
        <w:rPr>
          <w:b/>
        </w:rPr>
      </w:pPr>
      <w:r>
        <w:rPr>
          <w:b/>
        </w:rPr>
        <w:t>«</w:t>
      </w:r>
      <w:r w:rsidR="00503ED2" w:rsidRPr="00503ED2">
        <w:rPr>
          <w:b/>
        </w:rPr>
        <w:t>О внесении изменения в Порядок определения стоимости чистых активов, утвержденный приказом Министерства ф</w:t>
      </w:r>
      <w:r w:rsidR="00503ED2">
        <w:rPr>
          <w:b/>
        </w:rPr>
        <w:t>инансов Российской Федерации от </w:t>
      </w:r>
      <w:r w:rsidR="00503ED2" w:rsidRPr="00503ED2">
        <w:rPr>
          <w:b/>
        </w:rPr>
        <w:t>28 августа 2014 г. № 84н</w:t>
      </w:r>
      <w:r>
        <w:rPr>
          <w:b/>
        </w:rPr>
        <w:t>»</w:t>
      </w:r>
    </w:p>
    <w:p w:rsidR="00ED41AE" w:rsidRDefault="00ED41AE" w:rsidP="00503ED2">
      <w:pPr>
        <w:jc w:val="center"/>
        <w:rPr>
          <w:b/>
        </w:rPr>
      </w:pPr>
    </w:p>
    <w:p w:rsidR="00503ED2" w:rsidRDefault="00503ED2" w:rsidP="00503ED2">
      <w:pPr>
        <w:ind w:firstLine="709"/>
        <w:jc w:val="both"/>
      </w:pPr>
      <w:proofErr w:type="gramStart"/>
      <w:r>
        <w:t xml:space="preserve">В условиях приостановления деятельности организаторов азартных игр в игорных зонах в связи с ограничениями, введенными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соответствующие организации были вынуждены использовать на осуществление постоянных расходов остатки денежных средств, существовавших на дату приостановления деятельности, что привело к невозможности исполнять обязательства по кредитам, полученным и непогашенным до даты приостановления деятельности.</w:t>
      </w:r>
      <w:proofErr w:type="gramEnd"/>
      <w:r>
        <w:t xml:space="preserve"> При этом обязательства по кредитам имеют значительный объем, подлежащий учету при расчете чистых активов.</w:t>
      </w:r>
    </w:p>
    <w:p w:rsidR="00503ED2" w:rsidRDefault="00503ED2" w:rsidP="00503ED2">
      <w:pPr>
        <w:ind w:firstLine="709"/>
        <w:jc w:val="both"/>
      </w:pPr>
      <w:r>
        <w:t xml:space="preserve">В соответствии с Федеральным законом от 29 декабря 2006 г. № 244-ФЗ «О 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стоимость чистых активов организатора азартных игр в течение всего периода осуществления деятельности не может быть менее 600 </w:t>
      </w:r>
      <w:proofErr w:type="gramStart"/>
      <w:r>
        <w:t>млн</w:t>
      </w:r>
      <w:proofErr w:type="gramEnd"/>
      <w:r>
        <w:t xml:space="preserve"> рублей (для организаторов азартных игр в казино и залах игровых автоматов).</w:t>
      </w:r>
    </w:p>
    <w:p w:rsidR="00503ED2" w:rsidRDefault="00503ED2" w:rsidP="00503ED2">
      <w:pPr>
        <w:ind w:firstLine="709"/>
        <w:jc w:val="both"/>
      </w:pPr>
      <w:proofErr w:type="gramStart"/>
      <w:r>
        <w:t xml:space="preserve">В этой связи разработан проект приказа Минфина России </w:t>
      </w:r>
      <w:r w:rsidRPr="00503ED2">
        <w:t>«О внесении изменения в Порядок определения стоимости чистых активов, утвержденный приказом Министерства финансов Российской Фе</w:t>
      </w:r>
      <w:r>
        <w:t>дерации от 28 августа 2014 г. № </w:t>
      </w:r>
      <w:r w:rsidRPr="00503ED2">
        <w:t>84н»</w:t>
      </w:r>
      <w:r>
        <w:t xml:space="preserve">, предусматривающий </w:t>
      </w:r>
      <w:r w:rsidRPr="00503ED2">
        <w:t>установление особенностей расчета стоимости чистых активов организаторов азартных игр в казино и залах игровых автоматов</w:t>
      </w:r>
      <w:r>
        <w:t xml:space="preserve"> </w:t>
      </w:r>
      <w:r w:rsidRPr="00503ED2">
        <w:t>н</w:t>
      </w:r>
      <w:r w:rsidR="009B678E">
        <w:t xml:space="preserve">а период с 1 апреля 2020 г. по </w:t>
      </w:r>
      <w:r w:rsidR="00244F55">
        <w:t>3</w:t>
      </w:r>
      <w:r w:rsidRPr="00503ED2">
        <w:t xml:space="preserve">1 </w:t>
      </w:r>
      <w:r w:rsidR="00244F55">
        <w:t>декабря</w:t>
      </w:r>
      <w:r w:rsidRPr="00503ED2">
        <w:t xml:space="preserve"> 2021 г.</w:t>
      </w:r>
      <w:r>
        <w:t>, а именно:</w:t>
      </w:r>
      <w:proofErr w:type="gramEnd"/>
    </w:p>
    <w:p w:rsidR="00503ED2" w:rsidRDefault="00503ED2" w:rsidP="00503ED2">
      <w:pPr>
        <w:ind w:firstLine="709"/>
        <w:jc w:val="both"/>
      </w:pPr>
      <w:r>
        <w:t xml:space="preserve">включение в принимаемые к расчету обязательства денежных обязательств по полученным кредитам </w:t>
      </w:r>
      <w:bookmarkStart w:id="0" w:name="_GoBack"/>
      <w:bookmarkEnd w:id="0"/>
      <w:r>
        <w:t>в сумме, не превышающей величину денежных обязательств по полученным кредитам по состоянию на 1 апреля 2020 г.;</w:t>
      </w:r>
    </w:p>
    <w:p w:rsidR="00503ED2" w:rsidRDefault="00503ED2" w:rsidP="00503ED2">
      <w:pPr>
        <w:ind w:firstLine="709"/>
        <w:jc w:val="both"/>
      </w:pPr>
      <w:r>
        <w:t>определение в принимаемых к расчету активах стоимости основных средств без учета начисления амортизации основных средств.</w:t>
      </w:r>
    </w:p>
    <w:p w:rsidR="00503ED2" w:rsidRDefault="00503ED2" w:rsidP="00503ED2">
      <w:pPr>
        <w:ind w:firstLine="709"/>
        <w:jc w:val="both"/>
      </w:pPr>
      <w:r>
        <w:t>Указанные положения предлагается распространить на организаторов азартных игр, разрешения на осуществление деятельности которым выданы до 1 апреля 2020 г.</w:t>
      </w:r>
    </w:p>
    <w:p w:rsidR="00503ED2" w:rsidRDefault="00503ED2" w:rsidP="00ED41AE">
      <w:pPr>
        <w:spacing w:line="360" w:lineRule="auto"/>
        <w:ind w:firstLine="709"/>
        <w:jc w:val="both"/>
      </w:pPr>
    </w:p>
    <w:p w:rsidR="00503ED2" w:rsidRDefault="00503ED2" w:rsidP="00ED41AE">
      <w:pPr>
        <w:spacing w:line="360" w:lineRule="auto"/>
        <w:ind w:firstLine="709"/>
        <w:jc w:val="both"/>
      </w:pPr>
    </w:p>
    <w:p w:rsidR="00E50703" w:rsidRDefault="00E50703" w:rsidP="00ED41AE">
      <w:pPr>
        <w:spacing w:line="360" w:lineRule="auto"/>
        <w:ind w:firstLine="709"/>
        <w:jc w:val="both"/>
        <w:rPr>
          <w:szCs w:val="28"/>
        </w:rPr>
      </w:pPr>
    </w:p>
    <w:p w:rsidR="00E50703" w:rsidRDefault="00E50703" w:rsidP="00ED41AE">
      <w:pPr>
        <w:spacing w:line="360" w:lineRule="auto"/>
        <w:ind w:firstLine="709"/>
        <w:jc w:val="both"/>
        <w:rPr>
          <w:szCs w:val="28"/>
        </w:rPr>
      </w:pPr>
    </w:p>
    <w:p w:rsidR="00E50703" w:rsidRDefault="00E50703" w:rsidP="00ED41AE">
      <w:pPr>
        <w:spacing w:line="360" w:lineRule="auto"/>
        <w:ind w:firstLine="709"/>
        <w:jc w:val="both"/>
        <w:rPr>
          <w:szCs w:val="28"/>
        </w:rPr>
      </w:pPr>
    </w:p>
    <w:sectPr w:rsidR="00E50703" w:rsidSect="00503ED2">
      <w:headerReference w:type="default" r:id="rId7"/>
      <w:pgSz w:w="11906" w:h="16838"/>
      <w:pgMar w:top="851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12" w:rsidRDefault="00DC4112" w:rsidP="005C7536">
      <w:r>
        <w:separator/>
      </w:r>
    </w:p>
  </w:endnote>
  <w:endnote w:type="continuationSeparator" w:id="0">
    <w:p w:rsidR="00DC4112" w:rsidRDefault="00DC4112" w:rsidP="005C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12" w:rsidRDefault="00DC4112" w:rsidP="005C7536">
      <w:r>
        <w:separator/>
      </w:r>
    </w:p>
  </w:footnote>
  <w:footnote w:type="continuationSeparator" w:id="0">
    <w:p w:rsidR="00DC4112" w:rsidRDefault="00DC4112" w:rsidP="005C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638525"/>
      <w:docPartObj>
        <w:docPartGallery w:val="Page Numbers (Top of Page)"/>
        <w:docPartUnique/>
      </w:docPartObj>
    </w:sdtPr>
    <w:sdtEndPr/>
    <w:sdtContent>
      <w:p w:rsidR="005C7536" w:rsidRDefault="005C75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D2">
          <w:rPr>
            <w:noProof/>
          </w:rPr>
          <w:t>2</w:t>
        </w:r>
        <w:r>
          <w:fldChar w:fldCharType="end"/>
        </w:r>
      </w:p>
    </w:sdtContent>
  </w:sdt>
  <w:p w:rsidR="005C7536" w:rsidRDefault="005C75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E"/>
    <w:rsid w:val="000A72BE"/>
    <w:rsid w:val="000B56EF"/>
    <w:rsid w:val="000E608E"/>
    <w:rsid w:val="00103299"/>
    <w:rsid w:val="00104196"/>
    <w:rsid w:val="00156498"/>
    <w:rsid w:val="00156D6F"/>
    <w:rsid w:val="001A12FB"/>
    <w:rsid w:val="001D0689"/>
    <w:rsid w:val="001D512E"/>
    <w:rsid w:val="001E2E5D"/>
    <w:rsid w:val="00244F55"/>
    <w:rsid w:val="00262266"/>
    <w:rsid w:val="002F6FFE"/>
    <w:rsid w:val="00341F7E"/>
    <w:rsid w:val="003468FA"/>
    <w:rsid w:val="0036252E"/>
    <w:rsid w:val="00393C5A"/>
    <w:rsid w:val="003A05FA"/>
    <w:rsid w:val="003B7537"/>
    <w:rsid w:val="003D7830"/>
    <w:rsid w:val="003E7733"/>
    <w:rsid w:val="00466F95"/>
    <w:rsid w:val="00503ED2"/>
    <w:rsid w:val="005042AA"/>
    <w:rsid w:val="0054223C"/>
    <w:rsid w:val="005C7536"/>
    <w:rsid w:val="005D0828"/>
    <w:rsid w:val="005E3B4F"/>
    <w:rsid w:val="005F05C0"/>
    <w:rsid w:val="005F4947"/>
    <w:rsid w:val="00614230"/>
    <w:rsid w:val="006D1119"/>
    <w:rsid w:val="00704A2E"/>
    <w:rsid w:val="007201F9"/>
    <w:rsid w:val="00730097"/>
    <w:rsid w:val="00730BCA"/>
    <w:rsid w:val="007470CB"/>
    <w:rsid w:val="00763331"/>
    <w:rsid w:val="007D05AD"/>
    <w:rsid w:val="007E0541"/>
    <w:rsid w:val="00820A3B"/>
    <w:rsid w:val="008262DA"/>
    <w:rsid w:val="008A6F85"/>
    <w:rsid w:val="008B77F3"/>
    <w:rsid w:val="008F0BB3"/>
    <w:rsid w:val="00934066"/>
    <w:rsid w:val="00940AAB"/>
    <w:rsid w:val="00973094"/>
    <w:rsid w:val="00980977"/>
    <w:rsid w:val="0099021E"/>
    <w:rsid w:val="009B678E"/>
    <w:rsid w:val="009C01A9"/>
    <w:rsid w:val="00A0062C"/>
    <w:rsid w:val="00A146DD"/>
    <w:rsid w:val="00A62CCF"/>
    <w:rsid w:val="00AC7AAA"/>
    <w:rsid w:val="00B06106"/>
    <w:rsid w:val="00B316D3"/>
    <w:rsid w:val="00B32F4A"/>
    <w:rsid w:val="00B61479"/>
    <w:rsid w:val="00B80758"/>
    <w:rsid w:val="00B9564C"/>
    <w:rsid w:val="00BB7D35"/>
    <w:rsid w:val="00BC6A1B"/>
    <w:rsid w:val="00BD0F65"/>
    <w:rsid w:val="00BF516C"/>
    <w:rsid w:val="00C035E0"/>
    <w:rsid w:val="00C1565F"/>
    <w:rsid w:val="00C17C77"/>
    <w:rsid w:val="00C17D89"/>
    <w:rsid w:val="00C6294A"/>
    <w:rsid w:val="00C8327A"/>
    <w:rsid w:val="00CA2E21"/>
    <w:rsid w:val="00CD3B33"/>
    <w:rsid w:val="00CF405C"/>
    <w:rsid w:val="00D0360B"/>
    <w:rsid w:val="00D20230"/>
    <w:rsid w:val="00D41CC3"/>
    <w:rsid w:val="00D505BB"/>
    <w:rsid w:val="00D529A8"/>
    <w:rsid w:val="00DA2991"/>
    <w:rsid w:val="00DA694E"/>
    <w:rsid w:val="00DB2A10"/>
    <w:rsid w:val="00DC4112"/>
    <w:rsid w:val="00DD0B9D"/>
    <w:rsid w:val="00E06833"/>
    <w:rsid w:val="00E13E89"/>
    <w:rsid w:val="00E50703"/>
    <w:rsid w:val="00E62E66"/>
    <w:rsid w:val="00E75E2B"/>
    <w:rsid w:val="00ED41AE"/>
    <w:rsid w:val="00ED7094"/>
    <w:rsid w:val="00EF4123"/>
    <w:rsid w:val="00F06F17"/>
    <w:rsid w:val="00F303F7"/>
    <w:rsid w:val="00F453E0"/>
    <w:rsid w:val="00F50206"/>
    <w:rsid w:val="00F52965"/>
    <w:rsid w:val="00F62739"/>
    <w:rsid w:val="00FA29E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536"/>
  </w:style>
  <w:style w:type="paragraph" w:styleId="a5">
    <w:name w:val="footer"/>
    <w:basedOn w:val="a"/>
    <w:link w:val="a6"/>
    <w:uiPriority w:val="99"/>
    <w:unhideWhenUsed/>
    <w:rsid w:val="005C7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536"/>
  </w:style>
  <w:style w:type="paragraph" w:styleId="a5">
    <w:name w:val="footer"/>
    <w:basedOn w:val="a"/>
    <w:link w:val="a6"/>
    <w:uiPriority w:val="99"/>
    <w:unhideWhenUsed/>
    <w:rsid w:val="005C7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ВОЛИНА МАРИЯ АЛЕКСАНДРОВНА</dc:creator>
  <cp:lastModifiedBy>ВОЛИНА МАРИЯ АЛЕКСАНДРОВНА</cp:lastModifiedBy>
  <cp:revision>8</cp:revision>
  <cp:lastPrinted>2018-08-07T08:52:00Z</cp:lastPrinted>
  <dcterms:created xsi:type="dcterms:W3CDTF">2018-09-10T14:08:00Z</dcterms:created>
  <dcterms:modified xsi:type="dcterms:W3CDTF">2020-06-23T18:57:00Z</dcterms:modified>
</cp:coreProperties>
</file>