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2B" w:rsidRPr="00F269F1" w:rsidRDefault="00482C2B" w:rsidP="00482C2B">
      <w:pPr>
        <w:jc w:val="center"/>
        <w:rPr>
          <w:b/>
        </w:rPr>
      </w:pPr>
      <w:bookmarkStart w:id="0" w:name="_GoBack"/>
      <w:bookmarkEnd w:id="0"/>
      <w:r w:rsidRPr="0006006C">
        <w:rPr>
          <w:b/>
        </w:rPr>
        <w:t>Пояснительная записка к проекту постановления</w:t>
      </w:r>
      <w:r>
        <w:rPr>
          <w:b/>
        </w:rPr>
        <w:t xml:space="preserve"> </w:t>
      </w:r>
      <w:r>
        <w:rPr>
          <w:b/>
        </w:rPr>
        <w:br/>
      </w:r>
      <w:r w:rsidRPr="0006006C">
        <w:rPr>
          <w:b/>
        </w:rPr>
        <w:t xml:space="preserve">Правительства Российской Федерации </w:t>
      </w:r>
      <w:r>
        <w:rPr>
          <w:b/>
        </w:rPr>
        <w:t>«</w:t>
      </w:r>
      <w:r w:rsidRPr="009120E9">
        <w:rPr>
          <w:b/>
          <w:szCs w:val="28"/>
        </w:rPr>
        <w:t>О внесении изменений в методику распределения дотаций на выравнивание бюджетной обеспеченности субъектов Российской Федерации»</w:t>
      </w:r>
    </w:p>
    <w:p w:rsidR="006C5110" w:rsidRPr="00CC2CEC" w:rsidRDefault="006C5110" w:rsidP="005C5361">
      <w:pPr>
        <w:jc w:val="both"/>
      </w:pPr>
    </w:p>
    <w:p w:rsidR="00482C2B" w:rsidRDefault="00F54411" w:rsidP="002D7B2F">
      <w:pPr>
        <w:pStyle w:val="a3"/>
        <w:ind w:firstLine="709"/>
        <w:rPr>
          <w:szCs w:val="28"/>
        </w:rPr>
      </w:pPr>
      <w:r>
        <w:t>П</w:t>
      </w:r>
      <w:r w:rsidR="006C5110" w:rsidRPr="00482C2B">
        <w:t xml:space="preserve">роект </w:t>
      </w:r>
      <w:r w:rsidR="00482C2B" w:rsidRPr="00482C2B">
        <w:t>постановления</w:t>
      </w:r>
      <w:r w:rsidR="006C5110" w:rsidRPr="00482C2B">
        <w:t xml:space="preserve"> Правительства Российской Федерации</w:t>
      </w:r>
      <w:r w:rsidR="006C5110" w:rsidRPr="00F34F81">
        <w:rPr>
          <w:color w:val="C00000"/>
        </w:rPr>
        <w:t xml:space="preserve"> </w:t>
      </w:r>
      <w:r w:rsidR="00482C2B">
        <w:t>«</w:t>
      </w:r>
      <w:r w:rsidR="00482C2B" w:rsidRPr="001763FD">
        <w:rPr>
          <w:szCs w:val="28"/>
        </w:rPr>
        <w:t>О внесении изменений в методику распределения дотаций на выравнивание бюджетной обеспеченности субъектов Российской Федерации</w:t>
      </w:r>
      <w:r w:rsidR="00482C2B">
        <w:t>» (далее</w:t>
      </w:r>
      <w:r w:rsidR="00EB3EFD">
        <w:t xml:space="preserve"> </w:t>
      </w:r>
      <w:proofErr w:type="spellStart"/>
      <w:r w:rsidR="00EB3EFD">
        <w:t>соотвественно</w:t>
      </w:r>
      <w:proofErr w:type="spellEnd"/>
      <w:r w:rsidR="00482C2B">
        <w:t xml:space="preserve"> – проект постановления</w:t>
      </w:r>
      <w:r w:rsidR="00EB3EFD">
        <w:t>, методика</w:t>
      </w:r>
      <w:r w:rsidR="00482C2B">
        <w:t>) подготовлен</w:t>
      </w:r>
      <w:r w:rsidR="00700CB6">
        <w:t xml:space="preserve"> во исполнение</w:t>
      </w:r>
      <w:r w:rsidR="00AB45D5">
        <w:t xml:space="preserve"> </w:t>
      </w:r>
      <w:r w:rsidR="000A7CDE">
        <w:t xml:space="preserve">пункта 3 </w:t>
      </w:r>
      <w:r w:rsidR="00616BC6" w:rsidRPr="00616BC6">
        <w:t xml:space="preserve">поручения Правительства </w:t>
      </w:r>
      <w:r w:rsidR="000A7CDE">
        <w:t xml:space="preserve">Российской Федерации </w:t>
      </w:r>
      <w:r w:rsidR="00616BC6" w:rsidRPr="00616BC6">
        <w:t>от 25</w:t>
      </w:r>
      <w:r w:rsidR="000A7CDE">
        <w:t xml:space="preserve"> февраля </w:t>
      </w:r>
      <w:r w:rsidR="00616BC6" w:rsidRPr="00616BC6">
        <w:t xml:space="preserve">2022 </w:t>
      </w:r>
      <w:r w:rsidR="000A7CDE">
        <w:t xml:space="preserve">г. </w:t>
      </w:r>
      <w:r w:rsidR="00616BC6" w:rsidRPr="00616BC6">
        <w:t>№ АН-П51-22пр</w:t>
      </w:r>
      <w:r w:rsidR="00AB45D5" w:rsidRPr="000A7CDE">
        <w:t>,</w:t>
      </w:r>
      <w:r w:rsidR="00700CB6">
        <w:t xml:space="preserve"> </w:t>
      </w:r>
      <w:r w:rsidR="003D7F59">
        <w:t>а также</w:t>
      </w:r>
      <w:r w:rsidR="00482C2B">
        <w:t xml:space="preserve"> </w:t>
      </w:r>
      <w:r w:rsidR="00482C2B">
        <w:rPr>
          <w:szCs w:val="28"/>
        </w:rPr>
        <w:t xml:space="preserve">по итогам </w:t>
      </w:r>
      <w:r w:rsidR="00482C2B" w:rsidRPr="00FA3AEA">
        <w:rPr>
          <w:rFonts w:eastAsiaTheme="minorHAnsi"/>
          <w:szCs w:val="28"/>
          <w:lang w:eastAsia="en-US"/>
        </w:rPr>
        <w:t>рассмотрения предложений субъектов Российской Федерации и федеральных органов исполнительной власти</w:t>
      </w:r>
      <w:r w:rsidR="003D7F59">
        <w:rPr>
          <w:rFonts w:eastAsiaTheme="minorHAnsi"/>
          <w:szCs w:val="28"/>
          <w:lang w:eastAsia="en-US"/>
        </w:rPr>
        <w:t xml:space="preserve"> </w:t>
      </w:r>
      <w:r w:rsidR="00482C2B">
        <w:rPr>
          <w:szCs w:val="28"/>
        </w:rPr>
        <w:t>в целях совершенствования м</w:t>
      </w:r>
      <w:r w:rsidR="00482C2B" w:rsidRPr="00B50F29">
        <w:rPr>
          <w:szCs w:val="28"/>
        </w:rPr>
        <w:t>етодик</w:t>
      </w:r>
      <w:r w:rsidR="00482C2B">
        <w:rPr>
          <w:szCs w:val="28"/>
        </w:rPr>
        <w:t>и</w:t>
      </w:r>
      <w:r w:rsidR="00482C2B" w:rsidRPr="00B50F29">
        <w:rPr>
          <w:szCs w:val="28"/>
        </w:rPr>
        <w:t xml:space="preserve"> распределения дотаций на выравнивание бюджетной обеспеченности субъектов Российской Федерации</w:t>
      </w:r>
      <w:r w:rsidR="00BF2DDA">
        <w:rPr>
          <w:szCs w:val="28"/>
        </w:rPr>
        <w:t xml:space="preserve"> (далее – дотации на выравнивание)</w:t>
      </w:r>
      <w:r w:rsidR="00482C2B">
        <w:rPr>
          <w:rFonts w:eastAsiaTheme="minorHAnsi"/>
          <w:szCs w:val="28"/>
          <w:lang w:eastAsia="en-US"/>
        </w:rPr>
        <w:t>.</w:t>
      </w:r>
    </w:p>
    <w:p w:rsidR="00A25F00" w:rsidRDefault="00482C2B" w:rsidP="002D7B2F">
      <w:pPr>
        <w:pStyle w:val="a3"/>
        <w:ind w:firstLine="709"/>
        <w:rPr>
          <w:rFonts w:eastAsiaTheme="minorHAnsi"/>
          <w:szCs w:val="28"/>
          <w:lang w:eastAsia="en-US"/>
        </w:rPr>
      </w:pPr>
      <w:r w:rsidRPr="00833B26">
        <w:rPr>
          <w:szCs w:val="28"/>
        </w:rPr>
        <w:t xml:space="preserve">Проектом постановления вносятся изменения </w:t>
      </w:r>
      <w:r w:rsidRPr="00BF2DDA">
        <w:rPr>
          <w:szCs w:val="28"/>
        </w:rPr>
        <w:t xml:space="preserve">в </w:t>
      </w:r>
      <w:r w:rsidR="00BF2DDA" w:rsidRPr="00BF2DDA">
        <w:t xml:space="preserve">общие подходы к распределению дотаций на выравнивание, </w:t>
      </w:r>
      <w:r w:rsidR="00BF2DDA">
        <w:t xml:space="preserve">а также </w:t>
      </w:r>
      <w:r w:rsidR="00BF2DDA" w:rsidRPr="00BF2DDA">
        <w:t>в</w:t>
      </w:r>
      <w:r w:rsidR="00BF2DDA" w:rsidRPr="00BF2DDA">
        <w:rPr>
          <w:szCs w:val="28"/>
        </w:rPr>
        <w:t xml:space="preserve"> </w:t>
      </w:r>
      <w:r w:rsidRPr="00BF2DDA">
        <w:rPr>
          <w:szCs w:val="28"/>
        </w:rPr>
        <w:t>поряд</w:t>
      </w:r>
      <w:r w:rsidR="00BF2DDA" w:rsidRPr="00BF2DDA">
        <w:rPr>
          <w:szCs w:val="28"/>
        </w:rPr>
        <w:t>ок</w:t>
      </w:r>
      <w:r w:rsidRPr="00BF2DDA">
        <w:rPr>
          <w:szCs w:val="28"/>
        </w:rPr>
        <w:t xml:space="preserve"> определения налогового потенциала субъектов Российской Федерации</w:t>
      </w:r>
      <w:r w:rsidR="00A2367D">
        <w:rPr>
          <w:szCs w:val="28"/>
        </w:rPr>
        <w:t>, индекса бюджетных расходов</w:t>
      </w:r>
      <w:r w:rsidR="00BF2DDA">
        <w:rPr>
          <w:szCs w:val="28"/>
        </w:rPr>
        <w:t xml:space="preserve"> и</w:t>
      </w:r>
      <w:r w:rsidRPr="00BF2DDA">
        <w:rPr>
          <w:szCs w:val="28"/>
        </w:rPr>
        <w:t xml:space="preserve"> </w:t>
      </w:r>
      <w:r w:rsidRPr="00BF2DDA">
        <w:rPr>
          <w:rFonts w:eastAsiaTheme="minorHAnsi"/>
          <w:szCs w:val="28"/>
          <w:lang w:eastAsia="en-US"/>
        </w:rPr>
        <w:t>расчетного объема расходных обязательств субъект</w:t>
      </w:r>
      <w:r w:rsidR="00F54411">
        <w:rPr>
          <w:rFonts w:eastAsiaTheme="minorHAnsi"/>
          <w:szCs w:val="28"/>
          <w:lang w:eastAsia="en-US"/>
        </w:rPr>
        <w:t>ов</w:t>
      </w:r>
      <w:r w:rsidRPr="00BF2DDA">
        <w:rPr>
          <w:rFonts w:eastAsiaTheme="minorHAnsi"/>
          <w:szCs w:val="28"/>
          <w:lang w:eastAsia="en-US"/>
        </w:rPr>
        <w:t xml:space="preserve"> Российской Федерации и муниципальных образований.</w:t>
      </w:r>
    </w:p>
    <w:p w:rsidR="00EB3EFD" w:rsidRDefault="00492FE9" w:rsidP="00EB3EFD">
      <w:pPr>
        <w:ind w:firstLine="709"/>
        <w:jc w:val="both"/>
      </w:pPr>
      <w:r>
        <w:t>П</w:t>
      </w:r>
      <w:r w:rsidR="002C4605" w:rsidRPr="00FA3AEA">
        <w:t xml:space="preserve">роектом постановления </w:t>
      </w:r>
      <w:r w:rsidR="00616BC6" w:rsidRPr="00616BC6">
        <w:t>в общи</w:t>
      </w:r>
      <w:r w:rsidR="00616BC6">
        <w:t>х</w:t>
      </w:r>
      <w:r w:rsidR="00616BC6" w:rsidRPr="00616BC6">
        <w:t xml:space="preserve"> подход</w:t>
      </w:r>
      <w:r w:rsidR="00616BC6">
        <w:t>ах</w:t>
      </w:r>
      <w:r w:rsidR="00616BC6" w:rsidRPr="00616BC6">
        <w:t xml:space="preserve"> к распределению дотаций на выравнивание </w:t>
      </w:r>
      <w:r w:rsidR="00616BC6">
        <w:t xml:space="preserve">предусмотрено исключение ограничений по объему дотаций по результатам инвентаризации. Указанные ограничения вводились </w:t>
      </w:r>
      <w:r w:rsidR="00EB3EFD">
        <w:t>при введении в методику до</w:t>
      </w:r>
      <w:r w:rsidR="00EB3EFD">
        <w:t>тации, отражающи</w:t>
      </w:r>
      <w:r w:rsidR="00EB3EFD">
        <w:t>х</w:t>
      </w:r>
      <w:r w:rsidR="00EB3EFD">
        <w:t xml:space="preserve"> отдельные факторы</w:t>
      </w:r>
      <w:r w:rsidR="00EB3EFD">
        <w:t xml:space="preserve"> - </w:t>
      </w:r>
      <w:r w:rsidR="00EB3EFD">
        <w:t>результаты инвентаризации расходных полномочий органов государственной власти субъектов Российской Федерации и органов местного самоуправления за отчетный финансовый год</w:t>
      </w:r>
      <w:r w:rsidR="00EB3EFD">
        <w:t>, для исключения большой доли влияния нового механизма и в настоящее время утратили актуальность.</w:t>
      </w:r>
    </w:p>
    <w:p w:rsidR="00492FE9" w:rsidRDefault="00EB3EFD" w:rsidP="00EB3EFD">
      <w:pPr>
        <w:ind w:firstLine="709"/>
        <w:jc w:val="both"/>
      </w:pPr>
      <w:r w:rsidRPr="00EB3EFD">
        <w:t>Проектом постановления</w:t>
      </w:r>
      <w:r>
        <w:t xml:space="preserve"> </w:t>
      </w:r>
      <w:r w:rsidR="00492FE9">
        <w:t>в методике</w:t>
      </w:r>
      <w:r w:rsidR="002C4605" w:rsidRPr="00FA3AEA">
        <w:t xml:space="preserve"> определени</w:t>
      </w:r>
      <w:r w:rsidR="00492FE9">
        <w:t>я</w:t>
      </w:r>
      <w:r w:rsidR="002C4605" w:rsidRPr="00FA3AEA">
        <w:t xml:space="preserve"> </w:t>
      </w:r>
      <w:r w:rsidR="00492FE9">
        <w:t xml:space="preserve">индекса </w:t>
      </w:r>
      <w:r w:rsidR="002C4605" w:rsidRPr="00FA3AEA">
        <w:t>налогового потенциала</w:t>
      </w:r>
      <w:r w:rsidR="00492FE9">
        <w:t xml:space="preserve"> предусмотрено:</w:t>
      </w:r>
    </w:p>
    <w:p w:rsidR="00EB3EFD" w:rsidRDefault="00EB3EFD" w:rsidP="002D7B2F">
      <w:pPr>
        <w:ind w:firstLine="709"/>
        <w:jc w:val="both"/>
      </w:pPr>
      <w:r>
        <w:t xml:space="preserve">учет изменений законодательства Российской Федерации по налогам и сборам в части введения новых налогов, в том числе </w:t>
      </w:r>
      <w:r w:rsidRPr="00EB3EFD">
        <w:t>акцизов на сталь жидкую, налог</w:t>
      </w:r>
      <w:r>
        <w:t>а</w:t>
      </w:r>
      <w:r w:rsidRPr="00EB3EFD">
        <w:t xml:space="preserve"> на добычу полезных ископаемых </w:t>
      </w:r>
      <w:r>
        <w:t>на</w:t>
      </w:r>
      <w:r w:rsidRPr="00EB3EFD">
        <w:t xml:space="preserve"> уг</w:t>
      </w:r>
      <w:r>
        <w:t>оль</w:t>
      </w:r>
      <w:r w:rsidRPr="00EB3EFD">
        <w:t xml:space="preserve"> коксующ</w:t>
      </w:r>
      <w:r>
        <w:t>ийся, отдельных видов руд;</w:t>
      </w:r>
    </w:p>
    <w:p w:rsidR="000D00AF" w:rsidRDefault="00EB3EFD" w:rsidP="002D7B2F">
      <w:pPr>
        <w:ind w:firstLine="709"/>
        <w:jc w:val="both"/>
      </w:pPr>
      <w:r>
        <w:t xml:space="preserve">исключение из налогового потенциала по налогу на имущество организаций налоговых льгот </w:t>
      </w:r>
      <w:r w:rsidRPr="00EB3EFD">
        <w:t xml:space="preserve">в отношении объектов недвижимого имущества, вновь созданных в рамках </w:t>
      </w:r>
      <w:proofErr w:type="spellStart"/>
      <w:r w:rsidRPr="00EB3EFD">
        <w:t>догазификации</w:t>
      </w:r>
      <w:proofErr w:type="spellEnd"/>
      <w:r>
        <w:t xml:space="preserve">, а также </w:t>
      </w:r>
      <w:r w:rsidRPr="00EB3EFD">
        <w:t>объем</w:t>
      </w:r>
      <w:r w:rsidR="00CA400C">
        <w:t>ов</w:t>
      </w:r>
      <w:r w:rsidRPr="00EB3EFD">
        <w:t xml:space="preserve"> переплаты в связи с изменениями пункта 3</w:t>
      </w:r>
      <w:r w:rsidRPr="000F4D38">
        <w:rPr>
          <w:vertAlign w:val="superscript"/>
        </w:rPr>
        <w:t>1</w:t>
      </w:r>
      <w:r w:rsidRPr="00EB3EFD">
        <w:t xml:space="preserve"> статьи 380 Налогового кодекса Российской Федерации, внесенными Федеральным законом от 29 ноября 2021 г. № 382-ФЗ «О внесении изменений в часть вторую Налогового кодекса Российской Федерации»</w:t>
      </w:r>
      <w:r w:rsidR="000F4D38">
        <w:t>.</w:t>
      </w:r>
    </w:p>
    <w:p w:rsidR="003E1D82" w:rsidRDefault="00065D3D" w:rsidP="002D7B2F">
      <w:pPr>
        <w:ind w:firstLine="708"/>
        <w:jc w:val="both"/>
      </w:pPr>
      <w:r w:rsidRPr="00833B26">
        <w:t>В целях совершенствования</w:t>
      </w:r>
      <w:r w:rsidRPr="00492FE9">
        <w:t xml:space="preserve"> </w:t>
      </w:r>
      <w:r>
        <w:t>порядка определения индекса бюджетных расходов</w:t>
      </w:r>
      <w:r w:rsidR="00FB7610">
        <w:t xml:space="preserve"> </w:t>
      </w:r>
      <w:r w:rsidR="000F4D38">
        <w:t xml:space="preserve">с учетом фактической структуры расходов консолидированных бюджетов субъектов Российской Федерации, а также </w:t>
      </w:r>
      <w:r w:rsidR="003E1D82">
        <w:t>б</w:t>
      </w:r>
      <w:r w:rsidR="003E1D82" w:rsidRPr="003E1D82">
        <w:t>олее точн</w:t>
      </w:r>
      <w:r w:rsidR="003E1D82">
        <w:t>ого</w:t>
      </w:r>
      <w:r w:rsidR="003E1D82" w:rsidRPr="003E1D82">
        <w:t xml:space="preserve"> учет</w:t>
      </w:r>
      <w:r w:rsidR="003E1D82">
        <w:t>а</w:t>
      </w:r>
      <w:r w:rsidR="003E1D82" w:rsidRPr="003E1D82">
        <w:t xml:space="preserve"> факторов, влияющих на дифференциацию </w:t>
      </w:r>
      <w:r w:rsidR="003E1D82">
        <w:t xml:space="preserve">субъектов </w:t>
      </w:r>
      <w:r w:rsidR="003E1D82" w:rsidRPr="003E1D82">
        <w:t xml:space="preserve">по уровню расходных обязательств на выплату заработной платы работников бюджетной сферы </w:t>
      </w:r>
      <w:r w:rsidR="003E1D82">
        <w:t xml:space="preserve">и </w:t>
      </w:r>
      <w:r w:rsidR="00B122F2">
        <w:t xml:space="preserve">предоставлением социальной поддержки </w:t>
      </w:r>
      <w:r w:rsidR="003E1D82">
        <w:t xml:space="preserve">населения </w:t>
      </w:r>
      <w:r w:rsidR="00CE3B77">
        <w:t>предлагается</w:t>
      </w:r>
      <w:r w:rsidR="003E1D82">
        <w:t>:</w:t>
      </w:r>
    </w:p>
    <w:p w:rsidR="003E1D82" w:rsidRDefault="003E1D82" w:rsidP="002D7B2F">
      <w:pPr>
        <w:ind w:firstLine="708"/>
        <w:jc w:val="both"/>
      </w:pPr>
      <w:r w:rsidRPr="003E1D82">
        <w:t>снижение доли коэффициента заработной платы с 55 до 50</w:t>
      </w:r>
      <w:r>
        <w:t>процентов;</w:t>
      </w:r>
    </w:p>
    <w:p w:rsidR="003E1D82" w:rsidRDefault="003E1D82" w:rsidP="002D7B2F">
      <w:pPr>
        <w:ind w:firstLine="708"/>
        <w:jc w:val="both"/>
      </w:pPr>
      <w:r w:rsidRPr="003E1D82">
        <w:t xml:space="preserve">учет </w:t>
      </w:r>
      <w:r>
        <w:t xml:space="preserve">в </w:t>
      </w:r>
      <w:r w:rsidRPr="003E1D82">
        <w:t>коэффициент</w:t>
      </w:r>
      <w:r>
        <w:t>е</w:t>
      </w:r>
      <w:r w:rsidRPr="003E1D82">
        <w:t xml:space="preserve"> заработной платы кроме районных коэффициентов и </w:t>
      </w:r>
      <w:r>
        <w:t xml:space="preserve">территориальных </w:t>
      </w:r>
      <w:r w:rsidRPr="003E1D82">
        <w:t>надбавок отношения среднемесячной заработной платы по трудовой деятельности в регионе к средней по России с удельными весами 50 на 50</w:t>
      </w:r>
      <w:r>
        <w:t xml:space="preserve"> процентов;</w:t>
      </w:r>
    </w:p>
    <w:p w:rsidR="002E2E32" w:rsidRDefault="003E1D82" w:rsidP="003E1D82">
      <w:pPr>
        <w:ind w:firstLine="708"/>
        <w:jc w:val="both"/>
      </w:pPr>
      <w:r>
        <w:t xml:space="preserve">введение нового коэффициента </w:t>
      </w:r>
      <w:r>
        <w:t>- уровня социальной нагрузки, учитывающего долю населения с денежными доходами ниже границы бедности и численность нетрудоспособного населения</w:t>
      </w:r>
      <w:r>
        <w:t xml:space="preserve"> с удельной долей </w:t>
      </w:r>
      <w:r>
        <w:t>коэффициента в размере</w:t>
      </w:r>
      <w:r>
        <w:t xml:space="preserve"> </w:t>
      </w:r>
      <w:r>
        <w:t xml:space="preserve">5 </w:t>
      </w:r>
      <w:r>
        <w:t xml:space="preserve">процентов </w:t>
      </w:r>
      <w:r>
        <w:t>за счет сокращения удельного веса коэффициента дифференциации заработной платы</w:t>
      </w:r>
      <w:r w:rsidR="002E2E32">
        <w:t>.</w:t>
      </w:r>
    </w:p>
    <w:p w:rsidR="009A3A3B" w:rsidRDefault="00CE3B77" w:rsidP="002D7B2F">
      <w:pPr>
        <w:ind w:firstLine="708"/>
        <w:jc w:val="both"/>
      </w:pPr>
      <w:r>
        <w:t xml:space="preserve">В части </w:t>
      </w:r>
      <w:r w:rsidR="00FB7610" w:rsidRPr="00FA3AEA">
        <w:t>определени</w:t>
      </w:r>
      <w:r>
        <w:t>я</w:t>
      </w:r>
      <w:r w:rsidR="00FB7610" w:rsidRPr="00FA3AEA">
        <w:t xml:space="preserve"> расчетного объема</w:t>
      </w:r>
      <w:r w:rsidR="00F54411">
        <w:t xml:space="preserve"> расходных обязательств субъектов</w:t>
      </w:r>
      <w:r w:rsidR="00FB7610" w:rsidRPr="00FA3AEA">
        <w:t xml:space="preserve"> Российской Федерации и муниципальных образований</w:t>
      </w:r>
      <w:r w:rsidR="00FB7610">
        <w:t xml:space="preserve"> осуществлено уточнение </w:t>
      </w:r>
      <w:r w:rsidR="00BF2DDA" w:rsidRPr="00B27F6E">
        <w:t xml:space="preserve">расчетов </w:t>
      </w:r>
      <w:r>
        <w:t>по группе полномочий, связанных</w:t>
      </w:r>
      <w:r w:rsidR="00FD7FBD">
        <w:t xml:space="preserve"> с </w:t>
      </w:r>
      <w:r w:rsidR="002E2E32">
        <w:t>ф</w:t>
      </w:r>
      <w:r w:rsidR="002E2E32" w:rsidRPr="002E2E32">
        <w:t>инансов</w:t>
      </w:r>
      <w:r w:rsidR="002E2E32">
        <w:t>ым</w:t>
      </w:r>
      <w:r w:rsidR="002E2E32" w:rsidRPr="002E2E32">
        <w:t xml:space="preserve"> обеспечение</w:t>
      </w:r>
      <w:r w:rsidR="002E2E32">
        <w:t>м</w:t>
      </w:r>
      <w:r w:rsidR="002E2E32" w:rsidRPr="002E2E32">
        <w:t xml:space="preserve"> территориальных программ государственных гарантий бесплатного оказания гражданам медицинской помощи</w:t>
      </w:r>
      <w:r w:rsidR="002E2E32">
        <w:t>, а также с с</w:t>
      </w:r>
      <w:r w:rsidR="002E2E32" w:rsidRPr="002E2E32">
        <w:t>оциальн</w:t>
      </w:r>
      <w:r w:rsidR="002E2E32">
        <w:t>ой</w:t>
      </w:r>
      <w:r w:rsidR="002E2E32" w:rsidRPr="002E2E32">
        <w:t xml:space="preserve"> поддержк</w:t>
      </w:r>
      <w:r w:rsidR="002E2E32">
        <w:t>ой</w:t>
      </w:r>
      <w:r w:rsidR="002E2E32" w:rsidRPr="002E2E32">
        <w:t xml:space="preserve"> населения</w:t>
      </w:r>
      <w:r w:rsidR="002E2E32">
        <w:t xml:space="preserve"> в целях учета в указанных расчётных объемах увеличения расходов консолидированных бюджетов субъектов Российской Федерации, обусловленных</w:t>
      </w:r>
      <w:r w:rsidR="002E2E32" w:rsidRPr="002E2E32">
        <w:t xml:space="preserve"> индексаци</w:t>
      </w:r>
      <w:r w:rsidR="002E2E32">
        <w:t>ей</w:t>
      </w:r>
      <w:r w:rsidR="002E2E32" w:rsidRPr="002E2E32">
        <w:t xml:space="preserve"> тарифа страхового взноса на </w:t>
      </w:r>
      <w:r w:rsidR="002E2E32">
        <w:t xml:space="preserve">обязательное медицинское страхование </w:t>
      </w:r>
      <w:r w:rsidR="002E2E32" w:rsidRPr="002E2E32">
        <w:t>неработающего населения</w:t>
      </w:r>
      <w:r w:rsidR="002E2E32">
        <w:t xml:space="preserve"> и дополнительными мерами социальной поддержки детей</w:t>
      </w:r>
      <w:r w:rsidR="009A3A3B">
        <w:t>.</w:t>
      </w:r>
    </w:p>
    <w:p w:rsidR="00CE3B77" w:rsidRDefault="009A3A3B" w:rsidP="002D7B2F">
      <w:pPr>
        <w:ind w:firstLine="708"/>
        <w:jc w:val="both"/>
      </w:pPr>
      <w:r>
        <w:t>Кроме того,</w:t>
      </w:r>
      <w:r w:rsidR="0041113D">
        <w:t xml:space="preserve"> уточнены показатели и соответствующие ответственные федеральные органы исполнительной власти, представляющие в Минфин России информацию о значениях показателей. </w:t>
      </w:r>
    </w:p>
    <w:p w:rsidR="002C6DE6" w:rsidRPr="002C6DE6" w:rsidRDefault="002C6DE6" w:rsidP="002C6DE6">
      <w:pPr>
        <w:pStyle w:val="a3"/>
      </w:pPr>
      <w:r w:rsidRPr="002C6DE6">
        <w:lastRenderedPageBreak/>
        <w:t xml:space="preserve">Предлагаемые решения принимаются для реализации государственной программы Российской Федерации </w:t>
      </w:r>
      <w:r>
        <w:t>«</w:t>
      </w:r>
      <w:r w:rsidRPr="002C6DE6">
        <w:t>Развитие федеративных отношений и создание условий для эффективного и ответственного управления региональными</w:t>
      </w:r>
      <w:r w:rsidRPr="002C6DE6">
        <w:br/>
        <w:t>и муниципальными финансами</w:t>
      </w:r>
      <w:r>
        <w:t>»</w:t>
      </w:r>
      <w:r w:rsidRPr="002C6DE6">
        <w:t>, утвержденной постановлением Правительства Российской Федерации от 18 мая 2016 г. № 445, в рамках задачи</w:t>
      </w:r>
      <w:r w:rsidRPr="002C6DE6">
        <w:br/>
        <w:t>по совершенствованию системы распределения и перераспределения финансовых ресурсов между уровнями бюджетной системы Российской Федерации, предусмотренной указанной государственной программой.</w:t>
      </w:r>
    </w:p>
    <w:p w:rsidR="002C6DE6" w:rsidRPr="002C6DE6" w:rsidRDefault="002C6DE6" w:rsidP="002C6DE6">
      <w:pPr>
        <w:pStyle w:val="a3"/>
      </w:pPr>
      <w:r w:rsidRPr="002C6DE6">
        <w:t xml:space="preserve">Проект постановления не противоречит положениям Договора </w:t>
      </w:r>
      <w:r w:rsidRPr="002C6DE6">
        <w:br/>
        <w:t>о Евразийском экономическом союзе, а также положениям иных международных договоров Российской Федерации.</w:t>
      </w:r>
    </w:p>
    <w:p w:rsidR="002C6DE6" w:rsidRPr="002C6DE6" w:rsidRDefault="002C6DE6" w:rsidP="002C6DE6">
      <w:pPr>
        <w:pStyle w:val="a3"/>
      </w:pPr>
      <w:r w:rsidRPr="002C6DE6">
        <w:t>Проектом постановления не предусмотрено изменение правового регулирования, в связи с чем анализ правоприменительной практики не требуется.</w:t>
      </w:r>
    </w:p>
    <w:p w:rsidR="002C6DE6" w:rsidRPr="002C6DE6" w:rsidRDefault="002C6DE6" w:rsidP="002C6DE6">
      <w:pPr>
        <w:pStyle w:val="a3"/>
      </w:pPr>
      <w:r w:rsidRPr="002C6DE6">
        <w:t>Реализация предлагаемых в проекте постановления решений не повлечет возникновение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42507A" w:rsidRDefault="002C6DE6" w:rsidP="002C6DE6">
      <w:pPr>
        <w:pStyle w:val="a3"/>
      </w:pPr>
      <w:r w:rsidRPr="002C6DE6">
        <w:t>Проектом постановления требования</w:t>
      </w:r>
      <w:r w:rsidR="00F54411">
        <w:t>, которые связаны с осуществлением предпринимательской и иной экономической деятельности и</w:t>
      </w:r>
      <w:r w:rsidRPr="002C6DE6">
        <w:t xml:space="preserve"> оценка соблюдения которых осуществляется в рамках государственного контроля (надзора), муниципального контроля,</w:t>
      </w:r>
      <w:r w:rsidR="0042507A">
        <w:t xml:space="preserve"> предоставления лицензий и иных разрешений, аккредитации, оценки соответствия продукции, иных форм оценки и экспертизы, </w:t>
      </w:r>
      <w:r w:rsidR="0042507A">
        <w:br/>
        <w:t>не предусматриваются.</w:t>
      </w:r>
    </w:p>
    <w:p w:rsidR="002C6DE6" w:rsidRPr="002C6DE6" w:rsidRDefault="002C6DE6" w:rsidP="002C6DE6">
      <w:pPr>
        <w:pStyle w:val="a3"/>
      </w:pPr>
      <w:r w:rsidRPr="002C6DE6">
        <w:t>Реализация проекта постановления не потребует дополнительных расходов федерального бюджета и бюджетов субъектов Российской Федерации.</w:t>
      </w:r>
    </w:p>
    <w:sectPr w:rsidR="002C6DE6" w:rsidRPr="002C6DE6" w:rsidSect="009A3A3B">
      <w:headerReference w:type="default" r:id="rId7"/>
      <w:pgSz w:w="11906" w:h="16838"/>
      <w:pgMar w:top="851" w:right="70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EB" w:rsidRDefault="00C309EB" w:rsidP="0045608C">
      <w:r>
        <w:separator/>
      </w:r>
    </w:p>
  </w:endnote>
  <w:endnote w:type="continuationSeparator" w:id="0">
    <w:p w:rsidR="00C309EB" w:rsidRDefault="00C309EB" w:rsidP="0045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EB" w:rsidRDefault="00C309EB" w:rsidP="0045608C">
      <w:r>
        <w:separator/>
      </w:r>
    </w:p>
  </w:footnote>
  <w:footnote w:type="continuationSeparator" w:id="0">
    <w:p w:rsidR="00C309EB" w:rsidRDefault="00C309EB" w:rsidP="0045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541306"/>
      <w:docPartObj>
        <w:docPartGallery w:val="Page Numbers (Top of Page)"/>
        <w:docPartUnique/>
      </w:docPartObj>
    </w:sdtPr>
    <w:sdtEndPr/>
    <w:sdtContent>
      <w:p w:rsidR="003B7BAE" w:rsidRDefault="00DE5D90">
        <w:pPr>
          <w:pStyle w:val="a5"/>
          <w:jc w:val="center"/>
        </w:pPr>
        <w:r>
          <w:fldChar w:fldCharType="begin"/>
        </w:r>
        <w:r w:rsidR="003B7BAE">
          <w:instrText>PAGE   \* MERGEFORMAT</w:instrText>
        </w:r>
        <w:r>
          <w:fldChar w:fldCharType="separate"/>
        </w:r>
        <w:r w:rsidR="009A3A3B">
          <w:rPr>
            <w:noProof/>
          </w:rPr>
          <w:t>2</w:t>
        </w:r>
        <w:r>
          <w:fldChar w:fldCharType="end"/>
        </w:r>
      </w:p>
    </w:sdtContent>
  </w:sdt>
  <w:p w:rsidR="003B7BAE" w:rsidRDefault="003B7B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0E"/>
    <w:rsid w:val="0003238D"/>
    <w:rsid w:val="00051993"/>
    <w:rsid w:val="0006006C"/>
    <w:rsid w:val="00061F79"/>
    <w:rsid w:val="00065D3D"/>
    <w:rsid w:val="00077858"/>
    <w:rsid w:val="0008208A"/>
    <w:rsid w:val="000A7CDE"/>
    <w:rsid w:val="000B309F"/>
    <w:rsid w:val="000D00AF"/>
    <w:rsid w:val="000D6EE7"/>
    <w:rsid w:val="000F4D38"/>
    <w:rsid w:val="0010414A"/>
    <w:rsid w:val="001179C8"/>
    <w:rsid w:val="00126379"/>
    <w:rsid w:val="00144CE3"/>
    <w:rsid w:val="00161A7E"/>
    <w:rsid w:val="00167622"/>
    <w:rsid w:val="00176D40"/>
    <w:rsid w:val="00180B5F"/>
    <w:rsid w:val="00186067"/>
    <w:rsid w:val="001A22FA"/>
    <w:rsid w:val="001A2E86"/>
    <w:rsid w:val="001A5467"/>
    <w:rsid w:val="001B6622"/>
    <w:rsid w:val="001C27E2"/>
    <w:rsid w:val="001E213B"/>
    <w:rsid w:val="002022FE"/>
    <w:rsid w:val="0021669C"/>
    <w:rsid w:val="00220973"/>
    <w:rsid w:val="00276F81"/>
    <w:rsid w:val="002804EB"/>
    <w:rsid w:val="002A4ED0"/>
    <w:rsid w:val="002C0E5F"/>
    <w:rsid w:val="002C4605"/>
    <w:rsid w:val="002C6DE6"/>
    <w:rsid w:val="002D7B2F"/>
    <w:rsid w:val="002E2E32"/>
    <w:rsid w:val="0030604B"/>
    <w:rsid w:val="0032137C"/>
    <w:rsid w:val="003367CC"/>
    <w:rsid w:val="00337B7D"/>
    <w:rsid w:val="0034136B"/>
    <w:rsid w:val="00361768"/>
    <w:rsid w:val="00364498"/>
    <w:rsid w:val="00381858"/>
    <w:rsid w:val="00386255"/>
    <w:rsid w:val="003B7BAE"/>
    <w:rsid w:val="003C0205"/>
    <w:rsid w:val="003C68FB"/>
    <w:rsid w:val="003D7F59"/>
    <w:rsid w:val="003E1D82"/>
    <w:rsid w:val="003E647F"/>
    <w:rsid w:val="004016FD"/>
    <w:rsid w:val="0040501E"/>
    <w:rsid w:val="0041113D"/>
    <w:rsid w:val="00412863"/>
    <w:rsid w:val="0042507A"/>
    <w:rsid w:val="004440EE"/>
    <w:rsid w:val="0045608C"/>
    <w:rsid w:val="00464158"/>
    <w:rsid w:val="00464718"/>
    <w:rsid w:val="00482C2B"/>
    <w:rsid w:val="00492FE9"/>
    <w:rsid w:val="004A1EEB"/>
    <w:rsid w:val="004B20C2"/>
    <w:rsid w:val="00531370"/>
    <w:rsid w:val="00577664"/>
    <w:rsid w:val="00586C8A"/>
    <w:rsid w:val="005A6EDE"/>
    <w:rsid w:val="005C5361"/>
    <w:rsid w:val="005D7CE8"/>
    <w:rsid w:val="005E1CF8"/>
    <w:rsid w:val="005E4493"/>
    <w:rsid w:val="005E5C93"/>
    <w:rsid w:val="005E7C1F"/>
    <w:rsid w:val="00616030"/>
    <w:rsid w:val="00616BC6"/>
    <w:rsid w:val="00636C6A"/>
    <w:rsid w:val="0065125D"/>
    <w:rsid w:val="006C5110"/>
    <w:rsid w:val="006D1AAE"/>
    <w:rsid w:val="006D1F0E"/>
    <w:rsid w:val="006E0711"/>
    <w:rsid w:val="00700CB6"/>
    <w:rsid w:val="00702285"/>
    <w:rsid w:val="00703FF5"/>
    <w:rsid w:val="00743EDF"/>
    <w:rsid w:val="00764EF0"/>
    <w:rsid w:val="00793DD5"/>
    <w:rsid w:val="00796A79"/>
    <w:rsid w:val="007E17C0"/>
    <w:rsid w:val="007E63EA"/>
    <w:rsid w:val="007F0DA7"/>
    <w:rsid w:val="007F3864"/>
    <w:rsid w:val="00813D88"/>
    <w:rsid w:val="00827094"/>
    <w:rsid w:val="00836A24"/>
    <w:rsid w:val="008519FC"/>
    <w:rsid w:val="008560BB"/>
    <w:rsid w:val="00867E63"/>
    <w:rsid w:val="00876A57"/>
    <w:rsid w:val="008958A3"/>
    <w:rsid w:val="00897655"/>
    <w:rsid w:val="008D559E"/>
    <w:rsid w:val="008F556E"/>
    <w:rsid w:val="00903563"/>
    <w:rsid w:val="009355A4"/>
    <w:rsid w:val="00951340"/>
    <w:rsid w:val="00985390"/>
    <w:rsid w:val="009872FD"/>
    <w:rsid w:val="009A3A3B"/>
    <w:rsid w:val="009E3631"/>
    <w:rsid w:val="00A15652"/>
    <w:rsid w:val="00A2367D"/>
    <w:rsid w:val="00A25F00"/>
    <w:rsid w:val="00A4611F"/>
    <w:rsid w:val="00A52EE9"/>
    <w:rsid w:val="00A76AC0"/>
    <w:rsid w:val="00A9156F"/>
    <w:rsid w:val="00A96598"/>
    <w:rsid w:val="00A96895"/>
    <w:rsid w:val="00AA6FD4"/>
    <w:rsid w:val="00AA7EE3"/>
    <w:rsid w:val="00AB45D5"/>
    <w:rsid w:val="00AC56BA"/>
    <w:rsid w:val="00AE4A8F"/>
    <w:rsid w:val="00AF0E94"/>
    <w:rsid w:val="00AF5ACE"/>
    <w:rsid w:val="00B122F2"/>
    <w:rsid w:val="00B27F6E"/>
    <w:rsid w:val="00B30D07"/>
    <w:rsid w:val="00B4570B"/>
    <w:rsid w:val="00B54986"/>
    <w:rsid w:val="00B6035E"/>
    <w:rsid w:val="00B63884"/>
    <w:rsid w:val="00B66E67"/>
    <w:rsid w:val="00B83748"/>
    <w:rsid w:val="00BF2DDA"/>
    <w:rsid w:val="00C07EB3"/>
    <w:rsid w:val="00C16433"/>
    <w:rsid w:val="00C309EB"/>
    <w:rsid w:val="00C351FA"/>
    <w:rsid w:val="00C35D0A"/>
    <w:rsid w:val="00C42B90"/>
    <w:rsid w:val="00C51D52"/>
    <w:rsid w:val="00C5700F"/>
    <w:rsid w:val="00C72472"/>
    <w:rsid w:val="00C74F1B"/>
    <w:rsid w:val="00C90F59"/>
    <w:rsid w:val="00C97E52"/>
    <w:rsid w:val="00CA400C"/>
    <w:rsid w:val="00CB5131"/>
    <w:rsid w:val="00CC2CEC"/>
    <w:rsid w:val="00CE3B77"/>
    <w:rsid w:val="00CF5AAB"/>
    <w:rsid w:val="00D46465"/>
    <w:rsid w:val="00D5632A"/>
    <w:rsid w:val="00DC023B"/>
    <w:rsid w:val="00DE5D90"/>
    <w:rsid w:val="00DF7D2B"/>
    <w:rsid w:val="00E017A0"/>
    <w:rsid w:val="00E15A0C"/>
    <w:rsid w:val="00E21A30"/>
    <w:rsid w:val="00E31372"/>
    <w:rsid w:val="00E425B7"/>
    <w:rsid w:val="00E426DF"/>
    <w:rsid w:val="00E50E17"/>
    <w:rsid w:val="00E72CD1"/>
    <w:rsid w:val="00E73CD9"/>
    <w:rsid w:val="00E82F2D"/>
    <w:rsid w:val="00EA1368"/>
    <w:rsid w:val="00EA265B"/>
    <w:rsid w:val="00EB3EFD"/>
    <w:rsid w:val="00EC2922"/>
    <w:rsid w:val="00F21771"/>
    <w:rsid w:val="00F269F1"/>
    <w:rsid w:val="00F34F81"/>
    <w:rsid w:val="00F43D51"/>
    <w:rsid w:val="00F45A5B"/>
    <w:rsid w:val="00F50FE9"/>
    <w:rsid w:val="00F54411"/>
    <w:rsid w:val="00F76559"/>
    <w:rsid w:val="00F840FE"/>
    <w:rsid w:val="00F977B7"/>
    <w:rsid w:val="00FB1F98"/>
    <w:rsid w:val="00FB7610"/>
    <w:rsid w:val="00FD008C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1F36"/>
  <w15:docId w15:val="{4073E6F3-D79A-4442-99D0-E2F4829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2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A2367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915C-57FE-4FE0-BB1A-5D45C6BB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ПЕТРОВА ИНЕССА ЕВГЕНЬЕВНА</cp:lastModifiedBy>
  <cp:revision>4</cp:revision>
  <cp:lastPrinted>2021-11-30T13:45:00Z</cp:lastPrinted>
  <dcterms:created xsi:type="dcterms:W3CDTF">2022-11-01T07:28:00Z</dcterms:created>
  <dcterms:modified xsi:type="dcterms:W3CDTF">2022-11-01T13:03:00Z</dcterms:modified>
</cp:coreProperties>
</file>