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D5" w:rsidRPr="00AB19D5" w:rsidRDefault="00AB19D5" w:rsidP="00722E4C">
      <w:pPr>
        <w:pStyle w:val="Style32"/>
        <w:shd w:val="clear" w:color="auto" w:fill="auto"/>
        <w:ind w:left="-567"/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B19D5" w:rsidRPr="00AB19D5" w:rsidRDefault="00AB19D5" w:rsidP="00722E4C">
      <w:pPr>
        <w:pStyle w:val="Style32"/>
        <w:shd w:val="clear" w:color="auto" w:fill="auto"/>
        <w:ind w:left="-567"/>
        <w:rPr>
          <w:rFonts w:ascii="Times New Roman" w:hAnsi="Times New Roman" w:cs="Times New Roman"/>
          <w:sz w:val="28"/>
          <w:szCs w:val="28"/>
        </w:rPr>
      </w:pP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проекту</w:t>
      </w:r>
      <w:r w:rsidR="00A17C5A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постановления Правительства Российской Федерации</w:t>
      </w:r>
    </w:p>
    <w:p w:rsidR="00AB19D5" w:rsidRDefault="00AB19D5" w:rsidP="00722E4C">
      <w:pPr>
        <w:pStyle w:val="Style32"/>
        <w:shd w:val="clear" w:color="auto" w:fill="auto"/>
        <w:spacing w:after="125" w:line="324" w:lineRule="exact"/>
        <w:ind w:left="-567"/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 </w:t>
      </w:r>
      <w:r w:rsidR="00DF66F8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единой </w:t>
      </w: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предельной величине базы для исчисления </w:t>
      </w:r>
      <w:r w:rsidR="00DF66F8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страховых взносов с 1 января 20</w:t>
      </w:r>
      <w:r w:rsidR="007F61BE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F66F8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B19D5">
        <w:rPr>
          <w:rStyle w:val="CharStyle3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г.»</w:t>
      </w:r>
    </w:p>
    <w:p w:rsidR="00AB19D5" w:rsidRPr="0096245D" w:rsidRDefault="00AB19D5" w:rsidP="00722E4C">
      <w:pPr>
        <w:pStyle w:val="Style6"/>
        <w:shd w:val="clear" w:color="auto" w:fill="auto"/>
        <w:spacing w:line="468" w:lineRule="atLeast"/>
        <w:ind w:left="-567" w:right="2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Правительства Российской Федерации «О </w:t>
      </w:r>
      <w:r w:rsidR="00DF66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единой 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предельной величине базы для исчисления страховых взносов с 1 января 20</w:t>
      </w:r>
      <w:r w:rsidR="007F61B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 w:rsidR="00DF66F8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г.»</w:t>
      </w:r>
      <w:r w:rsidR="00A17C5A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A17C5A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проект постановления</w:t>
      </w:r>
      <w:r w:rsidR="0096245D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единая предельная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величина базы</w:t>
      </w:r>
      <w:r w:rsidR="00A17C5A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)</w:t>
      </w:r>
      <w:r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 пунктами 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5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96245D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и 6</w:t>
      </w:r>
      <w:r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статьи  421 </w:t>
      </w:r>
      <w:r w:rsidRPr="008F228F">
        <w:rPr>
          <w:rStyle w:val="CharStyle30"/>
          <w:rFonts w:ascii="Times New Roman" w:hAnsi="Times New Roman" w:cs="Times New Roman"/>
          <w:color w:val="000000"/>
          <w:sz w:val="28"/>
          <w:szCs w:val="28"/>
        </w:rPr>
        <w:t>Налогового кодекса Российской Федерации (далее – Кодекс)</w:t>
      </w:r>
      <w:r w:rsidR="0096245D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 редакции Законопроекта</w:t>
      </w:r>
      <w:r w:rsidR="008F228F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№ 201629-8</w:t>
      </w:r>
      <w:r w:rsidR="0096245D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28F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часть вторую Налогового кодекса Российской Федерации </w:t>
      </w:r>
      <w:r w:rsid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и статью 2 Федерального закона «</w:t>
      </w:r>
      <w:r w:rsidR="008F228F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 и стат</w:t>
      </w:r>
      <w:r w:rsid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ьи 18 и 19 Федерального закона </w:t>
      </w:r>
      <w:r w:rsid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8F228F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О проведении эксперимента по установлению </w:t>
      </w:r>
      <w:r w:rsid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специального налогового </w:t>
      </w:r>
      <w:r w:rsidR="00722E4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режима «</w:t>
      </w:r>
      <w:r w:rsidR="008F228F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Автоматизированная упрощенная система налогообложения»</w:t>
      </w:r>
      <w:r w:rsidR="0096245D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E4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 w:rsidR="0096245D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(далее – Законопроект № </w:t>
      </w:r>
      <w:r w:rsidR="008F228F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201629-8</w:t>
      </w:r>
      <w:r w:rsidR="0096245D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)</w:t>
      </w:r>
      <w:r w:rsidR="005C4F2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9D5" w:rsidRPr="00AB19D5" w:rsidRDefault="00260E8D" w:rsidP="00722E4C">
      <w:pPr>
        <w:pStyle w:val="Style6"/>
        <w:spacing w:line="468" w:lineRule="atLeast"/>
        <w:ind w:left="-567" w:right="2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у</w:t>
      </w:r>
      <w:r w:rsidR="005C4F2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45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статьи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421 Кодекса</w:t>
      </w:r>
      <w:r w:rsidR="0096245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 редакции, проектируемой Законопроектом №</w:t>
      </w:r>
      <w:r w:rsidR="008F228F" w:rsidRPr="008F228F">
        <w:t xml:space="preserve"> </w:t>
      </w:r>
      <w:r w:rsidR="008F228F" w:rsidRPr="008F228F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201629-8</w:t>
      </w:r>
      <w:r w:rsidR="005C4F2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</w:t>
      </w:r>
      <w:r w:rsidR="0096245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для плательщиков страховых взносов, производящих выплаты и иные вознаграждения физическим лицам, </w:t>
      </w:r>
      <w:r w:rsidR="009C392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на 2023</w:t>
      </w:r>
      <w:r w:rsidR="009E1251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F2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е</w:t>
      </w:r>
      <w:r w:rsidR="009C392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диная 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предельная 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величина 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баз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ы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устанавливается с учетом определенного на соответствующий год размера средней заработной платы в Российской Федерации, увеличенного в двенадцать раз, и применяемого к нему коэффициента 2,</w:t>
      </w:r>
      <w:r w:rsidR="009E7F47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9D5" w:rsidRPr="00AB19D5" w:rsidRDefault="00AB19D5" w:rsidP="00722E4C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параметрам прогноза социально-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экономического развития Российской Федерации на 20</w:t>
      </w:r>
      <w:r w:rsidR="007F61B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 w:rsidR="009C392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F3601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 w:rsidR="009C392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4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202</w:t>
      </w:r>
      <w:r w:rsidR="009C392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5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годов среднемесячная </w:t>
      </w:r>
      <w:r w:rsidR="007F61BE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начисленная 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заработная плата на одного работника в 20</w:t>
      </w:r>
      <w:r w:rsidR="007F61B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 w:rsidR="00863234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863234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69 452</w:t>
      </w:r>
      <w:r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774EA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л</w:t>
      </w:r>
      <w:r w:rsidR="00863234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я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45D" w:rsidRDefault="0046790C" w:rsidP="00722E4C">
      <w:pPr>
        <w:pStyle w:val="Style6"/>
        <w:shd w:val="clear" w:color="auto" w:fill="auto"/>
        <w:spacing w:line="468" w:lineRule="atLeast"/>
        <w:ind w:left="-567" w:right="40" w:firstLine="709"/>
        <w:rPr>
          <w:rStyle w:val="CharStyle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Единая п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редельная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величина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баз</w:t>
      </w:r>
      <w:r w:rsidR="005F34F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ы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в отношении каждого физического лица в 20</w:t>
      </w:r>
      <w:r w:rsidR="007F61BE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году с учетом повышающего коэффициента в размере 2,</w:t>
      </w:r>
      <w:r w:rsidR="00D950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составит: </w:t>
      </w:r>
      <w:r w:rsidR="00722E4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69 452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х 12 х 2,</w:t>
      </w:r>
      <w:r w:rsidR="00D95032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3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1 916 875,2</w:t>
      </w:r>
      <w:r w:rsidR="00AB2EA0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9D5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рубл</w:t>
      </w:r>
      <w:r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я</w:t>
      </w:r>
      <w:r w:rsidR="0096245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 с учетом округления, предусмотренного пунктом 6 статьи 421 Кодекса</w:t>
      </w:r>
      <w:r w:rsidR="003034F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,</w:t>
      </w:r>
      <w:r w:rsidR="0096245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034FC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45D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>1 917 000</w:t>
      </w:r>
      <w:r w:rsidR="0096245D" w:rsidRPr="00AB19D5">
        <w:rPr>
          <w:rStyle w:val="CharStyle7"/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F76C1" w:rsidRPr="009F76C1" w:rsidRDefault="009F76C1" w:rsidP="00722E4C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</w:t>
      </w:r>
      <w:r w:rsidRPr="009F76C1">
        <w:rPr>
          <w:rFonts w:ascii="Times New Roman" w:hAnsi="Times New Roman" w:cs="Times New Roman"/>
          <w:sz w:val="28"/>
          <w:szCs w:val="28"/>
        </w:rPr>
        <w:lastRenderedPageBreak/>
        <w:t>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:rsidR="00226023" w:rsidRDefault="00226023" w:rsidP="00722E4C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="Times New Roman" w:hAnsi="Times New Roman" w:cs="Times New Roman"/>
          <w:sz w:val="28"/>
          <w:szCs w:val="28"/>
        </w:rPr>
        <w:t>Принятие проекта постановления не повлияет на достижение целей государственных программ Российской Федерации.</w:t>
      </w:r>
    </w:p>
    <w:p w:rsidR="00226023" w:rsidRPr="001B438D" w:rsidRDefault="00226023" w:rsidP="00722E4C">
      <w:pPr>
        <w:pStyle w:val="Style6"/>
        <w:shd w:val="clear" w:color="auto" w:fill="auto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1B438D"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</w:t>
      </w:r>
      <w:bookmarkStart w:id="0" w:name="_GoBack"/>
      <w:bookmarkEnd w:id="0"/>
      <w:r w:rsidRPr="001B438D">
        <w:rPr>
          <w:rFonts w:ascii="Times New Roman" w:hAnsi="Times New Roman" w:cs="Times New Roman"/>
          <w:sz w:val="28"/>
          <w:szCs w:val="28"/>
        </w:rPr>
        <w:t xml:space="preserve">о Евразийском экономическом союзе, а также положениям иных международных договоров Российской Федерации. </w:t>
      </w:r>
    </w:p>
    <w:p w:rsidR="009F76C1" w:rsidRPr="009F76C1" w:rsidRDefault="009F76C1" w:rsidP="00722E4C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В проекте постановления Правительства Российской Федерации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9F76C1" w:rsidRDefault="009F76C1" w:rsidP="00722E4C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не потребует внесения изменений в другие нормативные правовые акты.</w:t>
      </w:r>
    </w:p>
    <w:p w:rsidR="009F76C1" w:rsidRPr="009F76C1" w:rsidRDefault="009F76C1" w:rsidP="00722E4C">
      <w:pPr>
        <w:pStyle w:val="Style6"/>
        <w:spacing w:line="468" w:lineRule="atLeast"/>
        <w:ind w:left="-567" w:right="40" w:firstLine="709"/>
        <w:rPr>
          <w:rFonts w:ascii="Times New Roman" w:hAnsi="Times New Roman" w:cs="Times New Roman"/>
          <w:sz w:val="28"/>
          <w:szCs w:val="28"/>
        </w:rPr>
      </w:pPr>
      <w:r w:rsidRPr="009F76C1">
        <w:rPr>
          <w:rFonts w:ascii="Times New Roman" w:hAnsi="Times New Roman" w:cs="Times New Roman"/>
          <w:sz w:val="28"/>
          <w:szCs w:val="28"/>
        </w:rPr>
        <w:t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sectPr w:rsidR="009F76C1" w:rsidRPr="009F76C1" w:rsidSect="00722E4C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B9" w:rsidRDefault="007E1FB9" w:rsidP="00AB19D5">
      <w:r>
        <w:separator/>
      </w:r>
    </w:p>
  </w:endnote>
  <w:endnote w:type="continuationSeparator" w:id="0">
    <w:p w:rsidR="007E1FB9" w:rsidRDefault="007E1FB9" w:rsidP="00A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B9" w:rsidRDefault="007E1FB9" w:rsidP="00AB19D5">
      <w:r>
        <w:separator/>
      </w:r>
    </w:p>
  </w:footnote>
  <w:footnote w:type="continuationSeparator" w:id="0">
    <w:p w:rsidR="007E1FB9" w:rsidRDefault="007E1FB9" w:rsidP="00AB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22130"/>
      <w:docPartObj>
        <w:docPartGallery w:val="Page Numbers (Top of Page)"/>
        <w:docPartUnique/>
      </w:docPartObj>
    </w:sdtPr>
    <w:sdtEndPr/>
    <w:sdtContent>
      <w:p w:rsidR="00907B6A" w:rsidRDefault="00907B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4C">
          <w:rPr>
            <w:noProof/>
          </w:rPr>
          <w:t>2</w:t>
        </w:r>
        <w:r>
          <w:fldChar w:fldCharType="end"/>
        </w:r>
      </w:p>
    </w:sdtContent>
  </w:sdt>
  <w:p w:rsidR="00907B6A" w:rsidRDefault="00907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1"/>
    <w:rsid w:val="00022F32"/>
    <w:rsid w:val="00036967"/>
    <w:rsid w:val="00064C51"/>
    <w:rsid w:val="000E4E97"/>
    <w:rsid w:val="001101FB"/>
    <w:rsid w:val="00117C07"/>
    <w:rsid w:val="00180B06"/>
    <w:rsid w:val="001B2AAE"/>
    <w:rsid w:val="00216D80"/>
    <w:rsid w:val="00226023"/>
    <w:rsid w:val="0024781A"/>
    <w:rsid w:val="00260E8D"/>
    <w:rsid w:val="002A55D7"/>
    <w:rsid w:val="002C4618"/>
    <w:rsid w:val="002E4CBC"/>
    <w:rsid w:val="003034FC"/>
    <w:rsid w:val="00371A25"/>
    <w:rsid w:val="003C2AFC"/>
    <w:rsid w:val="003C4D18"/>
    <w:rsid w:val="0044247A"/>
    <w:rsid w:val="0046790C"/>
    <w:rsid w:val="004D65D2"/>
    <w:rsid w:val="004F1DE7"/>
    <w:rsid w:val="00527EE4"/>
    <w:rsid w:val="005500A5"/>
    <w:rsid w:val="005C4F25"/>
    <w:rsid w:val="005C71F4"/>
    <w:rsid w:val="005E4C51"/>
    <w:rsid w:val="005F34F5"/>
    <w:rsid w:val="00660FCD"/>
    <w:rsid w:val="006B7E31"/>
    <w:rsid w:val="006C3A9A"/>
    <w:rsid w:val="00722E4C"/>
    <w:rsid w:val="00774EAC"/>
    <w:rsid w:val="007842DE"/>
    <w:rsid w:val="00786DEE"/>
    <w:rsid w:val="007E1FB9"/>
    <w:rsid w:val="007F61BE"/>
    <w:rsid w:val="0082529C"/>
    <w:rsid w:val="00863234"/>
    <w:rsid w:val="00897AFF"/>
    <w:rsid w:val="008F228F"/>
    <w:rsid w:val="00907B6A"/>
    <w:rsid w:val="0096245D"/>
    <w:rsid w:val="0097357F"/>
    <w:rsid w:val="009C392D"/>
    <w:rsid w:val="009E1251"/>
    <w:rsid w:val="009E7F47"/>
    <w:rsid w:val="009F76C1"/>
    <w:rsid w:val="00A17C5A"/>
    <w:rsid w:val="00A83272"/>
    <w:rsid w:val="00A85ABC"/>
    <w:rsid w:val="00AB19D5"/>
    <w:rsid w:val="00AB2EA0"/>
    <w:rsid w:val="00C258D7"/>
    <w:rsid w:val="00D05BB6"/>
    <w:rsid w:val="00D95032"/>
    <w:rsid w:val="00DF66F8"/>
    <w:rsid w:val="00E34EC9"/>
    <w:rsid w:val="00E53EF1"/>
    <w:rsid w:val="00E72697"/>
    <w:rsid w:val="00F3601D"/>
    <w:rsid w:val="00F4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9B698"/>
  <w15:docId w15:val="{C94C82E2-670F-4DD6-927D-AD8D667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D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AB19D5"/>
    <w:rPr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locked/>
    <w:rsid w:val="00AB19D5"/>
    <w:rPr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AB19D5"/>
    <w:rPr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locked/>
    <w:rsid w:val="00AB19D5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B19D5"/>
    <w:pPr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29">
    <w:name w:val="Style 29"/>
    <w:basedOn w:val="a"/>
    <w:link w:val="CharStyle30"/>
    <w:uiPriority w:val="99"/>
    <w:rsid w:val="00AB19D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2">
    <w:name w:val="Style 32"/>
    <w:basedOn w:val="a"/>
    <w:link w:val="CharStyle33"/>
    <w:uiPriority w:val="99"/>
    <w:rsid w:val="00AB19D5"/>
    <w:pPr>
      <w:shd w:val="clear" w:color="auto" w:fill="FFFFFF"/>
      <w:spacing w:line="547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AB1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9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1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19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КАНЕЕВА ЭЛЬМИРА ВИЛЬДАНОВНА</dc:creator>
  <cp:lastModifiedBy>Краюшкин Максим Александрович</cp:lastModifiedBy>
  <cp:revision>11</cp:revision>
  <cp:lastPrinted>2017-09-26T07:32:00Z</cp:lastPrinted>
  <dcterms:created xsi:type="dcterms:W3CDTF">2022-10-14T13:57:00Z</dcterms:created>
  <dcterms:modified xsi:type="dcterms:W3CDTF">2022-10-19T10:07:00Z</dcterms:modified>
</cp:coreProperties>
</file>