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5521"/>
      </w:tblGrid>
      <w:tr w:rsidR="0012216B" w:rsidRPr="0012216B" w14:paraId="6FC380D4" w14:textId="77777777" w:rsidTr="00DF0E76">
        <w:trPr>
          <w:cantSplit/>
          <w:trHeight w:val="127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B759E" w14:textId="77777777" w:rsidR="00747779" w:rsidRPr="0012216B" w:rsidRDefault="00F66707" w:rsidP="00DF0E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2216B">
              <w:rPr>
                <w:b/>
                <w:bCs/>
                <w:sz w:val="28"/>
                <w:szCs w:val="28"/>
              </w:rPr>
              <w:t>Пояснительная записка</w:t>
            </w:r>
          </w:p>
          <w:p w14:paraId="276C1580" w14:textId="77777777" w:rsidR="00747779" w:rsidRPr="0012216B" w:rsidRDefault="00F66707" w:rsidP="00D7192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2216B">
              <w:rPr>
                <w:b/>
                <w:bCs/>
                <w:sz w:val="28"/>
                <w:szCs w:val="28"/>
              </w:rPr>
              <w:t>к проекту постановления Правительства Российской Федерации</w:t>
            </w:r>
          </w:p>
          <w:p w14:paraId="7881A6F0" w14:textId="77777777" w:rsidR="00F66707" w:rsidRPr="0012216B" w:rsidRDefault="00F66707" w:rsidP="00D7192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12216B">
              <w:rPr>
                <w:b/>
                <w:bCs/>
                <w:sz w:val="28"/>
                <w:szCs w:val="28"/>
              </w:rPr>
              <w:t>«</w:t>
            </w:r>
            <w:r w:rsidR="00CA6343" w:rsidRPr="0012216B">
              <w:rPr>
                <w:b/>
                <w:bCs/>
                <w:sz w:val="28"/>
                <w:szCs w:val="28"/>
              </w:rPr>
              <w:t xml:space="preserve">О проведении </w:t>
            </w:r>
            <w:proofErr w:type="gramStart"/>
            <w:r w:rsidR="00CA6343" w:rsidRPr="0012216B">
              <w:rPr>
                <w:b/>
                <w:bCs/>
                <w:sz w:val="28"/>
                <w:szCs w:val="28"/>
              </w:rPr>
              <w:t xml:space="preserve">эксперимента </w:t>
            </w:r>
            <w:r w:rsidR="00A50717" w:rsidRPr="0012216B">
              <w:t xml:space="preserve"> </w:t>
            </w:r>
            <w:r w:rsidR="00A50717" w:rsidRPr="0012216B">
              <w:rPr>
                <w:b/>
                <w:bCs/>
                <w:sz w:val="28"/>
                <w:szCs w:val="28"/>
              </w:rPr>
              <w:t>по</w:t>
            </w:r>
            <w:proofErr w:type="gramEnd"/>
            <w:r w:rsidR="00A50717" w:rsidRPr="0012216B">
              <w:rPr>
                <w:b/>
                <w:bCs/>
                <w:sz w:val="28"/>
                <w:szCs w:val="28"/>
              </w:rPr>
              <w:t xml:space="preserve"> мониторингу таможенными органами сведений, имеющихся в их распоряжении и полученных от лиц, участвующих в эксперименте, из систем учета товаров</w:t>
            </w:r>
            <w:r w:rsidRPr="0012216B">
              <w:rPr>
                <w:b/>
                <w:sz w:val="28"/>
                <w:szCs w:val="28"/>
                <w:lang w:eastAsia="en-US"/>
              </w:rPr>
              <w:t>»</w:t>
            </w:r>
          </w:p>
          <w:p w14:paraId="20EE446B" w14:textId="77777777" w:rsidR="00F66707" w:rsidRPr="0012216B" w:rsidRDefault="00F66707" w:rsidP="00DF0E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12216B" w:rsidRPr="0012216B" w14:paraId="342377D9" w14:textId="77777777" w:rsidTr="00DF0E76">
        <w:trPr>
          <w:gridAfter w:val="1"/>
          <w:wAfter w:w="5521" w:type="dxa"/>
          <w:cantSplit/>
          <w:trHeight w:val="27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14:paraId="3A323B8E" w14:textId="77777777" w:rsidR="00F66707" w:rsidRPr="0012216B" w:rsidRDefault="00A606ED" w:rsidP="00DF0E76">
            <w:pPr>
              <w:widowControl/>
              <w:autoSpaceDE/>
              <w:autoSpaceDN/>
              <w:adjustRightInd/>
              <w:spacing w:line="360" w:lineRule="auto"/>
            </w:pPr>
            <w:r w:rsidRPr="0012216B">
              <w:t xml:space="preserve"> </w:t>
            </w:r>
          </w:p>
        </w:tc>
      </w:tr>
    </w:tbl>
    <w:p w14:paraId="4FB9A1B0" w14:textId="77777777" w:rsidR="00A606ED" w:rsidRPr="0012216B" w:rsidRDefault="00F66707" w:rsidP="00747E87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12216B">
        <w:rPr>
          <w:sz w:val="28"/>
          <w:szCs w:val="28"/>
        </w:rPr>
        <w:t xml:space="preserve">Проект постановления Правительства Российской Федерации </w:t>
      </w:r>
      <w:r w:rsidR="00C97FCA" w:rsidRPr="0012216B">
        <w:rPr>
          <w:sz w:val="28"/>
          <w:szCs w:val="28"/>
        </w:rPr>
        <w:br/>
      </w:r>
      <w:r w:rsidRPr="0012216B">
        <w:rPr>
          <w:sz w:val="28"/>
          <w:szCs w:val="28"/>
        </w:rPr>
        <w:t>«</w:t>
      </w:r>
      <w:r w:rsidR="00CA6343" w:rsidRPr="0012216B">
        <w:rPr>
          <w:sz w:val="28"/>
          <w:szCs w:val="28"/>
        </w:rPr>
        <w:t xml:space="preserve">О проведении эксперимента </w:t>
      </w:r>
      <w:r w:rsidR="00FB7FC6" w:rsidRPr="0012216B">
        <w:rPr>
          <w:sz w:val="28"/>
          <w:szCs w:val="28"/>
        </w:rPr>
        <w:t>по мониторингу таможенными органами сведений, имеющихся в их распоряжении и</w:t>
      </w:r>
      <w:r w:rsidR="00B271BF" w:rsidRPr="0012216B">
        <w:rPr>
          <w:sz w:val="28"/>
          <w:szCs w:val="28"/>
        </w:rPr>
        <w:t xml:space="preserve"> полученных от лиц, участвующих</w:t>
      </w:r>
      <w:r w:rsidR="00B271BF" w:rsidRPr="0012216B">
        <w:rPr>
          <w:sz w:val="28"/>
          <w:szCs w:val="28"/>
        </w:rPr>
        <w:br/>
      </w:r>
      <w:r w:rsidR="00FB7FC6" w:rsidRPr="0012216B">
        <w:rPr>
          <w:sz w:val="28"/>
          <w:szCs w:val="28"/>
        </w:rPr>
        <w:t>в эксперименте, из систем учета товаров</w:t>
      </w:r>
      <w:r w:rsidRPr="0012216B">
        <w:rPr>
          <w:sz w:val="28"/>
          <w:szCs w:val="28"/>
        </w:rPr>
        <w:t xml:space="preserve">» (далее – проект постановления) разработан </w:t>
      </w:r>
      <w:r w:rsidR="00A606ED" w:rsidRPr="0012216B">
        <w:rPr>
          <w:sz w:val="28"/>
          <w:szCs w:val="28"/>
        </w:rPr>
        <w:t>в</w:t>
      </w:r>
      <w:r w:rsidR="00A606ED" w:rsidRPr="0012216B">
        <w:rPr>
          <w:sz w:val="28"/>
        </w:rPr>
        <w:t xml:space="preserve"> соответствии </w:t>
      </w:r>
      <w:r w:rsidR="000019EF" w:rsidRPr="0012216B">
        <w:rPr>
          <w:sz w:val="28"/>
        </w:rPr>
        <w:t>со статье</w:t>
      </w:r>
      <w:r w:rsidR="00B271BF" w:rsidRPr="0012216B">
        <w:rPr>
          <w:sz w:val="28"/>
        </w:rPr>
        <w:t>й</w:t>
      </w:r>
      <w:r w:rsidR="000019EF" w:rsidRPr="0012216B">
        <w:rPr>
          <w:sz w:val="28"/>
        </w:rPr>
        <w:t xml:space="preserve"> 2</w:t>
      </w:r>
      <w:r w:rsidR="00D71921" w:rsidRPr="0012216B">
        <w:rPr>
          <w:sz w:val="28"/>
        </w:rPr>
        <w:t xml:space="preserve"> Федерального закона «О </w:t>
      </w:r>
      <w:r w:rsidR="000019EF" w:rsidRPr="0012216B">
        <w:rPr>
          <w:sz w:val="28"/>
        </w:rPr>
        <w:t>внесении изменения в статью 120 Федерального закона «</w:t>
      </w:r>
      <w:r w:rsidR="00B271BF" w:rsidRPr="0012216B">
        <w:rPr>
          <w:sz w:val="28"/>
        </w:rPr>
        <w:t>О таможенном регулировании</w:t>
      </w:r>
      <w:r w:rsidR="00B271BF" w:rsidRPr="0012216B">
        <w:rPr>
          <w:sz w:val="28"/>
        </w:rPr>
        <w:br/>
      </w:r>
      <w:r w:rsidR="000019EF" w:rsidRPr="0012216B">
        <w:rPr>
          <w:sz w:val="28"/>
        </w:rPr>
        <w:t>в Российской Федерации и о внесении изменений в отдельные законодательные акты Российской Федерации»</w:t>
      </w:r>
      <w:r w:rsidR="00A606ED" w:rsidRPr="0012216B">
        <w:rPr>
          <w:sz w:val="28"/>
        </w:rPr>
        <w:t>.</w:t>
      </w:r>
    </w:p>
    <w:p w14:paraId="1F7CBF52" w14:textId="77777777" w:rsidR="00D71921" w:rsidRPr="0012216B" w:rsidRDefault="00D71921" w:rsidP="00747E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16B">
        <w:rPr>
          <w:sz w:val="28"/>
          <w:szCs w:val="28"/>
        </w:rPr>
        <w:t>Проектом постановления</w:t>
      </w:r>
      <w:r w:rsidR="00747779" w:rsidRPr="0012216B">
        <w:rPr>
          <w:sz w:val="28"/>
          <w:szCs w:val="28"/>
        </w:rPr>
        <w:t xml:space="preserve"> предлагается</w:t>
      </w:r>
      <w:r w:rsidR="00592BF5" w:rsidRPr="0012216B">
        <w:rPr>
          <w:sz w:val="28"/>
          <w:szCs w:val="28"/>
        </w:rPr>
        <w:t xml:space="preserve"> с 3 апреля 2023 года по 1 ноября 2024 года провести эксперимент по</w:t>
      </w:r>
      <w:r w:rsidR="00592BF5" w:rsidRPr="0012216B">
        <w:t xml:space="preserve"> </w:t>
      </w:r>
      <w:r w:rsidR="00592BF5" w:rsidRPr="0012216B">
        <w:rPr>
          <w:sz w:val="28"/>
          <w:szCs w:val="28"/>
        </w:rPr>
        <w:t>мониторингу таможенными органами сведений, имеющихся в их распоряжении и полученных от лиц, участвующих в эксперименте, из систем учета (далее - эксперимент) и</w:t>
      </w:r>
      <w:r w:rsidR="00747779" w:rsidRPr="0012216B">
        <w:rPr>
          <w:sz w:val="28"/>
          <w:szCs w:val="28"/>
        </w:rPr>
        <w:t xml:space="preserve"> утвердить положение о проведении эксперимента</w:t>
      </w:r>
      <w:r w:rsidR="00592BF5" w:rsidRPr="0012216B">
        <w:rPr>
          <w:sz w:val="28"/>
          <w:szCs w:val="28"/>
        </w:rPr>
        <w:t>, определив в нем</w:t>
      </w:r>
      <w:r w:rsidRPr="0012216B">
        <w:rPr>
          <w:sz w:val="28"/>
          <w:szCs w:val="28"/>
        </w:rPr>
        <w:t xml:space="preserve"> </w:t>
      </w:r>
      <w:r w:rsidR="00747273" w:rsidRPr="0012216B">
        <w:rPr>
          <w:sz w:val="28"/>
          <w:szCs w:val="28"/>
        </w:rPr>
        <w:t>цели, порядок и ус</w:t>
      </w:r>
      <w:r w:rsidR="00EB2959" w:rsidRPr="0012216B">
        <w:rPr>
          <w:sz w:val="28"/>
          <w:szCs w:val="28"/>
        </w:rPr>
        <w:t>ловия проведения эксперимента</w:t>
      </w:r>
      <w:r w:rsidR="00747273" w:rsidRPr="0012216B">
        <w:rPr>
          <w:sz w:val="28"/>
          <w:szCs w:val="28"/>
        </w:rPr>
        <w:t>.</w:t>
      </w:r>
    </w:p>
    <w:p w14:paraId="0FC4733A" w14:textId="77777777" w:rsidR="00592BF5" w:rsidRPr="0012216B" w:rsidRDefault="00592BF5" w:rsidP="00592BF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16B">
        <w:rPr>
          <w:sz w:val="28"/>
          <w:szCs w:val="28"/>
        </w:rPr>
        <w:t>Проект постановления направлен на апробацию технологии проведения мониторинга таможенными органами сведений, имеющихся в их распоряжении и полученных от лиц, участвующих в эксперименте, из систем учета товаров</w:t>
      </w:r>
      <w:r w:rsidRPr="0012216B">
        <w:rPr>
          <w:sz w:val="28"/>
          <w:szCs w:val="28"/>
        </w:rPr>
        <w:br/>
        <w:t>(далее – таможенный мониторинг), в том числе апробацию полноты и достаточности функционирования Единой автоматизированной информационной системы таможенных органов, а также подготовку предложений о внесении изменений в законодательство Российской Федерации о таможенном регулировании в части установления норм о проведении таможенного мониторинга.</w:t>
      </w:r>
    </w:p>
    <w:p w14:paraId="7E8521A7" w14:textId="77777777" w:rsidR="00592BF5" w:rsidRPr="0012216B" w:rsidRDefault="00592BF5" w:rsidP="00592BF5">
      <w:pPr>
        <w:widowControl/>
        <w:ind w:firstLine="708"/>
        <w:jc w:val="both"/>
        <w:rPr>
          <w:sz w:val="28"/>
          <w:szCs w:val="28"/>
        </w:rPr>
      </w:pPr>
      <w:r w:rsidRPr="0012216B">
        <w:rPr>
          <w:sz w:val="28"/>
          <w:szCs w:val="28"/>
        </w:rPr>
        <w:t>Эксперимент проводится на добровольной основе.</w:t>
      </w:r>
    </w:p>
    <w:p w14:paraId="5468FC9A" w14:textId="77777777" w:rsidR="00592BF5" w:rsidRPr="0012216B" w:rsidRDefault="00592BF5" w:rsidP="00592BF5">
      <w:pPr>
        <w:widowControl/>
        <w:ind w:firstLine="708"/>
        <w:jc w:val="both"/>
        <w:rPr>
          <w:sz w:val="28"/>
          <w:szCs w:val="28"/>
        </w:rPr>
      </w:pPr>
      <w:r w:rsidRPr="0012216B">
        <w:rPr>
          <w:sz w:val="28"/>
          <w:szCs w:val="28"/>
        </w:rPr>
        <w:t>Лицом, участвующим в эксперименте, предлагается определить юридическое лицо, созданное в соответствии с законодательством Российской Федерации и включенное в реестр уполномоченных экономических операторов в порядке и при соблюдении условий, которые установлены Таможенным кодексом Евразийского экономического союза и законодательством Российской Федерации о таможенном регулировании, подавшее заявление на участие в эксперименте.</w:t>
      </w:r>
    </w:p>
    <w:p w14:paraId="5AAF8060" w14:textId="77777777" w:rsidR="00592BF5" w:rsidRPr="0012216B" w:rsidRDefault="00592BF5" w:rsidP="00592BF5">
      <w:pPr>
        <w:widowControl/>
        <w:ind w:firstLine="708"/>
        <w:jc w:val="both"/>
        <w:rPr>
          <w:sz w:val="28"/>
          <w:szCs w:val="28"/>
        </w:rPr>
      </w:pPr>
      <w:r w:rsidRPr="0012216B">
        <w:rPr>
          <w:sz w:val="28"/>
          <w:szCs w:val="28"/>
        </w:rPr>
        <w:t>Минфин России и ФТС России предлагается определить федеральными органами исполнительной власти, уполномоченными на проведение эксперимента.</w:t>
      </w:r>
    </w:p>
    <w:p w14:paraId="19DCDA50" w14:textId="77777777" w:rsidR="00747E87" w:rsidRPr="0012216B" w:rsidRDefault="00E26728" w:rsidP="00747E87">
      <w:pPr>
        <w:ind w:firstLine="709"/>
        <w:jc w:val="both"/>
        <w:rPr>
          <w:sz w:val="28"/>
          <w:szCs w:val="28"/>
        </w:rPr>
      </w:pPr>
      <w:r w:rsidRPr="0012216B">
        <w:rPr>
          <w:sz w:val="28"/>
          <w:szCs w:val="28"/>
        </w:rPr>
        <w:t>Реализация проекта постановления будет способствовать</w:t>
      </w:r>
      <w:r w:rsidR="00747779" w:rsidRPr="0012216B">
        <w:rPr>
          <w:sz w:val="28"/>
          <w:szCs w:val="28"/>
        </w:rPr>
        <w:t xml:space="preserve"> созданию механизма проведения</w:t>
      </w:r>
      <w:r w:rsidR="00EB2959" w:rsidRPr="0012216B">
        <w:rPr>
          <w:sz w:val="28"/>
          <w:szCs w:val="28"/>
        </w:rPr>
        <w:t xml:space="preserve"> </w:t>
      </w:r>
      <w:r w:rsidR="00592BF5" w:rsidRPr="0012216B">
        <w:rPr>
          <w:sz w:val="28"/>
          <w:szCs w:val="28"/>
        </w:rPr>
        <w:t>таможенного</w:t>
      </w:r>
      <w:r w:rsidR="00EB2959" w:rsidRPr="0012216B">
        <w:rPr>
          <w:sz w:val="28"/>
          <w:szCs w:val="28"/>
        </w:rPr>
        <w:t xml:space="preserve"> мониторинг</w:t>
      </w:r>
      <w:r w:rsidR="00592BF5" w:rsidRPr="0012216B">
        <w:rPr>
          <w:sz w:val="28"/>
          <w:szCs w:val="28"/>
        </w:rPr>
        <w:t>а</w:t>
      </w:r>
      <w:r w:rsidRPr="0012216B">
        <w:rPr>
          <w:sz w:val="28"/>
          <w:szCs w:val="28"/>
        </w:rPr>
        <w:t>.</w:t>
      </w:r>
    </w:p>
    <w:p w14:paraId="48AFF712" w14:textId="77777777" w:rsidR="000464C6" w:rsidRPr="0012216B" w:rsidRDefault="00592BF5" w:rsidP="00747E87">
      <w:pPr>
        <w:widowControl/>
        <w:ind w:firstLine="708"/>
        <w:jc w:val="both"/>
        <w:rPr>
          <w:sz w:val="28"/>
          <w:szCs w:val="28"/>
        </w:rPr>
      </w:pPr>
      <w:r w:rsidRPr="0012216B">
        <w:rPr>
          <w:sz w:val="28"/>
          <w:szCs w:val="28"/>
        </w:rPr>
        <w:t>Проектом постановления предлагается установить, что т</w:t>
      </w:r>
      <w:r w:rsidR="000464C6" w:rsidRPr="0012216B">
        <w:rPr>
          <w:sz w:val="28"/>
          <w:szCs w:val="28"/>
        </w:rPr>
        <w:t xml:space="preserve">аможенный мониторинг заключается в анализе и сверке таможенным органом сведений, полученных от лица, участвующего в эксперименте, из системы учета товаров посредством удаленного доступа к таким сведениям, а также иных сведений, имеющихся в распоряжении таможенных органов и (или) содержащихся в </w:t>
      </w:r>
      <w:r w:rsidR="000464C6" w:rsidRPr="0012216B">
        <w:rPr>
          <w:sz w:val="28"/>
          <w:szCs w:val="28"/>
        </w:rPr>
        <w:lastRenderedPageBreak/>
        <w:t>информационных ресурсах иных федеральных органов исполнительной власти, и проводится при наличии одного или нескольких показателей таможенного декларирования в соответствии с технологией проведения таможенного мониторинга, утвержденной федеральным органом исполнительной власти, осуществляющим функции по контролю и надзору в области таможенного дела.</w:t>
      </w:r>
    </w:p>
    <w:p w14:paraId="21A6365F" w14:textId="77777777" w:rsidR="00747779" w:rsidRPr="0012216B" w:rsidRDefault="005E05AC" w:rsidP="00747E87">
      <w:pPr>
        <w:widowControl/>
        <w:ind w:firstLine="708"/>
        <w:jc w:val="both"/>
        <w:rPr>
          <w:sz w:val="28"/>
          <w:szCs w:val="28"/>
        </w:rPr>
      </w:pPr>
      <w:r w:rsidRPr="0012216B">
        <w:rPr>
          <w:rFonts w:eastAsia="Courier New"/>
          <w:sz w:val="28"/>
          <w:szCs w:val="28"/>
        </w:rPr>
        <w:t xml:space="preserve">На период проведения таможенного мониторинга </w:t>
      </w:r>
      <w:r w:rsidR="00AD79D2" w:rsidRPr="0012216B">
        <w:rPr>
          <w:rFonts w:eastAsia="Courier New"/>
          <w:sz w:val="28"/>
          <w:szCs w:val="28"/>
        </w:rPr>
        <w:t>проектом постановления предлагается установить, что</w:t>
      </w:r>
      <w:r w:rsidR="00747779" w:rsidRPr="0012216B">
        <w:rPr>
          <w:rFonts w:eastAsia="Courier New"/>
          <w:sz w:val="28"/>
          <w:szCs w:val="28"/>
        </w:rPr>
        <w:t xml:space="preserve"> таможенные органы не будут осуществлять проведение выездных таможенных проверок в отношении проверяемых в рамках таможенного мониторинга уполномоченных экономических операторов, за исключением случаев, установленных подпунктами 4, 6 - 8 пункта 16 статьи 333 Таможенного кодекса Евразийского экономического союза.</w:t>
      </w:r>
    </w:p>
    <w:p w14:paraId="0080A345" w14:textId="77777777" w:rsidR="008E45C4" w:rsidRPr="0012216B" w:rsidRDefault="008E45C4" w:rsidP="00747E87">
      <w:pPr>
        <w:tabs>
          <w:tab w:val="left" w:pos="990"/>
        </w:tabs>
        <w:ind w:left="23" w:right="23" w:firstLine="692"/>
        <w:jc w:val="both"/>
        <w:rPr>
          <w:sz w:val="28"/>
          <w:szCs w:val="28"/>
        </w:rPr>
      </w:pPr>
      <w:r w:rsidRPr="0012216B">
        <w:rPr>
          <w:sz w:val="28"/>
          <w:szCs w:val="28"/>
        </w:rPr>
        <w:t xml:space="preserve">В целях реализации проекта постановления потребуется доработка Единой автоматизированной информационной системы таможенных органов, а также разработка и утверждение ФТС России технологии проведения таможенного мониторинга, типовых требований к автоматизированной информационной системе бухгалтерского учета </w:t>
      </w:r>
      <w:r w:rsidR="00EB2959" w:rsidRPr="0012216B">
        <w:rPr>
          <w:sz w:val="28"/>
          <w:szCs w:val="28"/>
        </w:rPr>
        <w:t>лиц, участвующих в эксперименте,</w:t>
      </w:r>
      <w:r w:rsidRPr="0012216B">
        <w:rPr>
          <w:sz w:val="28"/>
          <w:szCs w:val="28"/>
        </w:rPr>
        <w:t xml:space="preserve"> перечня показателей таможенн</w:t>
      </w:r>
      <w:r w:rsidR="00EB2959" w:rsidRPr="0012216B">
        <w:rPr>
          <w:sz w:val="28"/>
          <w:szCs w:val="28"/>
        </w:rPr>
        <w:t>ого декларирования товаров (</w:t>
      </w:r>
      <w:r w:rsidRPr="0012216B">
        <w:rPr>
          <w:sz w:val="28"/>
          <w:szCs w:val="28"/>
        </w:rPr>
        <w:t xml:space="preserve">осуществления внешнеэкономической деятельности), используемых таможенным органом при принятии решения о проведении таможенного мониторинга, перечня </w:t>
      </w:r>
      <w:r w:rsidR="00EB2959" w:rsidRPr="0012216B">
        <w:rPr>
          <w:sz w:val="28"/>
          <w:szCs w:val="28"/>
        </w:rPr>
        <w:t>сведений, представляемых лицами, участвующими в эксперименте,</w:t>
      </w:r>
      <w:r w:rsidRPr="0012216B">
        <w:rPr>
          <w:sz w:val="28"/>
          <w:szCs w:val="28"/>
        </w:rPr>
        <w:t xml:space="preserve"> в таможенный орган посредством удаленного доступа к сведениям из автоматизированной информационной системы бухгалтерского учета уполномоченного экономического оператора, а также формы решения о проведении таможенного мониторинга и формы заключения по результатам проведения таможенного мониторинга.</w:t>
      </w:r>
    </w:p>
    <w:p w14:paraId="62044FDA" w14:textId="77777777" w:rsidR="00306780" w:rsidRPr="0012216B" w:rsidRDefault="00306780" w:rsidP="006D4241">
      <w:pPr>
        <w:ind w:firstLine="709"/>
        <w:jc w:val="both"/>
        <w:rPr>
          <w:sz w:val="28"/>
          <w:szCs w:val="28"/>
        </w:rPr>
      </w:pPr>
      <w:r w:rsidRPr="0012216B">
        <w:rPr>
          <w:sz w:val="28"/>
          <w:szCs w:val="28"/>
        </w:rPr>
        <w:t xml:space="preserve">По результатам эксперимента Минфин России подготовит и представит </w:t>
      </w:r>
      <w:r w:rsidRPr="0012216B">
        <w:rPr>
          <w:sz w:val="28"/>
          <w:szCs w:val="28"/>
        </w:rPr>
        <w:br/>
        <w:t xml:space="preserve">в Правительство Российской Федерации информацию о результатах эксперимента, а также о необходимости внесения изменений в законодательство Российской Федерации о таможенном регулировании в части установления норм о проведении </w:t>
      </w:r>
      <w:r w:rsidR="006D4241" w:rsidRPr="0012216B">
        <w:rPr>
          <w:sz w:val="28"/>
          <w:szCs w:val="28"/>
        </w:rPr>
        <w:t>мониторинга таможенными органами сведений, имеющихся в их распоряжении и полученных от лиц, участвующих в эксперименте, из систем учета товаров.</w:t>
      </w:r>
    </w:p>
    <w:p w14:paraId="5A784A77" w14:textId="77777777" w:rsidR="00FB7FC6" w:rsidRPr="0012216B" w:rsidRDefault="00FB7FC6" w:rsidP="00747E87">
      <w:pPr>
        <w:shd w:val="clear" w:color="auto" w:fill="FFFFFF"/>
        <w:ind w:right="74" w:firstLine="709"/>
        <w:jc w:val="both"/>
        <w:rPr>
          <w:sz w:val="28"/>
          <w:szCs w:val="28"/>
        </w:rPr>
      </w:pPr>
      <w:r w:rsidRPr="0012216B">
        <w:rPr>
          <w:sz w:val="28"/>
          <w:szCs w:val="28"/>
        </w:rPr>
        <w:t xml:space="preserve">Проект постановления соответствует положениям Договора </w:t>
      </w:r>
      <w:r w:rsidRPr="0012216B">
        <w:rPr>
          <w:sz w:val="28"/>
          <w:szCs w:val="28"/>
        </w:rPr>
        <w:br/>
        <w:t xml:space="preserve">о Евразийском экономическом союзе от 29 мая 2014 г., а также положениям иных международных договоров Российской Федерации и не повлияет </w:t>
      </w:r>
      <w:r w:rsidRPr="0012216B">
        <w:rPr>
          <w:sz w:val="28"/>
          <w:szCs w:val="28"/>
        </w:rPr>
        <w:br/>
        <w:t>на достижение целей государственных программ Российской Федерации.</w:t>
      </w:r>
    </w:p>
    <w:p w14:paraId="53CDAE97" w14:textId="77777777" w:rsidR="00FB7FC6" w:rsidRPr="0012216B" w:rsidRDefault="00FB7FC6" w:rsidP="00747E87">
      <w:pPr>
        <w:shd w:val="clear" w:color="auto" w:fill="FFFFFF"/>
        <w:ind w:right="74" w:firstLine="709"/>
        <w:jc w:val="both"/>
        <w:rPr>
          <w:sz w:val="28"/>
          <w:szCs w:val="28"/>
        </w:rPr>
      </w:pPr>
      <w:r w:rsidRPr="0012216B">
        <w:rPr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14:paraId="14AFBE42" w14:textId="77777777" w:rsidR="00FB7FC6" w:rsidRDefault="00FB7FC6" w:rsidP="00747E87">
      <w:pPr>
        <w:shd w:val="clear" w:color="auto" w:fill="FFFFFF"/>
        <w:ind w:right="74" w:firstLine="709"/>
        <w:jc w:val="both"/>
        <w:rPr>
          <w:sz w:val="28"/>
          <w:szCs w:val="28"/>
        </w:rPr>
      </w:pPr>
      <w:r w:rsidRPr="0012216B">
        <w:rPr>
          <w:sz w:val="28"/>
          <w:szCs w:val="28"/>
        </w:rPr>
        <w:t xml:space="preserve">В проекте постановления отсутствуют требования, которые связаны </w:t>
      </w:r>
      <w:r w:rsidRPr="0012216B">
        <w:rPr>
          <w:sz w:val="28"/>
          <w:szCs w:val="28"/>
        </w:rPr>
        <w:br/>
        <w:t xml:space="preserve">с осуществлением </w:t>
      </w:r>
      <w:proofErr w:type="gramStart"/>
      <w:r w:rsidRPr="0012216B">
        <w:rPr>
          <w:sz w:val="28"/>
          <w:szCs w:val="28"/>
        </w:rPr>
        <w:t>предпринимательской и иной экономической деятельности</w:t>
      </w:r>
      <w:proofErr w:type="gramEnd"/>
      <w:r w:rsidRPr="0012216B">
        <w:rPr>
          <w:sz w:val="28"/>
          <w:szCs w:val="28"/>
        </w:rPr>
        <w:t xml:space="preserve">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3522B6EE" w14:textId="77777777" w:rsidR="0012216B" w:rsidRDefault="0012216B" w:rsidP="00747E87">
      <w:pPr>
        <w:shd w:val="clear" w:color="auto" w:fill="FFFFFF"/>
        <w:ind w:right="74" w:firstLine="709"/>
        <w:jc w:val="both"/>
        <w:rPr>
          <w:sz w:val="28"/>
          <w:szCs w:val="28"/>
        </w:rPr>
      </w:pPr>
    </w:p>
    <w:p w14:paraId="0FD090D8" w14:textId="77777777" w:rsidR="0012216B" w:rsidRPr="0012216B" w:rsidRDefault="0012216B" w:rsidP="00747E87">
      <w:pPr>
        <w:shd w:val="clear" w:color="auto" w:fill="FFFFFF"/>
        <w:ind w:right="74" w:firstLine="709"/>
        <w:jc w:val="both"/>
        <w:rPr>
          <w:sz w:val="28"/>
          <w:szCs w:val="28"/>
        </w:rPr>
      </w:pPr>
    </w:p>
    <w:p w14:paraId="4F5173C7" w14:textId="77777777" w:rsidR="00FB7FC6" w:rsidRPr="0012216B" w:rsidRDefault="00FB7FC6" w:rsidP="00747E87">
      <w:pPr>
        <w:shd w:val="clear" w:color="auto" w:fill="FFFFFF"/>
        <w:ind w:right="74" w:firstLine="709"/>
        <w:jc w:val="both"/>
      </w:pPr>
      <w:r w:rsidRPr="0012216B">
        <w:rPr>
          <w:sz w:val="28"/>
          <w:szCs w:val="28"/>
        </w:rPr>
        <w:lastRenderedPageBreak/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14:paraId="02D373CF" w14:textId="77777777" w:rsidR="00FB7FC6" w:rsidRPr="0012216B" w:rsidRDefault="00FB7FC6" w:rsidP="00FB7FC6"/>
    <w:p w14:paraId="050E8FDD" w14:textId="77777777" w:rsidR="00FB7FC6" w:rsidRPr="0012216B" w:rsidRDefault="00FB7FC6" w:rsidP="00A42ADB">
      <w:pPr>
        <w:spacing w:line="320" w:lineRule="exact"/>
        <w:ind w:firstLine="709"/>
        <w:jc w:val="both"/>
        <w:rPr>
          <w:sz w:val="28"/>
          <w:szCs w:val="28"/>
        </w:rPr>
      </w:pPr>
    </w:p>
    <w:sectPr w:rsidR="00FB7FC6" w:rsidRPr="0012216B" w:rsidSect="00184D46">
      <w:headerReference w:type="even" r:id="rId7"/>
      <w:headerReference w:type="default" r:id="rId8"/>
      <w:pgSz w:w="11906" w:h="16838"/>
      <w:pgMar w:top="851" w:right="851" w:bottom="567" w:left="1134" w:header="360" w:footer="255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44D4" w14:textId="77777777" w:rsidR="00446266" w:rsidRDefault="00446266">
      <w:r>
        <w:separator/>
      </w:r>
    </w:p>
  </w:endnote>
  <w:endnote w:type="continuationSeparator" w:id="0">
    <w:p w14:paraId="572F6714" w14:textId="77777777" w:rsidR="00446266" w:rsidRDefault="0044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67AA" w14:textId="77777777" w:rsidR="00446266" w:rsidRDefault="00446266">
      <w:r>
        <w:separator/>
      </w:r>
    </w:p>
  </w:footnote>
  <w:footnote w:type="continuationSeparator" w:id="0">
    <w:p w14:paraId="7820AA4B" w14:textId="77777777" w:rsidR="00446266" w:rsidRDefault="0044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5852" w14:textId="77777777" w:rsidR="00CF391B" w:rsidRDefault="00A7648D" w:rsidP="004D5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C3078B" w14:textId="77777777" w:rsidR="00CF391B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40BD" w14:textId="77777777" w:rsidR="00CF391B" w:rsidRDefault="00A7648D" w:rsidP="00BD5159">
    <w:pPr>
      <w:pStyle w:val="a3"/>
      <w:framePr w:h="485" w:hRule="exact" w:wrap="around" w:vAnchor="text" w:hAnchor="margin" w:xAlign="center" w:y="18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16B">
      <w:rPr>
        <w:rStyle w:val="a5"/>
        <w:noProof/>
      </w:rPr>
      <w:t>3</w:t>
    </w:r>
    <w:r>
      <w:rPr>
        <w:rStyle w:val="a5"/>
      </w:rPr>
      <w:fldChar w:fldCharType="end"/>
    </w:r>
  </w:p>
  <w:p w14:paraId="5A675725" w14:textId="77777777" w:rsidR="00CF391B" w:rsidRDefault="00000000">
    <w:pPr>
      <w:pStyle w:val="a3"/>
    </w:pPr>
  </w:p>
  <w:p w14:paraId="49870108" w14:textId="77777777" w:rsidR="00CF391B" w:rsidRDefault="00000000">
    <w:pPr>
      <w:pStyle w:val="a3"/>
      <w:rPr>
        <w:sz w:val="16"/>
        <w:szCs w:val="16"/>
      </w:rPr>
    </w:pPr>
  </w:p>
  <w:p w14:paraId="5B3F5A89" w14:textId="77777777" w:rsidR="00CF391B" w:rsidRDefault="00000000">
    <w:pPr>
      <w:pStyle w:val="a3"/>
      <w:rPr>
        <w:sz w:val="16"/>
        <w:szCs w:val="16"/>
      </w:rPr>
    </w:pPr>
  </w:p>
  <w:p w14:paraId="28811050" w14:textId="77777777" w:rsidR="00CF391B" w:rsidRPr="006C4EFA" w:rsidRDefault="00000000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16CA3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21597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07"/>
    <w:rsid w:val="000019EF"/>
    <w:rsid w:val="000229DD"/>
    <w:rsid w:val="00030C5D"/>
    <w:rsid w:val="000464C6"/>
    <w:rsid w:val="00092688"/>
    <w:rsid w:val="000B2C76"/>
    <w:rsid w:val="0012216B"/>
    <w:rsid w:val="00156BCC"/>
    <w:rsid w:val="00157E57"/>
    <w:rsid w:val="00184D46"/>
    <w:rsid w:val="001B6CA9"/>
    <w:rsid w:val="001E63D9"/>
    <w:rsid w:val="001F70B1"/>
    <w:rsid w:val="00213938"/>
    <w:rsid w:val="002205E6"/>
    <w:rsid w:val="00306780"/>
    <w:rsid w:val="0034724D"/>
    <w:rsid w:val="003574CA"/>
    <w:rsid w:val="003A0D47"/>
    <w:rsid w:val="003C41DA"/>
    <w:rsid w:val="00446266"/>
    <w:rsid w:val="00474C4B"/>
    <w:rsid w:val="004837C0"/>
    <w:rsid w:val="004C1129"/>
    <w:rsid w:val="004C7A32"/>
    <w:rsid w:val="004E6782"/>
    <w:rsid w:val="00521DD9"/>
    <w:rsid w:val="00533636"/>
    <w:rsid w:val="005872FE"/>
    <w:rsid w:val="00592BF5"/>
    <w:rsid w:val="0059611C"/>
    <w:rsid w:val="005E05AC"/>
    <w:rsid w:val="006228EC"/>
    <w:rsid w:val="00640FC1"/>
    <w:rsid w:val="00686C0C"/>
    <w:rsid w:val="006D4241"/>
    <w:rsid w:val="006E5420"/>
    <w:rsid w:val="00747273"/>
    <w:rsid w:val="00747779"/>
    <w:rsid w:val="00747E87"/>
    <w:rsid w:val="00760936"/>
    <w:rsid w:val="00776A31"/>
    <w:rsid w:val="007A231E"/>
    <w:rsid w:val="007A5302"/>
    <w:rsid w:val="0080667F"/>
    <w:rsid w:val="00842C83"/>
    <w:rsid w:val="00877FB6"/>
    <w:rsid w:val="008B09C9"/>
    <w:rsid w:val="008D3A49"/>
    <w:rsid w:val="008E45C4"/>
    <w:rsid w:val="008F743D"/>
    <w:rsid w:val="009218D4"/>
    <w:rsid w:val="00933609"/>
    <w:rsid w:val="009C2BA2"/>
    <w:rsid w:val="00A322F3"/>
    <w:rsid w:val="00A42ADB"/>
    <w:rsid w:val="00A4640E"/>
    <w:rsid w:val="00A50717"/>
    <w:rsid w:val="00A50E2C"/>
    <w:rsid w:val="00A606ED"/>
    <w:rsid w:val="00A75E73"/>
    <w:rsid w:val="00A7648D"/>
    <w:rsid w:val="00A93AA7"/>
    <w:rsid w:val="00AA646C"/>
    <w:rsid w:val="00AD79D2"/>
    <w:rsid w:val="00AD7C9D"/>
    <w:rsid w:val="00B13FFB"/>
    <w:rsid w:val="00B271BF"/>
    <w:rsid w:val="00B80112"/>
    <w:rsid w:val="00B80525"/>
    <w:rsid w:val="00B87F26"/>
    <w:rsid w:val="00BA719E"/>
    <w:rsid w:val="00BC2FA5"/>
    <w:rsid w:val="00BD0BDB"/>
    <w:rsid w:val="00C007F4"/>
    <w:rsid w:val="00C97FCA"/>
    <w:rsid w:val="00CA6343"/>
    <w:rsid w:val="00D17496"/>
    <w:rsid w:val="00D32921"/>
    <w:rsid w:val="00D56192"/>
    <w:rsid w:val="00D71921"/>
    <w:rsid w:val="00E26728"/>
    <w:rsid w:val="00EB2959"/>
    <w:rsid w:val="00F3205E"/>
    <w:rsid w:val="00F40F21"/>
    <w:rsid w:val="00F65D42"/>
    <w:rsid w:val="00F66707"/>
    <w:rsid w:val="00FB7FC6"/>
    <w:rsid w:val="00FD4AF3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F0B1"/>
  <w15:docId w15:val="{69FCCF3A-2D5D-9B41-B296-03FFAF61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6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6707"/>
  </w:style>
  <w:style w:type="paragraph" w:styleId="a6">
    <w:name w:val="Balloon Text"/>
    <w:basedOn w:val="a"/>
    <w:link w:val="a7"/>
    <w:uiPriority w:val="99"/>
    <w:semiHidden/>
    <w:unhideWhenUsed/>
    <w:rsid w:val="00184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Teterev</dc:creator>
  <cp:lastModifiedBy>Nikita Piatkov</cp:lastModifiedBy>
  <cp:revision>2</cp:revision>
  <cp:lastPrinted>2022-06-24T14:39:00Z</cp:lastPrinted>
  <dcterms:created xsi:type="dcterms:W3CDTF">2022-06-25T18:33:00Z</dcterms:created>
  <dcterms:modified xsi:type="dcterms:W3CDTF">2022-06-25T18:33:00Z</dcterms:modified>
</cp:coreProperties>
</file>