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D3" w:rsidRPr="00E137D3" w:rsidRDefault="00E137D3" w:rsidP="00E137D3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МИНИСТЕРСТВО ФИНАНСОВ РОССИЙСКОЙ ФЕДЕРАЦИИ</w:t>
      </w:r>
    </w:p>
    <w:p w:rsidR="00E137D3" w:rsidRPr="00E137D3" w:rsidRDefault="00E137D3" w:rsidP="00E137D3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(МИНФИН РОССИИ)</w:t>
      </w:r>
    </w:p>
    <w:p w:rsidR="00E137D3" w:rsidRPr="00E137D3" w:rsidRDefault="00E137D3" w:rsidP="00E137D3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ПРИКАЗ</w:t>
      </w: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_____________                               ______=</w:t>
      </w: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37D3" w:rsidRPr="00E137D3" w:rsidRDefault="00E137D3" w:rsidP="00E13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137D3">
        <w:rPr>
          <w:rFonts w:ascii="Times New Roman" w:eastAsia="Calibri" w:hAnsi="Times New Roman" w:cs="Times New Roman"/>
          <w:b/>
          <w:sz w:val="28"/>
        </w:rPr>
        <w:t>О внесении изменений в приложения № 1 и № 2</w:t>
      </w:r>
      <w:r w:rsidRPr="00E137D3">
        <w:rPr>
          <w:rFonts w:ascii="Times New Roman" w:eastAsia="Calibri" w:hAnsi="Times New Roman" w:cs="Times New Roman"/>
          <w:b/>
          <w:sz w:val="28"/>
        </w:rPr>
        <w:br/>
        <w:t xml:space="preserve">к приказу Министерства финансов Российской Федерации от 1 декабря 2010 г. №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E137D3" w:rsidRPr="00E137D3" w:rsidRDefault="00E137D3" w:rsidP="00E137D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нормативно-правового регулирования в сфере бюджетной </w:t>
      </w:r>
      <w:proofErr w:type="gramStart"/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 п</w:t>
      </w:r>
      <w:proofErr w:type="gramEnd"/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 ы в а ю:</w:t>
      </w:r>
    </w:p>
    <w:p w:rsidR="00E137D3" w:rsidRPr="00E137D3" w:rsidRDefault="00E137D3" w:rsidP="00E1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Утвердить прилагаемые </w:t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приложения № 1 и № 2 к приказу Министерства финансов Российской Федерации от 1 декабря 2010 г. №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 в Министерстве юстиции Российской Федерации 30 декабря 2010 г., регистрационный номер 19452)</w:t>
      </w:r>
      <w:r w:rsidRPr="00E137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7D3" w:rsidRPr="00E137D3" w:rsidRDefault="00E137D3" w:rsidP="00E137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Настоящий приказ применяется при формировании показателей объектов учета в 2022 году. </w:t>
      </w:r>
    </w:p>
    <w:p w:rsidR="00E137D3" w:rsidRPr="00E137D3" w:rsidRDefault="00E137D3" w:rsidP="00E137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Pr="00E137D3" w:rsidRDefault="00E137D3" w:rsidP="00E137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Pr="00E137D3" w:rsidRDefault="00E137D3" w:rsidP="00E137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Pr="00E137D3" w:rsidRDefault="00E137D3" w:rsidP="00E137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Pr="00E137D3" w:rsidRDefault="00E137D3" w:rsidP="00E137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 финансов</w:t>
      </w:r>
    </w:p>
    <w:p w:rsidR="00E137D3" w:rsidRDefault="00E137D3" w:rsidP="00E137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А.Г. </w:t>
      </w:r>
      <w:proofErr w:type="spellStart"/>
      <w:r w:rsidRPr="00E137D3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Силуанов</w:t>
      </w:r>
      <w:proofErr w:type="spellEnd"/>
    </w:p>
    <w:p w:rsidR="00E137D3" w:rsidRDefault="00E137D3" w:rsidP="00E137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Default="00E137D3" w:rsidP="00E137D3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:rsidR="00E137D3" w:rsidRPr="00E916A8" w:rsidRDefault="00E137D3" w:rsidP="00E137D3">
      <w:pPr>
        <w:suppressAutoHyphens/>
        <w:spacing w:after="0" w:line="240" w:lineRule="auto"/>
        <w:ind w:left="4962" w:firstLine="28"/>
        <w:jc w:val="center"/>
        <w:rPr>
          <w:rFonts w:ascii="Times New Roman" w:eastAsia="Calibri" w:hAnsi="Times New Roman" w:cs="Arial"/>
          <w:sz w:val="28"/>
        </w:rPr>
      </w:pPr>
      <w:r w:rsidRPr="00E916A8">
        <w:rPr>
          <w:rFonts w:ascii="Times New Roman" w:eastAsia="Calibri" w:hAnsi="Times New Roman" w:cs="Arial"/>
          <w:sz w:val="28"/>
          <w:lang w:eastAsia="ar-SA"/>
        </w:rPr>
        <w:t>УТВЕРЖДЕНЫ</w:t>
      </w:r>
    </w:p>
    <w:p w:rsidR="00E137D3" w:rsidRPr="00E916A8" w:rsidRDefault="00E137D3" w:rsidP="00E137D3">
      <w:pPr>
        <w:suppressAutoHyphens/>
        <w:spacing w:before="60" w:after="60" w:line="240" w:lineRule="auto"/>
        <w:ind w:left="4962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r>
        <w:rPr>
          <w:rFonts w:ascii="Times New Roman" w:eastAsia="Calibri" w:hAnsi="Times New Roman" w:cs="Arial"/>
          <w:sz w:val="28"/>
          <w:lang w:eastAsia="ar-SA"/>
        </w:rPr>
        <w:t xml:space="preserve">приказом </w:t>
      </w:r>
      <w:r w:rsidRPr="00E916A8">
        <w:rPr>
          <w:rFonts w:ascii="Times New Roman" w:eastAsia="Calibri" w:hAnsi="Times New Roman" w:cs="Arial"/>
          <w:sz w:val="28"/>
          <w:lang w:eastAsia="ar-SA"/>
        </w:rPr>
        <w:t>Министерства финансов</w:t>
      </w:r>
    </w:p>
    <w:p w:rsidR="00E137D3" w:rsidRPr="00E916A8" w:rsidRDefault="00E137D3" w:rsidP="00E137D3">
      <w:pPr>
        <w:suppressAutoHyphens/>
        <w:spacing w:before="60" w:after="60" w:line="240" w:lineRule="auto"/>
        <w:ind w:left="4962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r w:rsidRPr="00E916A8">
        <w:rPr>
          <w:rFonts w:ascii="Times New Roman" w:eastAsia="Calibri" w:hAnsi="Times New Roman" w:cs="Arial"/>
          <w:sz w:val="28"/>
          <w:lang w:eastAsia="ar-SA"/>
        </w:rPr>
        <w:t>Российской Федерации</w:t>
      </w:r>
    </w:p>
    <w:p w:rsidR="00E137D3" w:rsidRPr="00E916A8" w:rsidRDefault="00E137D3" w:rsidP="00E137D3">
      <w:pPr>
        <w:suppressAutoHyphens/>
        <w:spacing w:before="60" w:after="60" w:line="240" w:lineRule="auto"/>
        <w:ind w:left="4962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r>
        <w:rPr>
          <w:rFonts w:ascii="Times New Roman" w:eastAsia="Calibri" w:hAnsi="Times New Roman" w:cs="Arial"/>
          <w:sz w:val="28"/>
          <w:lang w:eastAsia="ar-SA"/>
        </w:rPr>
        <w:t>от «___» __________2021</w:t>
      </w:r>
      <w:r w:rsidRPr="00E916A8">
        <w:rPr>
          <w:rFonts w:ascii="Times New Roman" w:eastAsia="Calibri" w:hAnsi="Times New Roman" w:cs="Arial"/>
          <w:sz w:val="28"/>
          <w:lang w:eastAsia="ar-SA"/>
        </w:rPr>
        <w:t>г. №_____</w:t>
      </w:r>
    </w:p>
    <w:p w:rsidR="00E137D3" w:rsidRPr="00E916A8" w:rsidRDefault="00E137D3" w:rsidP="00E13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:rsidR="00E137D3" w:rsidRDefault="00E137D3" w:rsidP="00E137D3">
      <w:pPr>
        <w:tabs>
          <w:tab w:val="left" w:pos="8805"/>
        </w:tabs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  <w:r w:rsidRPr="00E916A8"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  <w:tab/>
      </w:r>
    </w:p>
    <w:p w:rsidR="00E137D3" w:rsidRDefault="00E137D3" w:rsidP="00E137D3">
      <w:pPr>
        <w:tabs>
          <w:tab w:val="left" w:pos="8805"/>
        </w:tabs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:rsidR="00E137D3" w:rsidRPr="00E916A8" w:rsidRDefault="00E137D3" w:rsidP="00E137D3">
      <w:pPr>
        <w:tabs>
          <w:tab w:val="left" w:pos="8805"/>
        </w:tabs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:rsidR="00E137D3" w:rsidRPr="00E916A8" w:rsidRDefault="00E137D3" w:rsidP="00E13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16A8">
        <w:rPr>
          <w:rFonts w:ascii="Times New Roman" w:eastAsia="Calibri" w:hAnsi="Times New Roman" w:cs="Times New Roman"/>
          <w:b/>
          <w:sz w:val="28"/>
        </w:rPr>
        <w:t xml:space="preserve">ИЗМЕНЕНИЯ, </w:t>
      </w:r>
      <w:r w:rsidRPr="00E916A8">
        <w:rPr>
          <w:rFonts w:ascii="Times New Roman" w:eastAsia="Calibri" w:hAnsi="Times New Roman" w:cs="Times New Roman"/>
          <w:b/>
          <w:sz w:val="28"/>
        </w:rPr>
        <w:br/>
        <w:t>которые вносятся в приложения № 1 и № 2</w:t>
      </w:r>
    </w:p>
    <w:p w:rsidR="00E137D3" w:rsidRDefault="00E137D3" w:rsidP="00E13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16A8">
        <w:rPr>
          <w:rFonts w:ascii="Times New Roman" w:eastAsia="Calibri" w:hAnsi="Times New Roman" w:cs="Times New Roman"/>
          <w:b/>
          <w:sz w:val="28"/>
        </w:rPr>
        <w:t xml:space="preserve">к приказу Министерства финансов Российской Федерации </w:t>
      </w:r>
      <w:r w:rsidRPr="00E916A8">
        <w:rPr>
          <w:rFonts w:ascii="Times New Roman" w:eastAsia="Calibri" w:hAnsi="Times New Roman" w:cs="Times New Roman"/>
          <w:b/>
          <w:sz w:val="28"/>
        </w:rPr>
        <w:br/>
        <w:t xml:space="preserve">от 1 декабря 2010 г. № 157н «Об утверждении Единого плана счетов бухгалтерского учета для органов государственной власти </w:t>
      </w:r>
    </w:p>
    <w:p w:rsidR="00E137D3" w:rsidRDefault="00E137D3" w:rsidP="00E13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16A8">
        <w:rPr>
          <w:rFonts w:ascii="Times New Roman" w:eastAsia="Calibri" w:hAnsi="Times New Roman" w:cs="Times New Roman"/>
          <w:b/>
          <w:sz w:val="28"/>
        </w:rPr>
        <w:t>(государственных органов), ор</w:t>
      </w:r>
      <w:r>
        <w:rPr>
          <w:rFonts w:ascii="Times New Roman" w:eastAsia="Calibri" w:hAnsi="Times New Roman" w:cs="Times New Roman"/>
          <w:b/>
          <w:sz w:val="28"/>
        </w:rPr>
        <w:t xml:space="preserve">ганов местного самоуправления, </w:t>
      </w:r>
    </w:p>
    <w:p w:rsidR="00E137D3" w:rsidRPr="00E916A8" w:rsidRDefault="00E137D3" w:rsidP="00E13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органов управления </w:t>
      </w:r>
      <w:r w:rsidRPr="00E916A8">
        <w:rPr>
          <w:rFonts w:ascii="Times New Roman" w:eastAsia="Calibri" w:hAnsi="Times New Roman" w:cs="Times New Roman"/>
          <w:b/>
          <w:sz w:val="28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E137D3" w:rsidRPr="00E916A8" w:rsidRDefault="00E137D3" w:rsidP="00E137D3">
      <w:pPr>
        <w:suppressAutoHyphens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E137D3" w:rsidRPr="00E916A8" w:rsidRDefault="00E137D3" w:rsidP="00E137D3">
      <w:pPr>
        <w:numPr>
          <w:ilvl w:val="0"/>
          <w:numId w:val="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1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137D3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После строки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583"/>
        <w:gridCol w:w="3119"/>
        <w:gridCol w:w="685"/>
      </w:tblGrid>
      <w:tr w:rsidR="00E137D3" w:rsidRPr="00623388" w:rsidTr="000E38C7">
        <w:trPr>
          <w:trHeight w:val="483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62338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62338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623388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623388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623388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623388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Общехозяйствен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62338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623388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62338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62338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137D3" w:rsidRDefault="00E137D3" w:rsidP="00E137D3">
      <w:pPr>
        <w:suppressAutoHyphens/>
        <w:spacing w:after="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30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7"/>
        <w:gridCol w:w="1701"/>
        <w:gridCol w:w="708"/>
        <w:gridCol w:w="426"/>
        <w:gridCol w:w="567"/>
        <w:gridCol w:w="2551"/>
        <w:gridCol w:w="3119"/>
        <w:gridCol w:w="3119"/>
      </w:tblGrid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ind w:left="-192" w:right="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701" w:type="dxa"/>
            <w:vMerge w:val="restart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</w:t>
            </w:r>
          </w:p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биотрансформации</w:t>
            </w:r>
            <w:proofErr w:type="spellEnd"/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Накладные расходы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биотрансформации</w:t>
            </w:r>
            <w:proofErr w:type="spellEnd"/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на выращивании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на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Многолетние насаждения, выращиваемые в питомниках в качестве посадочного материала,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Многолетние насаждения, предназначенные для получения биологической продукции,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биологические активы на выращивании и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 продуктивный и племенной, рыба, птица, кролики, пушные звери, семьи пчел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Однолетние насаждения, предназначенные для получения биологической продукции, в том числе рассады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Многолетние насаждения, достигшие своей биологической зрелости и пригодные для сбора/получения биологической продукции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487F0B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биологические активы, достигшие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7D3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E137D3" w:rsidRPr="00DD5405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583"/>
        <w:gridCol w:w="3119"/>
        <w:gridCol w:w="685"/>
      </w:tblGrid>
      <w:tr w:rsidR="00E137D3" w:rsidRPr="00DD5405" w:rsidTr="000E38C7">
        <w:trPr>
          <w:trHeight w:val="1339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FE0E40" w:rsidRDefault="00E137D3" w:rsidP="000E3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E40">
              <w:rPr>
                <w:rFonts w:ascii="Times New Roman" w:hAnsi="Times New Roman" w:cs="Times New Roman"/>
                <w:sz w:val="28"/>
                <w:szCs w:val="28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137D3" w:rsidRPr="00DD5405" w:rsidRDefault="00E137D3" w:rsidP="00E137D3">
      <w:pPr>
        <w:suppressAutoHyphens/>
        <w:spacing w:after="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30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7"/>
        <w:gridCol w:w="1701"/>
        <w:gridCol w:w="708"/>
        <w:gridCol w:w="426"/>
        <w:gridCol w:w="567"/>
        <w:gridCol w:w="2551"/>
        <w:gridCol w:w="3119"/>
        <w:gridCol w:w="3119"/>
      </w:tblGrid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ind w:left="-192" w:right="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701" w:type="dxa"/>
            <w:vMerge w:val="restart"/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Биологичес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37D3" w:rsidRPr="00DD5405" w:rsidRDefault="00E137D3" w:rsidP="000E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активы, не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Животные на выращивании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активы, не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Животные на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активы, не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насаждения, выращиваемые в питомниках в качестве посадочного материала,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активы, не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насаждения, предназначенные для получения биологической продукции,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активы, не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Прочие биологические активы на выращивании и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активы,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Скот продуктивный и племенной, рыба, птица, кролики, пушные звери, семьи пчел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Биологические активы, достигшие своей </w:t>
            </w:r>
            <w:r w:rsidRPr="0022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Однолетние насаждения, предназначенные для </w:t>
            </w:r>
            <w:r w:rsidRPr="00DD5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биологической продукции, в том числе рассады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активы,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насаждения, достигшие своей биологической зрелости и пригодные для сбора/получения биологической продукции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D3" w:rsidRPr="00DD5405" w:rsidTr="000E38C7"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активы, достигшие своей биологической зрелости</w:t>
            </w:r>
          </w:p>
        </w:tc>
        <w:tc>
          <w:tcPr>
            <w:tcW w:w="3119" w:type="dxa"/>
          </w:tcPr>
          <w:p w:rsidR="00E137D3" w:rsidRPr="00487F0B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Прочие биологические активы, достигшие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7D3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7D3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7D3" w:rsidRPr="00DD5405" w:rsidRDefault="00E137D3" w:rsidP="000E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E137D3" w:rsidRPr="00DD5405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Строку</w:t>
      </w:r>
      <w:r w:rsidRPr="00DD540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DD5405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 счетах бюджета в иностранной валюте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137D3" w:rsidRPr="00DD5405" w:rsidRDefault="00E137D3" w:rsidP="00E137D3">
      <w:pPr>
        <w:spacing w:after="0" w:line="240" w:lineRule="auto"/>
        <w:ind w:left="567" w:right="28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DD540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DD5405" w:rsidTr="000E38C7">
        <w:trPr>
          <w:trHeight w:val="881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 счетах бюджета в иностранной 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драгоценных металлах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E137D3" w:rsidRPr="00DD5405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DD5405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формы участия в капитале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137D3" w:rsidRPr="00DD5405" w:rsidRDefault="00E137D3" w:rsidP="00E137D3">
      <w:pPr>
        <w:spacing w:after="0" w:line="240" w:lineRule="auto"/>
        <w:ind w:left="567" w:right="28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DD5405" w:rsidTr="000E38C7">
        <w:trPr>
          <w:trHeight w:val="703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договоре простого товарищества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E137D3" w:rsidRPr="00DD5405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992"/>
        <w:gridCol w:w="700"/>
      </w:tblGrid>
      <w:tr w:rsidR="00E137D3" w:rsidRPr="00DD5405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bottom"/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137D3" w:rsidRPr="00DD5405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992"/>
        <w:gridCol w:w="700"/>
      </w:tblGrid>
      <w:tr w:rsidR="00E137D3" w:rsidRPr="00DD5405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доходам******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E137D3" w:rsidRPr="00DD5405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E137D3" w:rsidRPr="00DD5405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доходам от концессионной платы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lastRenderedPageBreak/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доходам от деятельности простого товарищества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137D3" w:rsidRPr="00E916A8" w:rsidTr="000E38C7">
        <w:trPr>
          <w:trHeight w:val="306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иным доходам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прочим доходам от деятельности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выданным авансам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выданным авансам******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с подотчетными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с подотчетными лицами******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подотчетными лицами по возмещению расходов (убытков) от деятельности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560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ущербу и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ущербу и иным доходам******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10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sub_50205"/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 </w:t>
            </w:r>
            <w:bookmarkEnd w:id="0"/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10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40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"/>
        <w:gridCol w:w="498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149" w:type="dxa"/>
          </w:tcPr>
          <w:p w:rsidR="00E137D3" w:rsidRPr="00E916A8" w:rsidRDefault="00E137D3" w:rsidP="000E38C7">
            <w:pPr>
              <w:numPr>
                <w:ilvl w:val="0"/>
                <w:numId w:val="2"/>
              </w:numPr>
              <w:tabs>
                <w:tab w:val="left" w:pos="136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дебиторами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дебиторами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Строку</w:t>
      </w:r>
      <w:r w:rsidRPr="00E916A8">
        <w:rPr>
          <w:rFonts w:ascii="Times New Roman" w:eastAsia="Calibri" w:hAnsi="Times New Roman" w:cs="Times New Roman"/>
          <w:sz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860391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860391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60391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8603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8603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8603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8603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860391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налоговым вычетам по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860391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860391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860391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60391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60391">
              <w:rPr>
                <w:rFonts w:ascii="Times New Roman" w:eastAsia="Calibri" w:hAnsi="Times New Roman" w:cs="Times New Roman"/>
                <w:sz w:val="28"/>
              </w:rPr>
              <w:t>Расчеты по налоговым вычетам по НДС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860391" w:rsidRDefault="00E137D3" w:rsidP="00E137D3">
      <w:pPr>
        <w:pStyle w:val="a9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60391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НДС по авансам уплаченным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1408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товарищами по доходам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Вложения в иные формы участия в капитале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760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Вложения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принятым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принятым обязательствам******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иным выплатам капитального характера организациям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760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покрытию расходов (убытков)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платежам в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137D3" w:rsidRPr="00E916A8" w:rsidTr="000E38C7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платежам в бюджеты******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285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16" w:hanging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депонентами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депонентами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Строку</w:t>
      </w:r>
      <w:r w:rsidRPr="00E916A8">
        <w:rPr>
          <w:rFonts w:ascii="Times New Roman" w:eastAsia="Calibri" w:hAnsi="Times New Roman" w:cs="Times New Roman"/>
          <w:sz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Внутриведомственные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Default="00E137D3" w:rsidP="00E137D3">
      <w:pPr>
        <w:tabs>
          <w:tab w:val="left" w:pos="1134"/>
        </w:tabs>
        <w:suppressAutoHyphens/>
        <w:spacing w:after="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555291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555291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55291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5552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5552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5552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555291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555291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555291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555291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555291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55291">
              <w:rPr>
                <w:rFonts w:ascii="Times New Roman" w:eastAsia="Calibri" w:hAnsi="Times New Roman" w:cs="Times New Roman"/>
                <w:sz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После строки</w:t>
      </w:r>
      <w:r w:rsidRPr="00E916A8">
        <w:rPr>
          <w:rFonts w:ascii="Times New Roman" w:eastAsia="Calibri" w:hAnsi="Times New Roman" w:cs="Times New Roman"/>
          <w:sz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Внутриведомственные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>дополнить строками: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в</w:t>
            </w:r>
            <w:r w:rsidRP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нутриведомственные расчеты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субъектом отчетности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в</w:t>
            </w:r>
            <w:r w:rsidRP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нутриведомственные расчеты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казенным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в</w:t>
            </w:r>
            <w:r w:rsidRP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домственные расчеты с бюджетным (автономным)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межведомственные расчеты с казенным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межведомственные расчеты с бюджетным (автономным)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92553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3C03B7" w:rsidRDefault="00E137D3" w:rsidP="00E137D3">
      <w:pPr>
        <w:pStyle w:val="a9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3C03B7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кредиторами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кредиторами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E916A8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расчеты прошлых лет, выявленные в отчетном году**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E916A8" w:rsidRDefault="00E137D3" w:rsidP="00E137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137D3" w:rsidRPr="00E916A8" w:rsidTr="000E38C7">
        <w:trPr>
          <w:trHeight w:val="760"/>
        </w:trPr>
        <w:tc>
          <w:tcPr>
            <w:tcW w:w="396" w:type="dxa"/>
            <w:tcBorders>
              <w:right w:val="single" w:sz="4" w:space="0" w:color="auto"/>
            </w:tcBorders>
          </w:tcPr>
          <w:p w:rsidR="00E137D3" w:rsidRPr="00E916A8" w:rsidRDefault="00E137D3" w:rsidP="000E38C7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E916A8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вкладам товарищей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137D3" w:rsidRPr="00E916A8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:rsidR="00E137D3" w:rsidRPr="003820EC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EC">
        <w:rPr>
          <w:rFonts w:ascii="Times New Roman" w:eastAsia="Calibri" w:hAnsi="Times New Roman" w:cs="Times New Roman"/>
          <w:sz w:val="28"/>
        </w:rPr>
        <w:t xml:space="preserve"> После строки:</w:t>
      </w:r>
    </w:p>
    <w:tbl>
      <w:tblPr>
        <w:tblW w:w="11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992"/>
        <w:gridCol w:w="2330"/>
      </w:tblGrid>
      <w:tr w:rsidR="00E137D3" w:rsidRPr="003820EC" w:rsidTr="000E38C7">
        <w:trPr>
          <w:trHeight w:val="371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3820EC" w:rsidRDefault="00E137D3" w:rsidP="000E38C7">
            <w:pPr>
              <w:tabs>
                <w:tab w:val="left" w:pos="136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3820EC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EC">
              <w:rPr>
                <w:rFonts w:ascii="Times New Roman" w:hAnsi="Times New Roman" w:cs="Times New Roman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3820EC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E137D3" w:rsidRPr="003820EC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137D3" w:rsidRPr="003820EC" w:rsidRDefault="00E137D3" w:rsidP="00E137D3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</w:rPr>
      </w:pPr>
      <w:r w:rsidRPr="003820EC">
        <w:rPr>
          <w:rFonts w:ascii="Times New Roman" w:eastAsia="Calibri" w:hAnsi="Times New Roman" w:cs="Times New Roman"/>
          <w:sz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</w:rPr>
        <w:t>строкой</w:t>
      </w:r>
      <w:r w:rsidRPr="003820EC">
        <w:rPr>
          <w:rFonts w:ascii="Times New Roman" w:eastAsia="Calibri" w:hAnsi="Times New Roman" w:cs="Times New Roman"/>
          <w:sz w:val="28"/>
        </w:rPr>
        <w:t>:</w:t>
      </w:r>
    </w:p>
    <w:tbl>
      <w:tblPr>
        <w:tblW w:w="11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992"/>
        <w:gridCol w:w="2330"/>
      </w:tblGrid>
      <w:tr w:rsidR="00E137D3" w:rsidRPr="003820EC" w:rsidTr="000E38C7">
        <w:trPr>
          <w:trHeight w:val="287"/>
        </w:trPr>
        <w:tc>
          <w:tcPr>
            <w:tcW w:w="426" w:type="dxa"/>
            <w:tcBorders>
              <w:right w:val="single" w:sz="4" w:space="0" w:color="auto"/>
            </w:tcBorders>
          </w:tcPr>
          <w:p w:rsidR="00E137D3" w:rsidRPr="003820EC" w:rsidRDefault="00E137D3" w:rsidP="000E38C7">
            <w:pPr>
              <w:tabs>
                <w:tab w:val="left" w:pos="13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3820EC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признанный финансовый результат объекта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3" w:rsidRPr="003820EC" w:rsidRDefault="00E137D3" w:rsidP="000E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E137D3" w:rsidRPr="003820EC" w:rsidRDefault="00E137D3" w:rsidP="000E38C7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3820EC">
              <w:rPr>
                <w:rFonts w:ascii="Times New Roman" w:eastAsia="Calibri" w:hAnsi="Times New Roman" w:cs="Times New Roman"/>
                <w:sz w:val="28"/>
                <w:lang w:val="en-US"/>
              </w:rPr>
              <w:t>;</w:t>
            </w:r>
          </w:p>
        </w:tc>
      </w:tr>
    </w:tbl>
    <w:p w:rsidR="00E137D3" w:rsidRPr="003820EC" w:rsidRDefault="00E137D3" w:rsidP="00E137D3">
      <w:pPr>
        <w:numPr>
          <w:ilvl w:val="1"/>
          <w:numId w:val="4"/>
        </w:numPr>
        <w:tabs>
          <w:tab w:val="left" w:pos="1134"/>
        </w:tabs>
        <w:suppressAutoHyphens/>
        <w:spacing w:after="0" w:line="36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EC">
        <w:rPr>
          <w:rFonts w:ascii="Times New Roman" w:eastAsia="Calibri" w:hAnsi="Times New Roman" w:cs="Times New Roman"/>
          <w:sz w:val="28"/>
        </w:rPr>
        <w:t xml:space="preserve">Дополнить </w:t>
      </w:r>
      <w:r w:rsidRPr="003820EC">
        <w:rPr>
          <w:rFonts w:ascii="Times New Roman" w:eastAsia="Calibri" w:hAnsi="Times New Roman" w:cs="Times New Roman"/>
          <w:sz w:val="28"/>
          <w:szCs w:val="28"/>
        </w:rPr>
        <w:t>сноской «</w:t>
      </w:r>
      <w:r w:rsidRPr="003820EC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</w:t>
      </w:r>
      <w:r w:rsidRPr="003820EC">
        <w:rPr>
          <w:rFonts w:ascii="Times New Roman" w:eastAsia="Calibri" w:hAnsi="Times New Roman" w:cs="Times New Roman"/>
          <w:sz w:val="28"/>
          <w:szCs w:val="28"/>
        </w:rPr>
        <w:t>» следующего</w:t>
      </w:r>
      <w:r w:rsidRPr="003820EC">
        <w:rPr>
          <w:rFonts w:ascii="Times New Roman" w:eastAsia="Calibri" w:hAnsi="Times New Roman" w:cs="Times New Roman"/>
          <w:sz w:val="28"/>
        </w:rPr>
        <w:t xml:space="preserve"> содержания:</w:t>
      </w:r>
    </w:p>
    <w:p w:rsidR="00E137D3" w:rsidRPr="00E916A8" w:rsidRDefault="00E137D3" w:rsidP="00E137D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A8">
        <w:rPr>
          <w:rFonts w:ascii="Times New Roman" w:eastAsia="Calibri" w:hAnsi="Times New Roman" w:cs="Times New Roman"/>
          <w:sz w:val="28"/>
          <w:szCs w:val="28"/>
        </w:rPr>
        <w:t>«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</w:t>
      </w:r>
      <w:r w:rsidRPr="00E916A8">
        <w:rPr>
          <w:rFonts w:ascii="Times New Roman" w:eastAsia="Calibri" w:hAnsi="Times New Roman" w:cs="Times New Roman"/>
          <w:sz w:val="28"/>
          <w:szCs w:val="28"/>
        </w:rPr>
        <w:t>По счетам расчетов по дебиторской (кредиторской) задолженности, обороты по которым содержат в 24 – 26 разрядах номера счета подстатьи КОСГУ 560 «Увеличение прочей дебиторской задолженности», 730 «Увеличение прочей кредиторской задолженности»,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единиц.».</w:t>
      </w:r>
    </w:p>
    <w:p w:rsidR="00E137D3" w:rsidRPr="00E916A8" w:rsidRDefault="00E137D3" w:rsidP="00E137D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 2:</w:t>
      </w:r>
    </w:p>
    <w:p w:rsidR="00E137D3" w:rsidRPr="00E916A8" w:rsidRDefault="00E137D3" w:rsidP="00E137D3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1:</w:t>
      </w:r>
    </w:p>
    <w:p w:rsidR="00E137D3" w:rsidRPr="00E916A8" w:rsidRDefault="00E137D3" w:rsidP="00E137D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дополнить новым абзацем третьим следующего содержания:</w:t>
      </w:r>
    </w:p>
    <w:p w:rsidR="00E137D3" w:rsidRPr="00E916A8" w:rsidRDefault="00E137D3" w:rsidP="00E137D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«Под обособленным структурным подразделением понимается обособленное подразделение субъекта учета, указанное в его учредительных документах, действующее на основании утвержденного им положения, наделенное имуществом и (или) обязанностью ведения бухгалтерского учета.»;</w:t>
      </w:r>
    </w:p>
    <w:p w:rsidR="00E137D3" w:rsidRPr="00E916A8" w:rsidRDefault="00E137D3" w:rsidP="00E137D3">
      <w:pPr>
        <w:tabs>
          <w:tab w:val="left" w:pos="567"/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б) абзацы третий и четвертый считать абзацами четвертым и пятым соответственно.</w:t>
      </w:r>
    </w:p>
    <w:p w:rsidR="00E137D3" w:rsidRPr="00E916A8" w:rsidRDefault="00E137D3" w:rsidP="00E137D3">
      <w:pPr>
        <w:numPr>
          <w:ilvl w:val="1"/>
          <w:numId w:val="5"/>
        </w:numPr>
        <w:tabs>
          <w:tab w:val="left" w:pos="567"/>
          <w:tab w:val="left" w:pos="240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11:</w:t>
      </w:r>
    </w:p>
    <w:p w:rsidR="00E137D3" w:rsidRPr="00E916A8" w:rsidRDefault="00E137D3" w:rsidP="00E13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абзац тридцать второй дополнить словами «, в регистры бухгалтерского учета очередного финансового года не переходят»;</w:t>
      </w:r>
    </w:p>
    <w:p w:rsidR="00E137D3" w:rsidRPr="00E916A8" w:rsidRDefault="00E137D3" w:rsidP="00E13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 дополнить новым абзацем следующего содержания:</w:t>
      </w:r>
    </w:p>
    <w:p w:rsidR="00E137D3" w:rsidRPr="00E916A8" w:rsidRDefault="00E137D3" w:rsidP="00E13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«Показатели начисленных (принятых) денежных обязательств, не исполненных в текущем периоде, по кредиторской задолженности в отношении которой принято решение о списании, в регистры бухгалтерского учета очередного финансового года не переходят.».</w:t>
      </w:r>
    </w:p>
    <w:p w:rsidR="00E137D3" w:rsidRDefault="00E137D3" w:rsidP="00E137D3">
      <w:pPr>
        <w:numPr>
          <w:ilvl w:val="1"/>
          <w:numId w:val="5"/>
        </w:numPr>
        <w:tabs>
          <w:tab w:val="left" w:pos="113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втором пункта 66 слова «</w:t>
      </w:r>
      <w:r w:rsidRPr="00DB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одновременным отражением на </w:t>
      </w:r>
      <w:proofErr w:type="spellStart"/>
      <w:r w:rsidRPr="00DB30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забалансовом</w:t>
      </w:r>
      <w:proofErr w:type="spellEnd"/>
      <w:r w:rsidRPr="00DB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счете по учету имущества, переданного в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исключить.</w:t>
      </w:r>
    </w:p>
    <w:p w:rsidR="00E137D3" w:rsidRDefault="00E137D3" w:rsidP="00E137D3">
      <w:pPr>
        <w:numPr>
          <w:ilvl w:val="1"/>
          <w:numId w:val="5"/>
        </w:numPr>
        <w:tabs>
          <w:tab w:val="left" w:pos="113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99:</w:t>
      </w:r>
    </w:p>
    <w:p w:rsidR="00E137D3" w:rsidRDefault="00E137D3" w:rsidP="00E137D3">
      <w:pPr>
        <w:tabs>
          <w:tab w:val="left" w:pos="1134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 абзац пятнадцатый изложить в следующей редакции:</w:t>
      </w:r>
    </w:p>
    <w:p w:rsidR="00E137D3" w:rsidRDefault="00E137D3" w:rsidP="00E137D3">
      <w:pPr>
        <w:tabs>
          <w:tab w:val="left" w:pos="1134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22B1B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многолетние и однолетние насаждения, предназначенные для научно-исследовательских, селекционных целей, а также для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r w:rsidRPr="00722B1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37D3" w:rsidRDefault="00E137D3" w:rsidP="00E137D3">
      <w:pPr>
        <w:tabs>
          <w:tab w:val="left" w:pos="1134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 абзац</w:t>
      </w:r>
      <w:r w:rsidRPr="00261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шестнадцатый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</w:t>
      </w:r>
      <w:r w:rsidRPr="009E43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37D3" w:rsidRPr="00E916A8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106 изложить в следующей редакции:</w:t>
      </w:r>
    </w:p>
    <w:p w:rsidR="00E137D3" w:rsidRPr="00E916A8" w:rsidRDefault="00E137D3" w:rsidP="00E137D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«106. Фактическая стоимость материалов, остающихся у учреждения в результате разборки, ликвидации (утилизации) основных средств или иного имущества, определяется исходя из их текущей оценочной стоимости на дату принятия к бухгалтерскому учету. При этом расходы субъекта учета, связанные с демонтажем (разборкой), ликвидацией (утилизацией) имущества, в результате которых принимаются материалы, а также расходы по их транспортировке, сортировке, иные аналогичные расходы по приведению в состояние, пригодное для использования, относятся субъектом учета на расходы текущего периода и не учитываются при определении первоначальной стоимости материалов.».</w:t>
      </w:r>
    </w:p>
    <w:p w:rsidR="00E137D3" w:rsidRPr="00956B72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B7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вадцатый </w:t>
      </w:r>
      <w:r w:rsidRPr="00956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118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абзац пятый пункта 119 признать утратившими силу.</w:t>
      </w:r>
    </w:p>
    <w:p w:rsidR="00E137D3" w:rsidRPr="00E916A8" w:rsidRDefault="00E137D3" w:rsidP="00E137D3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новым пунктом 134.1 следующего содержания:</w:t>
      </w:r>
    </w:p>
    <w:p w:rsidR="00E137D3" w:rsidRPr="00E916A8" w:rsidRDefault="00E137D3" w:rsidP="00E13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«Величина отклонений между нормативной (плановой) и фактической себестоимостью определяется ежемесячно.».</w:t>
      </w:r>
    </w:p>
    <w:p w:rsidR="00E137D3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 пункта 140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заголовком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новыми пунктами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140.1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140.2 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E137D3" w:rsidRDefault="00E137D3" w:rsidP="00E137D3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«Счет 11000 «Затраты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биотрансформацию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137D3" w:rsidRDefault="00E137D3" w:rsidP="00E137D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140.1. Счет предназначен для учета затрат учреждения, произведенных</w:t>
      </w:r>
      <w:r w:rsidRPr="00CF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деятельности по </w:t>
      </w:r>
      <w:proofErr w:type="spellStart"/>
      <w:r w:rsidRPr="00CF308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биотрансформации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37D3" w:rsidRDefault="00E137D3" w:rsidP="00E137D3">
      <w:pPr>
        <w:pStyle w:val="a9"/>
        <w:tabs>
          <w:tab w:val="left" w:pos="285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учреждения</w:t>
      </w:r>
      <w:r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произведенные при осуществлении деятельности по </w:t>
      </w:r>
      <w:proofErr w:type="spellStart"/>
      <w:r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биотрансформации</w:t>
      </w:r>
      <w:proofErr w:type="spellEnd"/>
      <w:r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влияют на изменение балансовой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стоимости </w:t>
      </w:r>
      <w:r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37D3" w:rsidRPr="008977E5" w:rsidRDefault="00E137D3" w:rsidP="00E137D3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140.2. Группировка затрат по счету</w:t>
      </w:r>
      <w:r w:rsidRPr="0089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видам расходов в разрезе групп затрат:</w:t>
      </w:r>
    </w:p>
    <w:p w:rsidR="00E137D3" w:rsidRPr="008977E5" w:rsidRDefault="00E137D3" w:rsidP="00E137D3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прямые затраты, напрямую относимые на себестоимость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7D3" w:rsidRPr="006D411A" w:rsidRDefault="00E137D3" w:rsidP="00E137D3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накладные расходы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7D3" w:rsidRPr="00200C7A" w:rsidRDefault="00E137D3" w:rsidP="00E137D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биотрансформацию</w:t>
      </w:r>
      <w:proofErr w:type="spellEnd"/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на счете, содержащем аналитические коды группы синтетического счета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Себестоимость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Накладные расходы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» и соответствующий аналитический код вида синтетического счета объекта учета:</w:t>
      </w:r>
    </w:p>
    <w:p w:rsidR="00E137D3" w:rsidRPr="00200C7A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«Животные на выращивании»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7D3" w:rsidRPr="00200C7A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«Животные на откорме»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выращиваемые в питомниках в качестве посадочного материала, не достигшие своей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предназначенные для получения биологической продукции, не достигшие своей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 на выращивании и откорме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Скот продуктивный и племенной, рыба, птица, кролики, пушные звери, семьи пчел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Однолетние насаждения, предназначенные для получения биологической продукции, в том числе рассады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достигшие своей биологической зрелости и пригодные для сбора/получения биологической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активы, достигшие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137D3" w:rsidRPr="00F22EA5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пункта 151.4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заголовком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новыми пунктами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151.5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151.8 </w:t>
      </w:r>
      <w:r w:rsidRPr="00F22EA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E137D3" w:rsidRDefault="00E137D3" w:rsidP="00E137D3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«Счет 11300 «Биологические активы»</w:t>
      </w:r>
    </w:p>
    <w:p w:rsidR="00E137D3" w:rsidRDefault="00E137D3" w:rsidP="00E137D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151.5. Счет предназначен для учета операций 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биологическими активами с учетом положений 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стандарта бухгалтерского учета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финансов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«Биологические активы» &lt;14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&gt;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Биологические активы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37D3" w:rsidRPr="000D6900" w:rsidRDefault="00E137D3" w:rsidP="00E137D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биологическим активам относятся ж</w:t>
      </w:r>
      <w:r w:rsidRPr="000D6900">
        <w:rPr>
          <w:rFonts w:ascii="Times New Roman" w:eastAsia="Times New Roman" w:hAnsi="Times New Roman" w:cs="Times New Roman"/>
          <w:sz w:val="28"/>
          <w:szCs w:val="28"/>
          <w:lang w:eastAsia="ar-SA"/>
        </w:rPr>
        <w:t>ивые организмы (животные, растения, грибы), культивируемые для получения биологической продукции (в том числе древесины), естественный рост и восстановление которых находятся под непосредственным контролем, ответственностью и управлением субъекта учета, осуществляемых им в целях выполнения государственных (муниципальных) полномочий (функций), деятельности по выполнению работ, оказанию услуг.</w:t>
      </w:r>
    </w:p>
    <w:p w:rsidR="00E137D3" w:rsidRPr="00200C7A" w:rsidRDefault="00E137D3" w:rsidP="00E137D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151.6. Е</w:t>
      </w:r>
      <w:r w:rsidRPr="002A5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диницей объекта биологических активов является номенклатурная (реестровая) </w:t>
      </w:r>
      <w:r w:rsidRPr="00200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единица либо однородная (реестровая) группа биологических активов.</w:t>
      </w:r>
    </w:p>
    <w:p w:rsidR="00E137D3" w:rsidRPr="00200C7A" w:rsidRDefault="00E137D3" w:rsidP="00E137D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151.7. 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Объекты биологических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 учитываются на счете, содержащем аналитические коды группы синтетического счета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«Биологические активы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достигшие своей биологической зрелости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«Биологические активы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достигшие своей биологической зрелости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» и соответствующий аналитический код вида синтетического счета объекта учета:</w:t>
      </w:r>
    </w:p>
    <w:p w:rsidR="00E137D3" w:rsidRPr="00200C7A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«Животные на выращивании»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7D3" w:rsidRPr="00200C7A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«Животные на откорме»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выращиваемые в питомниках в качестве посадочного материала, не достигшие своей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предназначенные для получения биологической продукции, не достигшие своей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 на выращивании и откорме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Скот продуктивный и племенной, рыба, птица, кролики, пушные звери, семьи пчел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Однолетние насаждения, предназначенные для получения биологической продукции, в том числе рассады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достигшие своей биологической зрелости и пригодные для сбора/получения биологической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37D3" w:rsidRDefault="00E137D3" w:rsidP="00E13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активы, достигшие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137D3" w:rsidRDefault="00E137D3" w:rsidP="00E137D3">
      <w:pPr>
        <w:tabs>
          <w:tab w:val="left" w:pos="184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151.8. Аналитический учет биологических активов ведется по объектам биологических активов, </w:t>
      </w:r>
      <w:r w:rsidRPr="0077549E">
        <w:rPr>
          <w:rFonts w:ascii="Times New Roman" w:hAnsi="Times New Roman" w:cs="Times New Roman"/>
          <w:color w:val="000000" w:themeColor="text1"/>
          <w:sz w:val="28"/>
          <w:szCs w:val="28"/>
        </w:rPr>
        <w:t>группам (видам)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биологических активов</w:t>
      </w:r>
      <w:r w:rsidRPr="0077549E">
        <w:rPr>
          <w:rFonts w:ascii="Times New Roman" w:hAnsi="Times New Roman" w:cs="Times New Roman"/>
          <w:color w:val="000000" w:themeColor="text1"/>
          <w:sz w:val="28"/>
          <w:szCs w:val="28"/>
        </w:rPr>
        <w:t>, наименованиям, сортам (возрастным группам) и количеству, в разрезе ответственных лиц, местонахождений объектов (адресов, мест хранения), а также при необходимости правовых оснований поступления с учетом положений, предусмотре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</w:t>
      </w:r>
      <w:r w:rsidRPr="00D05F73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отраслевыми особенностями.</w:t>
      </w:r>
    </w:p>
    <w:p w:rsidR="00E137D3" w:rsidRPr="00D05F73" w:rsidRDefault="00E137D3" w:rsidP="00E137D3">
      <w:pPr>
        <w:tabs>
          <w:tab w:val="left" w:pos="184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F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учет молодняка животных и животных на откорме ведется по видам и возрастным группам (животных на откорме только по видам) в Книге учета животных.</w:t>
      </w:r>
      <w:r w:rsidRPr="00D05F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137D3" w:rsidRPr="00D05F73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151.5 – 151.7 считать пунктами 151.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151.11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ственно.</w:t>
      </w:r>
    </w:p>
    <w:p w:rsidR="00E137D3" w:rsidRPr="00D05F73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сноской 14 следующего содержания:</w:t>
      </w:r>
    </w:p>
    <w:p w:rsidR="00E137D3" w:rsidRDefault="00E137D3" w:rsidP="00E137D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«&lt;14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 приказом Министерства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  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 декабря  2020  г. №  310н «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федерального стандарта бухгалтерского учета государственных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«Биологические активы»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(зарегистрирован 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юстиции Российской Федерации 1 февраля 2021 г., регистрационный номер 62307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137D3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181 слова «и иностранных валютах» заменить словами «, иностранных валютах и драгоценных металлах».</w:t>
      </w:r>
    </w:p>
    <w:p w:rsidR="00E137D3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182:</w:t>
      </w:r>
    </w:p>
    <w:p w:rsidR="00E137D3" w:rsidRDefault="00E137D3" w:rsidP="00E137D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 в абзаце первом после слов «в иностранных валютах» дополнить словами «и драгоценных металлах»;</w:t>
      </w:r>
    </w:p>
    <w:p w:rsidR="00E137D3" w:rsidRDefault="00E137D3" w:rsidP="00E137D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 абзацы второй и третий изложить в следующей редакции:</w:t>
      </w:r>
    </w:p>
    <w:p w:rsidR="00E137D3" w:rsidRPr="004F794C" w:rsidRDefault="00E137D3" w:rsidP="00E137D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F794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Рублевый эквивалент остатка средств в иностранных валютах и драгоценных металлах на отчетную дату (на дату формирования регистров бухгалтерского учета) отражается в бухгалтерском учете в валюте Российской Федерации соответственно по курсу и учетной цене Центрального банка Российской Федерации на отчетную дату (на дату формирования регистров бухгалтерского учета).</w:t>
      </w:r>
    </w:p>
    <w:p w:rsidR="00E137D3" w:rsidRDefault="00E137D3" w:rsidP="00E137D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94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Переоценка денежных средств в иностранных валютах и драгоценных металлах осуществляется на дату совершения операций в иностранной валюте и драгоценном металле и на отчетную дату (дату формирования регистра бухгалтерского учета).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137D3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восьмом пункта 183 после слов «в иностранной валюте» дополнить словами «и драгоценных металлах».</w:t>
      </w:r>
    </w:p>
    <w:p w:rsidR="00E137D3" w:rsidRPr="00E916A8" w:rsidRDefault="00E137D3" w:rsidP="00E137D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192 изложить в следующей редакции:</w:t>
      </w:r>
    </w:p>
    <w:p w:rsidR="00E137D3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ru-RU"/>
        </w:rPr>
        <w:t>192.  Счет предназначен для учета краткосрочных и долгосрочных финансовых вложений, иных финансовых активов, приобретенных (полученных, сформированных) учреждением в рамках ведения им хозяйственной деятельности, органом исполнительной власти, осуществляющим в отношении государственного (муниципального) бюджетного, автономного учреждения функции и полномочия учредителя, а также наиболее значимым учреждением науки, образования, культуры, здравоохранения, указанным в ведомственной структуре расходов бюджетов, и иным уполномоченным органом, на которых возложены функции по управлению имуществом (финансовыми активами) соответствующего публично-правового образования.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137D3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пункта 220 дополнить словами «, в том числе в части возмещения затрат Фондом социального страхования».</w:t>
      </w:r>
    </w:p>
    <w:p w:rsidR="00E137D3" w:rsidRDefault="00E137D3" w:rsidP="00E137D3">
      <w:pPr>
        <w:pStyle w:val="a9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 пункта 275 заголовок и пункт 276 изложить в следующей редакции:</w:t>
      </w:r>
    </w:p>
    <w:p w:rsidR="00E137D3" w:rsidRDefault="00E137D3" w:rsidP="00E13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«Счет 30404 «Консолидированные расчеты»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276.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 предназначен для учета расчетов между главным распорядителем, распорядителями и получателями бюджетных средств (главным администратором источников финансирования дефицита бюджета, администраторами источников финансирования дефицита бюджета; главным администратором доходов бюджета, администраторами доходов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находящимися в их ведении учреждениями, расчетов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главными распорядителями, распорядителями и получателями бюджетных средств одного уровня бюджета (главным администратором источников финансирования дефицита бюджета, администраторами источников финансирования дефицита бюджета; главным администратором доходов бюджета, администраторами доходов бюджета) и (или) находящимися в их ведении учреждениями, так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главными распорядителями, распорядителями и получателями бюджетных средств разных уровней бюджета (главным администратором источников финансирования дефицита бюджета, администраторами источников финансирования дефицита бюджета; главным администратором доходов бюджета, администраторами доходов бюджета) и (или) находящимися в их ведении учреждениями, и также расчетов между головными учреждениями и их обособленными структурными подразделениями (филиалами), а также между обособленными структурными подразделениями (филиалами) учреждения по поступлению и выбытию нефинансовых, финансовых активов и обязательств между ними. 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Внутриведомственные расчеты группируются по доходам (поступлениям) и расходам (выплатам).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Отражение расчетов по поступлению и выбытию нефинансовых, финансовых активов и обязательств осуществляется по соответствующим аналитическим счетам: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30414 «</w:t>
      </w:r>
      <w:r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внутриведомственные расчеты с субъекта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головным учреждением и обособленным подразделением (филиалом);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30424 «</w:t>
      </w:r>
      <w:r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внутриведомственные расчеты с казенным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получателями) бюджетных средств, подведомственных ему учреждений и участником бюджетного процесса, находящегося в ведении данного главного распорядителя (распорядителя) бюджетных средств;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30434 «</w:t>
      </w:r>
      <w:r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внутриведомственные расчеты с бюджетным (автономным)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получателями) бюджетных средств, находящимися в его ведении учреждений, и находящимися в ведении того же главного распорядителя (распорядителя) бюджетных средств (учредителя) автономных и бюджетных учреждений;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30444 «</w:t>
      </w:r>
      <w:r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межведомственные расчеты с казенным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ми)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средств, подведомственных ему учреждений и участником бюджетного процесса, находящегося в ведении другого главного распорядителя (распорядителя) бюджетных средств одного уровня бюджета;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30454 «</w:t>
      </w:r>
      <w:r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межведомственные расчеты с бюджетным (автономным)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получателями) бюджетных средств, находящимися в его ведении учреждений, и находящимися в ведении другого главного распорядителя (распорядителя)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бюджетных средств (учредителя)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автономных и бюджетных учр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еждений одного уровня бюджета.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Применение указанных счетов осуществляется в соответствии с положениями единой учетной политики и требований по раскрытию в бухгалтерской (финансовой) отчетности взаимосвязанных показателей, подлежащих исключению при формировании консолидированной бухгалтерской (финансовой) отчетности.</w:t>
      </w:r>
    </w:p>
    <w:p w:rsidR="00E137D3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операций по счетам осуществляется по соответствующим кодам бюджетной классификации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137D3" w:rsidRDefault="00E137D3" w:rsidP="00E137D3">
      <w:pPr>
        <w:pStyle w:val="a9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пункта 281 изложить в следующей редакции:</w:t>
      </w:r>
    </w:p>
    <w:p w:rsidR="00E137D3" w:rsidRPr="00892BB1" w:rsidRDefault="00E137D3" w:rsidP="00E1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«Счет 30406 «Расчеты с прочими кредиторами» предназначен для учета расчетов с кредиторами по операциям, о принятии к учету нефинансовых и финансовых активов, расчетов по обязательствам, финансового результата при реорганизации путем слияния, присоединения, разделения, выделения, при изменении типа бюджетного или автономного учреждения на казенное, в том числе на основании передаточного акта, а также расчетов с кредиторами, отражение которых не предусмотрено на иных счетах учета Единого плана счетов.».</w:t>
      </w:r>
    </w:p>
    <w:p w:rsidR="00E137D3" w:rsidRPr="00E916A8" w:rsidRDefault="00E137D3" w:rsidP="00E137D3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пункта 368 изложить в следующей редакции:</w:t>
      </w:r>
    </w:p>
    <w:p w:rsidR="00E137D3" w:rsidRDefault="00E137D3" w:rsidP="00E13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«Аналитический учет по </w:t>
      </w:r>
      <w:hyperlink r:id="rId17" w:history="1">
        <w:r w:rsidRPr="00E916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счету</w:t>
        </w:r>
      </w:hyperlink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ведется в разрезе кодов классификации расходов бюджетов, кодов классификации выбытий источников финансирования дефицитов бюджетов.».</w:t>
      </w:r>
    </w:p>
    <w:p w:rsidR="00E137D3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пункта 371 дополнить словами «(на основании документов, в соответствии с которыми произведено списание задолженности с балансового учета).».</w:t>
      </w:r>
    </w:p>
    <w:p w:rsidR="00E137D3" w:rsidRPr="009812EC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393 и 394 изложить в следующей редакции:</w:t>
      </w:r>
    </w:p>
    <w:p w:rsidR="00E137D3" w:rsidRPr="009812EC" w:rsidRDefault="00E137D3" w:rsidP="00E137D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1" w:name="sub_239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393. 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Счет предназначен для аналитического учета информации о целевом использовании средств (иного государственного (муниципального) имущества, направленных из соответствующего бюджета (переданных) в виде взносов в уставные (складочные) капиталы организаций, путем предоставления бюджетных инвестиций юридическим лицам, не являющимся государственными или муниципальными учреждениями и государственными 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имущества, либо в целях предоставления взносов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имущества, а также в виде имущественных взносов на осуществление капитальных вложений в объекты капитального строительства, находящиеся в собственности государственных корпораций (компаний), публично-правовых компаний, и (или) на приобретение ими объектов недвижимого имущества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реализующие цели бюджетных инвестиций, цели бюджетных инвестиций), до завершения строительства, реконструкции, в том числе с элементами реставрации, технического перевооружения объектов капитального строительства и (или) приобретения объектов недвижимого имущества организациями, реализующими цели бюджетных инвестиций (далее – объекты целевых капитальных вложений).</w:t>
      </w:r>
    </w:p>
    <w:bookmarkEnd w:id="1"/>
    <w:p w:rsidR="00E137D3" w:rsidRDefault="00E137D3" w:rsidP="00E13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показателей объемов бюджетных инвестиций, реализуемых организациями, к 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забалансовому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учету осуществляется на основании данных о перечислении средств бюджета (передаче активов) организации, реализующей цели бюджетных инвестиций, в виде взноса в уставный (складочный) капитал или имущественного взноса.</w:t>
      </w:r>
    </w:p>
    <w:p w:rsidR="00E137D3" w:rsidRPr="009812EC" w:rsidRDefault="00E137D3" w:rsidP="00E13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Отражение на соответствующих счетах аналитическог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учета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счета 42 «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инвест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иции, реализуемые организациями»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операций по предоставлению организацией, реализующей цели бюджетных инвестиций, взносов в уставные (складочные) капиталы (имущественные взносы) своих дочерних обществ осуществляется на основании отчета организации, реализующей цели бюджетных инвестиций.</w:t>
      </w:r>
    </w:p>
    <w:p w:rsidR="00E137D3" w:rsidRPr="009812EC" w:rsidRDefault="00E137D3" w:rsidP="00E13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Отражение показателей объемов целевых капитальных вложений 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(выполненных работ, приобретений), произведенных в рамках реализации целей бюджетных инвестиций в объекты целевых капитальных вложений, осуществляется на основании отчета организации, реализующей цели бюджетных инвестиций.</w:t>
      </w:r>
    </w:p>
    <w:p w:rsidR="00E137D3" w:rsidRPr="009812EC" w:rsidRDefault="00E137D3" w:rsidP="00E13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показателей объемов бюджетных инвестиций, реализуемых организациями (объемов целевых капитальных вложений (выполненных работ, приобретений), произведенных в рамках реализации целей бюджетных инвестиций) с 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осуществляется по завершении реализации целей бюджетных инвестиций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окончании работ и введении в эксплуатацию объекта(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целевых капитальных вложений, либо по государственной регистрации права собственности организации, реализующей цели бюджетных инвестиций, на недвижимое имущество, являющееся объектом целевых капитальных вложений.</w:t>
      </w:r>
    </w:p>
    <w:p w:rsidR="00E137D3" w:rsidRPr="009812EC" w:rsidRDefault="00E137D3" w:rsidP="00E13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с 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осуществляется на основании документов, предоставленных организациями, реализующими цели бюджетных инвестиций, подтверждающих завершение реализации целей бюджетных инвестиций.</w:t>
      </w:r>
    </w:p>
    <w:p w:rsidR="00E137D3" w:rsidRPr="009812EC" w:rsidRDefault="00E137D3" w:rsidP="00E137D3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2394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394. Аналитический учет по счету ведется в разрезе организаций, реализующих цели бюджетных инвестиций, и соответствующих целей бюджетных инвестиций (проектов, объектов бюджетных инвестиций,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реализуемых организациями 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(объектов целевых капитальных вложений).</w:t>
      </w:r>
      <w:bookmarkEnd w:id="2"/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137D3" w:rsidRPr="00681A17" w:rsidRDefault="00E137D3" w:rsidP="00E137D3">
      <w:pPr>
        <w:pStyle w:val="a9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пункта 396 дополнить заголовком и пунктом 396</w:t>
      </w:r>
      <w:r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t>.1 следующего содержания:</w:t>
      </w:r>
    </w:p>
    <w:p w:rsidR="00E137D3" w:rsidRPr="00681A17" w:rsidRDefault="00E137D3" w:rsidP="00E137D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1A17">
        <w:rPr>
          <w:rFonts w:ascii="Times New Roman" w:hAnsi="Times New Roman" w:cs="Times New Roman"/>
          <w:sz w:val="28"/>
          <w:szCs w:val="28"/>
        </w:rPr>
        <w:t>Счет 49 «Не признанный финансовый результат объекта инвестирования»</w:t>
      </w:r>
    </w:p>
    <w:p w:rsidR="00E137D3" w:rsidRPr="00681A17" w:rsidRDefault="00E137D3" w:rsidP="00E137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396.1. Счет предназначен для учета корректирующих показателей стоимости инвестиций, рассчитанных с применением метода долевого участия.</w:t>
      </w:r>
    </w:p>
    <w:p w:rsidR="001D0775" w:rsidRPr="00E137D3" w:rsidRDefault="00E137D3" w:rsidP="00E137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Аналитический учет ведется по видам (аналитическим группам) финансовых вложений и по объектам, в которые осуществлены эти вложения.</w:t>
      </w:r>
      <w:r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bookmarkStart w:id="3" w:name="_GoBack"/>
      <w:bookmarkEnd w:id="3"/>
    </w:p>
    <w:sectPr w:rsidR="001D0775" w:rsidRPr="00E137D3" w:rsidSect="006A40DA">
      <w:headerReference w:type="even" r:id="rId18"/>
      <w:headerReference w:type="default" r:id="rId19"/>
      <w:footnotePr>
        <w:numFmt w:val="chicago"/>
      </w:footnotePr>
      <w:pgSz w:w="11906" w:h="16838"/>
      <w:pgMar w:top="1134" w:right="851" w:bottom="567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E6" w:rsidRDefault="009027E6" w:rsidP="00E137D3">
      <w:pPr>
        <w:spacing w:after="0" w:line="240" w:lineRule="auto"/>
      </w:pPr>
      <w:r>
        <w:separator/>
      </w:r>
    </w:p>
  </w:endnote>
  <w:endnote w:type="continuationSeparator" w:id="0">
    <w:p w:rsidR="009027E6" w:rsidRDefault="009027E6" w:rsidP="00E1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E6" w:rsidRDefault="009027E6" w:rsidP="00E137D3">
      <w:pPr>
        <w:spacing w:after="0" w:line="240" w:lineRule="auto"/>
      </w:pPr>
      <w:r>
        <w:separator/>
      </w:r>
    </w:p>
  </w:footnote>
  <w:footnote w:type="continuationSeparator" w:id="0">
    <w:p w:rsidR="009027E6" w:rsidRDefault="009027E6" w:rsidP="00E137D3">
      <w:pPr>
        <w:spacing w:after="0" w:line="240" w:lineRule="auto"/>
      </w:pPr>
      <w:r>
        <w:continuationSeparator/>
      </w:r>
    </w:p>
  </w:footnote>
  <w:footnote w:id="1">
    <w:p w:rsidR="00E137D3" w:rsidRDefault="00E137D3" w:rsidP="00E137D3">
      <w:pPr>
        <w:pStyle w:val="a6"/>
        <w:ind w:right="-2"/>
        <w:jc w:val="both"/>
      </w:pPr>
      <w:r>
        <w:rPr>
          <w:rStyle w:val="a8"/>
        </w:rPr>
        <w:footnoteRef/>
      </w:r>
      <w:r>
        <w:t xml:space="preserve"> </w:t>
      </w:r>
      <w:r w:rsidRPr="005E4429">
        <w:t xml:space="preserve">С </w:t>
      </w:r>
      <w:r>
        <w:t xml:space="preserve">  </w:t>
      </w:r>
      <w:r w:rsidRPr="005E4429">
        <w:t xml:space="preserve">изменениями, </w:t>
      </w:r>
      <w:r>
        <w:t xml:space="preserve"> </w:t>
      </w:r>
      <w:r w:rsidRPr="005E4429">
        <w:t xml:space="preserve">внесенными </w:t>
      </w:r>
      <w:r>
        <w:t xml:space="preserve">  </w:t>
      </w:r>
      <w:r w:rsidRPr="005E4429">
        <w:t xml:space="preserve">приказами </w:t>
      </w:r>
      <w:r>
        <w:t xml:space="preserve">  </w:t>
      </w:r>
      <w:r w:rsidRPr="005E4429">
        <w:t xml:space="preserve">Министерства </w:t>
      </w:r>
      <w:r>
        <w:t xml:space="preserve">  </w:t>
      </w:r>
      <w:r w:rsidRPr="005E4429">
        <w:t xml:space="preserve">финансов </w:t>
      </w:r>
      <w:r>
        <w:t xml:space="preserve">  </w:t>
      </w:r>
      <w:r w:rsidRPr="005E4429">
        <w:t xml:space="preserve">Российской </w:t>
      </w:r>
      <w:r>
        <w:t xml:space="preserve">  </w:t>
      </w:r>
      <w:r w:rsidRPr="005E4429">
        <w:t>Федерации</w:t>
      </w:r>
      <w:r>
        <w:t xml:space="preserve"> </w:t>
      </w:r>
      <w:r w:rsidRPr="005E4429">
        <w:t xml:space="preserve"> </w:t>
      </w:r>
      <w:r>
        <w:t xml:space="preserve"> от 12 октября 2012 </w:t>
      </w:r>
      <w:r w:rsidRPr="005E4429">
        <w:t xml:space="preserve">г. </w:t>
      </w:r>
      <w:r>
        <w:t>№ </w:t>
      </w:r>
      <w:r w:rsidRPr="005E4429">
        <w:t xml:space="preserve">134н (зарегистрирован в Министерстве юстиции </w:t>
      </w:r>
      <w:r>
        <w:t>Российской Федерации 10 декабря 2012 г., регистрационный номер 26060</w:t>
      </w:r>
      <w:r w:rsidRPr="005E4429">
        <w:t>), о</w:t>
      </w:r>
      <w:r>
        <w:t>т 29 августа 2014 </w:t>
      </w:r>
      <w:r w:rsidRPr="005E4429">
        <w:t xml:space="preserve">г. </w:t>
      </w:r>
      <w:r>
        <w:t>№ </w:t>
      </w:r>
      <w:r w:rsidRPr="005E4429">
        <w:t>89н (зарегистрирован в Министерстве юстиции Росси</w:t>
      </w:r>
      <w:r>
        <w:t>йской Федерации 20 октября 2014 г., регистрационный номер 34361), от 6 августа 2015 г. № </w:t>
      </w:r>
      <w:r w:rsidRPr="005E4429">
        <w:t>124н (зарегистрирован в Министерстве юстиции Российской Феде</w:t>
      </w:r>
      <w:r>
        <w:t>рации 27 </w:t>
      </w:r>
      <w:r w:rsidRPr="00C46B9D">
        <w:t>августа</w:t>
      </w:r>
      <w:r>
        <w:t> </w:t>
      </w:r>
      <w:r w:rsidRPr="00C46B9D">
        <w:t>2015</w:t>
      </w:r>
      <w:r>
        <w:t> г., регистрационный номер 38719</w:t>
      </w:r>
      <w:r w:rsidRPr="005E4429">
        <w:t xml:space="preserve">), от 1 марта 2016 г. </w:t>
      </w:r>
      <w:r>
        <w:t xml:space="preserve">№ 16н </w:t>
      </w:r>
      <w:r w:rsidRPr="005E4429">
        <w:t xml:space="preserve">(зарегистрирован в Министерстве </w:t>
      </w:r>
      <w:r>
        <w:t>юстиции Российской Федерации 25 марта 2016 г., регистрационный номер 41570</w:t>
      </w:r>
      <w:r w:rsidRPr="005E4429">
        <w:t>)</w:t>
      </w:r>
      <w:r>
        <w:t>, от </w:t>
      </w:r>
      <w:r w:rsidRPr="005E4429">
        <w:t>16</w:t>
      </w:r>
      <w:r>
        <w:t xml:space="preserve"> ноября </w:t>
      </w:r>
      <w:r w:rsidRPr="005E4429">
        <w:t xml:space="preserve">2016 </w:t>
      </w:r>
      <w:r>
        <w:t>г. №</w:t>
      </w:r>
      <w:r w:rsidRPr="005E4429">
        <w:t xml:space="preserve"> 209н</w:t>
      </w:r>
      <w:r>
        <w:t xml:space="preserve"> (</w:t>
      </w:r>
      <w:r w:rsidRPr="005E4429">
        <w:t xml:space="preserve">зарегистрирован в Министерстве юстиции Российской Федерации </w:t>
      </w:r>
      <w:r>
        <w:t>15 декабря </w:t>
      </w:r>
      <w:r w:rsidRPr="005E4429">
        <w:t>201</w:t>
      </w:r>
      <w:r>
        <w:t>6 г., регистрационный номер 44741),</w:t>
      </w:r>
      <w:r w:rsidRPr="00EB52ED">
        <w:t xml:space="preserve"> </w:t>
      </w:r>
      <w:r>
        <w:t>от 27 сентября 2017</w:t>
      </w:r>
      <w:r w:rsidRPr="005E4429">
        <w:t xml:space="preserve"> </w:t>
      </w:r>
      <w:r>
        <w:t>г. № 148</w:t>
      </w:r>
      <w:r w:rsidRPr="005E4429">
        <w:t>н</w:t>
      </w:r>
      <w:r>
        <w:t xml:space="preserve"> (</w:t>
      </w:r>
      <w:r w:rsidRPr="005E4429">
        <w:t xml:space="preserve">зарегистрирован в Министерстве юстиции Российской Федерации </w:t>
      </w:r>
      <w:r>
        <w:t>17 октября </w:t>
      </w:r>
      <w:r w:rsidRPr="005E4429">
        <w:t>201</w:t>
      </w:r>
      <w:r>
        <w:t>7</w:t>
      </w:r>
      <w:r w:rsidRPr="005E4429">
        <w:t xml:space="preserve"> г., регистрационный номер </w:t>
      </w:r>
      <w:r>
        <w:t>48573), от 31 марта 2018 г. № 64н (</w:t>
      </w:r>
      <w:r w:rsidRPr="005E4429">
        <w:t xml:space="preserve">зарегистрирован в Министерстве юстиции Российской Федерации </w:t>
      </w:r>
      <w:r>
        <w:t>26 апреля </w:t>
      </w:r>
      <w:r w:rsidRPr="005E4429">
        <w:t>201</w:t>
      </w:r>
      <w:r>
        <w:t>8 </w:t>
      </w:r>
      <w:r w:rsidRPr="005E4429">
        <w:t xml:space="preserve">г., регистрационный номер </w:t>
      </w:r>
      <w:r>
        <w:t>50910)</w:t>
      </w:r>
      <w:r>
        <w:rPr>
          <w:lang w:val="ru-RU"/>
        </w:rPr>
        <w:t xml:space="preserve">, </w:t>
      </w:r>
      <w:r>
        <w:t>от </w:t>
      </w:r>
      <w:r>
        <w:rPr>
          <w:lang w:val="ru-RU"/>
        </w:rPr>
        <w:t>28</w:t>
      </w:r>
      <w:r>
        <w:t> </w:t>
      </w:r>
      <w:r>
        <w:rPr>
          <w:lang w:val="ru-RU"/>
        </w:rPr>
        <w:t>декабря</w:t>
      </w:r>
      <w:r>
        <w:t> 2018 г. № </w:t>
      </w:r>
      <w:r>
        <w:rPr>
          <w:lang w:val="ru-RU"/>
        </w:rPr>
        <w:t>298</w:t>
      </w:r>
      <w:r>
        <w:t>н (</w:t>
      </w:r>
      <w:r w:rsidRPr="005E4429">
        <w:t xml:space="preserve">зарегистрирован в Министерстве юстиции Российской Федерации </w:t>
      </w:r>
      <w:r>
        <w:t>2</w:t>
      </w:r>
      <w:r>
        <w:rPr>
          <w:lang w:val="ru-RU"/>
        </w:rPr>
        <w:t>9</w:t>
      </w:r>
      <w:r>
        <w:t> </w:t>
      </w:r>
      <w:r>
        <w:rPr>
          <w:lang w:val="ru-RU"/>
        </w:rPr>
        <w:t>января</w:t>
      </w:r>
      <w:r>
        <w:t> </w:t>
      </w:r>
      <w:r w:rsidRPr="005E4429">
        <w:t>201</w:t>
      </w:r>
      <w:r>
        <w:rPr>
          <w:lang w:val="ru-RU"/>
        </w:rPr>
        <w:t>9</w:t>
      </w:r>
      <w:r>
        <w:t> </w:t>
      </w:r>
      <w:r w:rsidRPr="005E4429">
        <w:t xml:space="preserve">г., регистрационный номер </w:t>
      </w:r>
      <w:r>
        <w:rPr>
          <w:lang w:val="ru-RU"/>
        </w:rPr>
        <w:t>53597</w:t>
      </w:r>
      <w:r>
        <w:t>)</w:t>
      </w:r>
      <w:r>
        <w:rPr>
          <w:lang w:val="ru-RU"/>
        </w:rPr>
        <w:t>,</w:t>
      </w:r>
      <w:r w:rsidRPr="00B70E88">
        <w:rPr>
          <w:lang w:val="ru-RU"/>
        </w:rPr>
        <w:t xml:space="preserve"> </w:t>
      </w:r>
      <w:r>
        <w:t>от </w:t>
      </w:r>
      <w:r>
        <w:rPr>
          <w:lang w:val="ru-RU"/>
        </w:rPr>
        <w:t>14</w:t>
      </w:r>
      <w:r>
        <w:t> </w:t>
      </w:r>
      <w:r>
        <w:rPr>
          <w:lang w:val="ru-RU"/>
        </w:rPr>
        <w:t>сентября</w:t>
      </w:r>
      <w:r>
        <w:t> 20</w:t>
      </w:r>
      <w:r>
        <w:rPr>
          <w:lang w:val="ru-RU"/>
        </w:rPr>
        <w:t>20</w:t>
      </w:r>
      <w:r>
        <w:t> г.</w:t>
      </w:r>
      <w:r>
        <w:rPr>
          <w:lang w:val="ru-RU"/>
        </w:rPr>
        <w:t xml:space="preserve"> </w:t>
      </w:r>
      <w:r>
        <w:t>№ </w:t>
      </w:r>
      <w:r>
        <w:rPr>
          <w:lang w:val="ru-RU"/>
        </w:rPr>
        <w:t>198</w:t>
      </w:r>
      <w:r>
        <w:t>н (</w:t>
      </w:r>
      <w:r w:rsidRPr="005E4429">
        <w:t xml:space="preserve">зарегистрирован в Министерстве юстиции Российской Федерации </w:t>
      </w:r>
      <w:r>
        <w:rPr>
          <w:lang w:val="ru-RU"/>
        </w:rPr>
        <w:t>5</w:t>
      </w:r>
      <w:r>
        <w:t> </w:t>
      </w:r>
      <w:r>
        <w:rPr>
          <w:lang w:val="ru-RU"/>
        </w:rPr>
        <w:t>октября</w:t>
      </w:r>
      <w:r>
        <w:t> 20</w:t>
      </w:r>
      <w:r>
        <w:rPr>
          <w:lang w:val="ru-RU"/>
        </w:rPr>
        <w:t>20</w:t>
      </w:r>
      <w:r>
        <w:t> </w:t>
      </w:r>
      <w:r w:rsidRPr="005E4429">
        <w:t xml:space="preserve">г., регистрационный номер </w:t>
      </w:r>
      <w:r>
        <w:rPr>
          <w:lang w:val="ru-RU"/>
        </w:rPr>
        <w:t>60238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9027E6" w:rsidP="00054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9FC" w:rsidRDefault="00902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9027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37D3">
      <w:rPr>
        <w:noProof/>
      </w:rPr>
      <w:t>17</w:t>
    </w:r>
    <w:r>
      <w:fldChar w:fldCharType="end"/>
    </w:r>
  </w:p>
  <w:p w:rsidR="00B409FC" w:rsidRDefault="009027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B9E"/>
    <w:multiLevelType w:val="multilevel"/>
    <w:tmpl w:val="7A82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4659F1"/>
    <w:multiLevelType w:val="multilevel"/>
    <w:tmpl w:val="6D4E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E271E44"/>
    <w:multiLevelType w:val="multilevel"/>
    <w:tmpl w:val="6758F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2840C8D"/>
    <w:multiLevelType w:val="multilevel"/>
    <w:tmpl w:val="6758F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50B749C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0880B17"/>
    <w:multiLevelType w:val="multilevel"/>
    <w:tmpl w:val="6758F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B654FA0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5FD3F42"/>
    <w:multiLevelType w:val="multilevel"/>
    <w:tmpl w:val="7A82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8"/>
    <w:rsid w:val="001D0775"/>
    <w:rsid w:val="009027E6"/>
    <w:rsid w:val="00E137D3"/>
    <w:rsid w:val="00E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AB65"/>
  <w15:chartTrackingRefBased/>
  <w15:docId w15:val="{D8EBF1CD-26C1-4B8B-9F8C-641A507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D3"/>
  </w:style>
  <w:style w:type="character" w:styleId="a5">
    <w:name w:val="page number"/>
    <w:basedOn w:val="a0"/>
    <w:rsid w:val="00E137D3"/>
  </w:style>
  <w:style w:type="paragraph" w:styleId="a6">
    <w:name w:val="footnote text"/>
    <w:basedOn w:val="a"/>
    <w:link w:val="a7"/>
    <w:semiHidden/>
    <w:rsid w:val="00E137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semiHidden/>
    <w:rsid w:val="00E137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footnote reference"/>
    <w:uiPriority w:val="99"/>
    <w:semiHidden/>
    <w:rsid w:val="00E137D3"/>
    <w:rPr>
      <w:vertAlign w:val="superscript"/>
    </w:rPr>
  </w:style>
  <w:style w:type="paragraph" w:styleId="a9">
    <w:name w:val="List Paragraph"/>
    <w:basedOn w:val="a"/>
    <w:uiPriority w:val="34"/>
    <w:qFormat/>
    <w:rsid w:val="00E137D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1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7D3"/>
  </w:style>
  <w:style w:type="character" w:styleId="ac">
    <w:name w:val="annotation reference"/>
    <w:basedOn w:val="a0"/>
    <w:uiPriority w:val="99"/>
    <w:semiHidden/>
    <w:unhideWhenUsed/>
    <w:rsid w:val="00E137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37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37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37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37D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1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CEF5C8486E4017FDEB10CFF50CAB4320E5F53C9E6C4E15105C0C14858C08764A26F76221A2FD658C3DFB51769597E1DE2209C4DKEZCP" TargetMode="External"/><Relationship Id="rId13" Type="http://schemas.openxmlformats.org/officeDocument/2006/relationships/hyperlink" Target="consultantplus://offline/ref=78FCEF5C8486E4017FDEB10CFF50CAB4320E5F53C9E6C4E15105C0C14858C08764A26F76221A2FD658C3DFB51769597E1DE2209C4DKEZC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FCEF5C8486E4017FDEB10CFF50CAB4320E5F53C9E6C4E15105C0C14858C08764A26F76221E2FD658C3DFB51769597E1DE2209C4DKEZCP" TargetMode="External"/><Relationship Id="rId12" Type="http://schemas.openxmlformats.org/officeDocument/2006/relationships/hyperlink" Target="consultantplus://offline/ref=78FCEF5C8486E4017FDEB10CFF50CAB4320E5F53C9E6C4E15105C0C14858C08764A26F76221E2FD658C3DFB51769597E1DE2209C4DKEZCP" TargetMode="External"/><Relationship Id="rId17" Type="http://schemas.openxmlformats.org/officeDocument/2006/relationships/hyperlink" Target="consultantplus://offline/ref=17BA35962AE0822EE75BD70035F29922F7BA4556C064E4622139EB574A80E93B5A04361266D3B8678FAF7DBDECCCEFA42B002BC3E9A0ZBA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FCEF5C8486E4017FDEB10CFF50CAB4320E5F53C9E6C4E15105C0C14858C08764A26F76201E2FD658C3DFB51769597E1DE2209C4DKEZC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FCEF5C8486E4017FDEB10CFF50CAB4320E5F53C9E6C4E15105C0C14858C08764A26F76201E2FD658C3DFB51769597E1DE2209C4DKEZ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FCEF5C8486E4017FDEB10CFF50CAB4320E5F53C9E6C4E15105C0C14858C08764A26F7621142FD658C3DFB51769597E1DE2209C4DKEZCP" TargetMode="External"/><Relationship Id="rId10" Type="http://schemas.openxmlformats.org/officeDocument/2006/relationships/hyperlink" Target="consultantplus://offline/ref=78FCEF5C8486E4017FDEB10CFF50CAB4320E5F53C9E6C4E15105C0C14858C08764A26F7621142FD658C3DFB51769597E1DE2209C4DKEZC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CEF5C8486E4017FDEB10CFF50CAB4320E5F53C9E6C4E15105C0C14858C08764A26F7621182FD658C3DFB51769597E1DE2209C4DKEZCP" TargetMode="External"/><Relationship Id="rId14" Type="http://schemas.openxmlformats.org/officeDocument/2006/relationships/hyperlink" Target="consultantplus://offline/ref=78FCEF5C8486E4017FDEB10CFF50CAB4320E5F53C9E6C4E15105C0C14858C08764A26F7621182FD658C3DFB51769597E1DE2209C4DKEZ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4297</Words>
  <Characters>24495</Characters>
  <Application>Microsoft Office Word</Application>
  <DocSecurity>0</DocSecurity>
  <Lines>204</Lines>
  <Paragraphs>57</Paragraphs>
  <ScaleCrop>false</ScaleCrop>
  <Company/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МАРГАРИТА ЮРЬЕВНА</dc:creator>
  <cp:keywords/>
  <dc:description/>
  <cp:lastModifiedBy>ВАСИНА МАРГАРИТА ЮРЬЕВНА</cp:lastModifiedBy>
  <cp:revision>2</cp:revision>
  <dcterms:created xsi:type="dcterms:W3CDTF">2021-08-23T13:56:00Z</dcterms:created>
  <dcterms:modified xsi:type="dcterms:W3CDTF">2021-08-23T13:58:00Z</dcterms:modified>
</cp:coreProperties>
</file>