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BC" w:rsidRDefault="00C15F37" w:rsidP="000E2659">
      <w:pPr>
        <w:spacing w:before="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25.45pt;margin-top:-41.8pt;width:481.4pt;height:237.65pt;z-index:-251658752;mso-position-horizontal-relative:text;mso-position-vertical-relative:text;mso-width-relative:page;mso-height-relative:page" strokecolor="#ffc000 [3207]">
            <v:imagedata r:id="rId7" o:title="prikaz" cropbottom="9843f"/>
          </v:shape>
        </w:pict>
      </w: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0E2659" w:rsidRDefault="000E2659" w:rsidP="00422302">
      <w:pPr>
        <w:spacing w:before="0" w:after="0" w:line="240" w:lineRule="auto"/>
        <w:jc w:val="center"/>
        <w:rPr>
          <w:b/>
          <w:sz w:val="28"/>
        </w:rPr>
      </w:pPr>
    </w:p>
    <w:p w:rsidR="0088523C" w:rsidRDefault="0088523C" w:rsidP="00184FFC">
      <w:pPr>
        <w:spacing w:before="0" w:after="0" w:line="240" w:lineRule="auto"/>
        <w:rPr>
          <w:b/>
          <w:sz w:val="28"/>
        </w:rPr>
      </w:pPr>
    </w:p>
    <w:p w:rsidR="00333EC0" w:rsidRDefault="0088523C" w:rsidP="00184FFC">
      <w:pPr>
        <w:spacing w:before="0" w:after="0" w:line="240" w:lineRule="auto"/>
        <w:jc w:val="center"/>
        <w:rPr>
          <w:b/>
          <w:sz w:val="28"/>
        </w:rPr>
      </w:pPr>
      <w:r w:rsidRPr="0088523C">
        <w:rPr>
          <w:b/>
          <w:sz w:val="28"/>
        </w:rPr>
        <w:t xml:space="preserve">О внесении изменений в приказ Министерства финансов </w:t>
      </w:r>
    </w:p>
    <w:p w:rsidR="001104D8" w:rsidRDefault="0088523C" w:rsidP="00184FFC">
      <w:pPr>
        <w:spacing w:before="0" w:after="0" w:line="240" w:lineRule="auto"/>
        <w:jc w:val="center"/>
        <w:rPr>
          <w:b/>
          <w:sz w:val="28"/>
        </w:rPr>
      </w:pPr>
      <w:r w:rsidRPr="0088523C">
        <w:rPr>
          <w:b/>
          <w:sz w:val="28"/>
        </w:rPr>
        <w:t>Российской Федерации от 31 марта 2021 г. № 51н «О полномочиях таможенных органов по регистрации таможенных деклараций»</w:t>
      </w:r>
    </w:p>
    <w:p w:rsidR="00422302" w:rsidRDefault="00422302" w:rsidP="00184FFC">
      <w:pPr>
        <w:spacing w:before="0" w:after="0" w:line="240" w:lineRule="auto"/>
        <w:jc w:val="center"/>
        <w:rPr>
          <w:sz w:val="28"/>
        </w:rPr>
      </w:pPr>
    </w:p>
    <w:p w:rsidR="00333EC0" w:rsidRPr="00422302" w:rsidRDefault="00333EC0" w:rsidP="00184FFC">
      <w:pPr>
        <w:spacing w:before="0" w:after="0" w:line="240" w:lineRule="auto"/>
        <w:jc w:val="center"/>
        <w:rPr>
          <w:sz w:val="28"/>
        </w:rPr>
      </w:pPr>
    </w:p>
    <w:p w:rsidR="00333EC0" w:rsidRPr="00333EC0" w:rsidRDefault="00333EC0" w:rsidP="00333EC0">
      <w:pPr>
        <w:spacing w:before="0" w:after="0"/>
        <w:ind w:firstLine="709"/>
        <w:jc w:val="both"/>
        <w:rPr>
          <w:sz w:val="28"/>
        </w:rPr>
      </w:pPr>
      <w:r w:rsidRPr="00333EC0">
        <w:rPr>
          <w:sz w:val="28"/>
        </w:rPr>
        <w:t>В соответствии с частью 2 статьи 98 и частью 4 статьи 253 Федерального закона от 3 августа 2018 г. №</w:t>
      </w:r>
      <w:r w:rsidR="00D4596D">
        <w:rPr>
          <w:sz w:val="28"/>
        </w:rPr>
        <w:t> </w:t>
      </w:r>
      <w:r w:rsidRPr="00333EC0">
        <w:rPr>
          <w:sz w:val="28"/>
        </w:rPr>
        <w:t xml:space="preserve">289-ФЗ «О таможенном регулировании в Российской Федерации и о внесении изменений </w:t>
      </w:r>
      <w:r w:rsidR="00D4596D">
        <w:rPr>
          <w:sz w:val="28"/>
        </w:rPr>
        <w:br/>
      </w:r>
      <w:r w:rsidRPr="00333EC0">
        <w:rPr>
          <w:sz w:val="28"/>
        </w:rPr>
        <w:t>в отдельные законодательные акты Российской Федерации» (Собрание законодательства Российской Федерации, 2018, №</w:t>
      </w:r>
      <w:r w:rsidR="00D4596D">
        <w:rPr>
          <w:sz w:val="28"/>
        </w:rPr>
        <w:t> </w:t>
      </w:r>
      <w:r w:rsidRPr="00333EC0">
        <w:rPr>
          <w:sz w:val="28"/>
        </w:rPr>
        <w:t>32, ст.</w:t>
      </w:r>
      <w:r w:rsidR="00BF10B4">
        <w:rPr>
          <w:sz w:val="28"/>
        </w:rPr>
        <w:t xml:space="preserve"> </w:t>
      </w:r>
      <w:r w:rsidRPr="00333EC0">
        <w:rPr>
          <w:sz w:val="28"/>
        </w:rPr>
        <w:t xml:space="preserve">5082), 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D4596D">
        <w:rPr>
          <w:sz w:val="28"/>
        </w:rPr>
        <w:br/>
      </w:r>
      <w:r w:rsidRPr="00333EC0">
        <w:rPr>
          <w:sz w:val="28"/>
        </w:rPr>
        <w:t>от 30 июня 2004 г. №</w:t>
      </w:r>
      <w:r w:rsidR="00D4596D">
        <w:rPr>
          <w:sz w:val="28"/>
        </w:rPr>
        <w:t> </w:t>
      </w:r>
      <w:r w:rsidRPr="00333EC0">
        <w:rPr>
          <w:sz w:val="28"/>
        </w:rPr>
        <w:t>329 (Собрание законодательства Российской Федерации, 2004, №</w:t>
      </w:r>
      <w:r w:rsidR="00D4596D">
        <w:rPr>
          <w:sz w:val="28"/>
        </w:rPr>
        <w:t> </w:t>
      </w:r>
      <w:r w:rsidRPr="00333EC0">
        <w:rPr>
          <w:sz w:val="28"/>
        </w:rPr>
        <w:t>31, ст. 3258; 2020, №</w:t>
      </w:r>
      <w:r w:rsidR="00BF10B4">
        <w:rPr>
          <w:sz w:val="28"/>
        </w:rPr>
        <w:t> </w:t>
      </w:r>
      <w:r w:rsidRPr="00333EC0">
        <w:rPr>
          <w:sz w:val="28"/>
        </w:rPr>
        <w:t xml:space="preserve">40, ст. 6251), </w:t>
      </w:r>
      <w:r w:rsidR="004C3CEA" w:rsidRPr="001D55AF">
        <w:rPr>
          <w:spacing w:val="60"/>
          <w:sz w:val="28"/>
          <w:lang w:eastAsia="ru-RU"/>
        </w:rPr>
        <w:t>приказыва</w:t>
      </w:r>
      <w:r w:rsidR="004C3CEA" w:rsidRPr="00F746E1">
        <w:rPr>
          <w:sz w:val="28"/>
          <w:lang w:eastAsia="ru-RU"/>
        </w:rPr>
        <w:t>ю</w:t>
      </w:r>
      <w:bookmarkStart w:id="0" w:name="_GoBack"/>
      <w:bookmarkEnd w:id="0"/>
      <w:r w:rsidRPr="00422302">
        <w:rPr>
          <w:sz w:val="28"/>
        </w:rPr>
        <w:t>:</w:t>
      </w:r>
    </w:p>
    <w:p w:rsidR="00333EC0" w:rsidRPr="00333EC0" w:rsidRDefault="00BF10B4" w:rsidP="00333EC0">
      <w:pPr>
        <w:spacing w:before="0" w:after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333EC0" w:rsidRPr="00333EC0">
        <w:rPr>
          <w:sz w:val="28"/>
        </w:rPr>
        <w:t>В подпунктах 3 и 4 пункта 1 приказа Министерства финансов Российской Федерации от 31 марта 2021 г. №</w:t>
      </w:r>
      <w:r>
        <w:rPr>
          <w:sz w:val="28"/>
        </w:rPr>
        <w:t> </w:t>
      </w:r>
      <w:r w:rsidR="00333EC0" w:rsidRPr="00333EC0">
        <w:rPr>
          <w:sz w:val="28"/>
        </w:rPr>
        <w:t>51н «О полномочиях таможенных органов по регистрации таможенных деклараций» (зарегистрирован Минюстом России 29</w:t>
      </w:r>
      <w:r>
        <w:rPr>
          <w:sz w:val="28"/>
        </w:rPr>
        <w:t xml:space="preserve"> апреля </w:t>
      </w:r>
      <w:r w:rsidR="00333EC0" w:rsidRPr="00333EC0">
        <w:rPr>
          <w:sz w:val="28"/>
        </w:rPr>
        <w:t>2021</w:t>
      </w:r>
      <w:r>
        <w:rPr>
          <w:sz w:val="28"/>
        </w:rPr>
        <w:t xml:space="preserve"> года</w:t>
      </w:r>
      <w:r w:rsidR="00333EC0" w:rsidRPr="00333EC0">
        <w:rPr>
          <w:sz w:val="28"/>
        </w:rPr>
        <w:t>, регистрационный №</w:t>
      </w:r>
      <w:r>
        <w:rPr>
          <w:sz w:val="28"/>
        </w:rPr>
        <w:t> </w:t>
      </w:r>
      <w:r w:rsidR="00333EC0" w:rsidRPr="00333EC0">
        <w:rPr>
          <w:sz w:val="28"/>
        </w:rPr>
        <w:t>63305) слова «Балтийский таможенный пост (центр электронного декларирования) Балтийской таможни» заменить словами «Балтийский таможенный пост (центр электронного декларирования) Северо-Западной электронной таможни».</w:t>
      </w:r>
    </w:p>
    <w:p w:rsidR="00333EC0" w:rsidRPr="00333EC0" w:rsidRDefault="009A3A1E" w:rsidP="00333EC0">
      <w:pPr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2. </w:t>
      </w:r>
      <w:r w:rsidR="00333EC0" w:rsidRPr="00333EC0">
        <w:rPr>
          <w:sz w:val="28"/>
        </w:rPr>
        <w:t>Контроль за исполнением настоящего приказа таможенными органами возложить на руководителя Федеральной таможенной службы Булавина В.И.</w:t>
      </w:r>
    </w:p>
    <w:p w:rsidR="00353096" w:rsidRDefault="009A3A1E" w:rsidP="00BB140B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3. </w:t>
      </w:r>
      <w:r w:rsidR="00333EC0" w:rsidRPr="00333EC0">
        <w:rPr>
          <w:sz w:val="28"/>
        </w:rPr>
        <w:t xml:space="preserve">Настоящий приказ вступает в силу по истечении тридцати дней после дня его официального опубликования, но не ранее </w:t>
      </w:r>
      <w:r w:rsidR="00160D88">
        <w:rPr>
          <w:sz w:val="28"/>
        </w:rPr>
        <w:br/>
      </w:r>
      <w:r w:rsidR="00333EC0" w:rsidRPr="00333EC0">
        <w:rPr>
          <w:sz w:val="28"/>
        </w:rPr>
        <w:t>12 октября 2022 года.</w:t>
      </w:r>
    </w:p>
    <w:p w:rsidR="008A09D7" w:rsidRDefault="008A09D7" w:rsidP="00BB140B">
      <w:pPr>
        <w:spacing w:before="0" w:after="0" w:line="240" w:lineRule="auto"/>
        <w:contextualSpacing w:val="0"/>
        <w:jc w:val="both"/>
        <w:rPr>
          <w:sz w:val="28"/>
        </w:rPr>
      </w:pPr>
    </w:p>
    <w:p w:rsidR="00BB140B" w:rsidRDefault="00BB140B" w:rsidP="00BB140B">
      <w:pPr>
        <w:spacing w:before="0" w:after="0" w:line="240" w:lineRule="auto"/>
        <w:contextualSpacing w:val="0"/>
        <w:jc w:val="both"/>
        <w:rPr>
          <w:sz w:val="28"/>
        </w:rPr>
      </w:pPr>
    </w:p>
    <w:p w:rsidR="00BB140B" w:rsidRDefault="00BB140B" w:rsidP="00BB140B">
      <w:pPr>
        <w:spacing w:before="0" w:after="0" w:line="240" w:lineRule="auto"/>
        <w:contextualSpacing w:val="0"/>
        <w:jc w:val="both"/>
        <w:rPr>
          <w:sz w:val="28"/>
        </w:rPr>
      </w:pPr>
    </w:p>
    <w:p w:rsidR="00BB140B" w:rsidRDefault="00BB140B" w:rsidP="00BB140B">
      <w:pPr>
        <w:spacing w:before="0" w:after="840" w:line="240" w:lineRule="auto"/>
        <w:contextualSpacing w:val="0"/>
        <w:jc w:val="both"/>
        <w:rPr>
          <w:sz w:val="28"/>
        </w:rPr>
        <w:sectPr w:rsidR="00BB140B" w:rsidSect="00C749A3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A09D7" w:rsidRDefault="008A09D7" w:rsidP="00BB140B">
      <w:pPr>
        <w:spacing w:before="0" w:after="0" w:line="240" w:lineRule="auto"/>
        <w:contextualSpacing w:val="0"/>
        <w:jc w:val="both"/>
        <w:rPr>
          <w:sz w:val="28"/>
        </w:rPr>
      </w:pPr>
      <w:r w:rsidRPr="008A09D7">
        <w:rPr>
          <w:sz w:val="28"/>
        </w:rPr>
        <w:t>Министр</w:t>
      </w:r>
    </w:p>
    <w:p w:rsidR="008A09D7" w:rsidRDefault="008A09D7" w:rsidP="00BB140B">
      <w:pPr>
        <w:spacing w:before="0" w:after="0" w:line="240" w:lineRule="auto"/>
        <w:contextualSpacing w:val="0"/>
        <w:jc w:val="right"/>
        <w:rPr>
          <w:sz w:val="28"/>
        </w:rPr>
      </w:pPr>
      <w:r>
        <w:rPr>
          <w:sz w:val="28"/>
        </w:rPr>
        <w:t>А.Г. Силуанов</w:t>
      </w:r>
      <w:r>
        <w:rPr>
          <w:sz w:val="28"/>
        </w:rPr>
        <w:br/>
      </w:r>
    </w:p>
    <w:p w:rsidR="008A09D7" w:rsidRDefault="008A09D7" w:rsidP="00BB140B">
      <w:pPr>
        <w:spacing w:after="0" w:line="240" w:lineRule="auto"/>
        <w:rPr>
          <w:sz w:val="28"/>
        </w:rPr>
        <w:sectPr w:rsidR="008A09D7" w:rsidSect="008A09D7">
          <w:type w:val="continuous"/>
          <w:pgSz w:w="11906" w:h="16838"/>
          <w:pgMar w:top="567" w:right="1134" w:bottom="1134" w:left="1701" w:header="709" w:footer="709" w:gutter="0"/>
          <w:cols w:num="2" w:space="708"/>
          <w:titlePg/>
          <w:docGrid w:linePitch="360"/>
        </w:sectPr>
      </w:pPr>
    </w:p>
    <w:p w:rsidR="00422302" w:rsidRPr="00422302" w:rsidRDefault="00422302" w:rsidP="00BB140B">
      <w:pPr>
        <w:spacing w:before="0" w:after="0" w:line="240" w:lineRule="auto"/>
        <w:jc w:val="both"/>
        <w:rPr>
          <w:sz w:val="28"/>
        </w:rPr>
      </w:pPr>
    </w:p>
    <w:sectPr w:rsidR="00422302" w:rsidRPr="00422302" w:rsidSect="008A09D7">
      <w:type w:val="continuous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37" w:rsidRDefault="00C15F37" w:rsidP="00041E4A">
      <w:pPr>
        <w:spacing w:after="0" w:line="240" w:lineRule="auto"/>
      </w:pPr>
      <w:r>
        <w:separator/>
      </w:r>
    </w:p>
  </w:endnote>
  <w:endnote w:type="continuationSeparator" w:id="0">
    <w:p w:rsidR="00C15F37" w:rsidRDefault="00C15F37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37" w:rsidRDefault="00C15F37" w:rsidP="00041E4A">
      <w:pPr>
        <w:spacing w:after="0" w:line="240" w:lineRule="auto"/>
      </w:pPr>
      <w:r>
        <w:separator/>
      </w:r>
    </w:p>
  </w:footnote>
  <w:footnote w:type="continuationSeparator" w:id="0">
    <w:p w:rsidR="00C15F37" w:rsidRDefault="00C15F37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292431"/>
      <w:docPartObj>
        <w:docPartGallery w:val="Page Numbers (Top of Page)"/>
        <w:docPartUnique/>
      </w:docPartObj>
    </w:sdtPr>
    <w:sdtEndPr/>
    <w:sdtContent>
      <w:p w:rsidR="00C51C98" w:rsidRDefault="00C51C98" w:rsidP="00C51C98">
        <w:pPr>
          <w:pStyle w:val="a3"/>
          <w:spacing w:before="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98" w:rsidRDefault="00C51C98">
    <w:pPr>
      <w:pStyle w:val="a3"/>
      <w:jc w:val="center"/>
    </w:pPr>
  </w:p>
  <w:p w:rsidR="00C51C98" w:rsidRDefault="00C51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3576B"/>
    <w:rsid w:val="00041E4A"/>
    <w:rsid w:val="00043803"/>
    <w:rsid w:val="00043FF0"/>
    <w:rsid w:val="00095328"/>
    <w:rsid w:val="000C293D"/>
    <w:rsid w:val="000E2659"/>
    <w:rsid w:val="001104D8"/>
    <w:rsid w:val="0011310E"/>
    <w:rsid w:val="00154198"/>
    <w:rsid w:val="00160D88"/>
    <w:rsid w:val="00184FFC"/>
    <w:rsid w:val="00192067"/>
    <w:rsid w:val="001945D0"/>
    <w:rsid w:val="001B7E2A"/>
    <w:rsid w:val="001C38FF"/>
    <w:rsid w:val="001E70FE"/>
    <w:rsid w:val="00215BC5"/>
    <w:rsid w:val="00216B80"/>
    <w:rsid w:val="0024565D"/>
    <w:rsid w:val="00245730"/>
    <w:rsid w:val="0028127F"/>
    <w:rsid w:val="0029124D"/>
    <w:rsid w:val="00301A50"/>
    <w:rsid w:val="00324458"/>
    <w:rsid w:val="00333EC0"/>
    <w:rsid w:val="00353096"/>
    <w:rsid w:val="003745EB"/>
    <w:rsid w:val="003A7890"/>
    <w:rsid w:val="003B554A"/>
    <w:rsid w:val="003B7B6D"/>
    <w:rsid w:val="003C5E26"/>
    <w:rsid w:val="00422302"/>
    <w:rsid w:val="004506CE"/>
    <w:rsid w:val="00485A85"/>
    <w:rsid w:val="00494927"/>
    <w:rsid w:val="004C3CEA"/>
    <w:rsid w:val="005657DE"/>
    <w:rsid w:val="005A7233"/>
    <w:rsid w:val="005D682D"/>
    <w:rsid w:val="006217AC"/>
    <w:rsid w:val="00625BB1"/>
    <w:rsid w:val="0069661F"/>
    <w:rsid w:val="006A14DB"/>
    <w:rsid w:val="006D403E"/>
    <w:rsid w:val="006D5D8A"/>
    <w:rsid w:val="006D7287"/>
    <w:rsid w:val="006E7065"/>
    <w:rsid w:val="00705788"/>
    <w:rsid w:val="00724FB3"/>
    <w:rsid w:val="00725946"/>
    <w:rsid w:val="007E1764"/>
    <w:rsid w:val="0088523C"/>
    <w:rsid w:val="008A09D7"/>
    <w:rsid w:val="008B2BB0"/>
    <w:rsid w:val="008B6357"/>
    <w:rsid w:val="008D7FC8"/>
    <w:rsid w:val="00914039"/>
    <w:rsid w:val="00941E94"/>
    <w:rsid w:val="00951C20"/>
    <w:rsid w:val="00992436"/>
    <w:rsid w:val="009A3A1E"/>
    <w:rsid w:val="009E254C"/>
    <w:rsid w:val="009E6F47"/>
    <w:rsid w:val="00A33791"/>
    <w:rsid w:val="00AF7DB6"/>
    <w:rsid w:val="00B17FCA"/>
    <w:rsid w:val="00B273FD"/>
    <w:rsid w:val="00B31FDC"/>
    <w:rsid w:val="00B435CF"/>
    <w:rsid w:val="00B82278"/>
    <w:rsid w:val="00BB140B"/>
    <w:rsid w:val="00BF10B4"/>
    <w:rsid w:val="00BF25D8"/>
    <w:rsid w:val="00C15F37"/>
    <w:rsid w:val="00C3548B"/>
    <w:rsid w:val="00C51C98"/>
    <w:rsid w:val="00C749A3"/>
    <w:rsid w:val="00CD16AF"/>
    <w:rsid w:val="00D17DFE"/>
    <w:rsid w:val="00D350D6"/>
    <w:rsid w:val="00D4596D"/>
    <w:rsid w:val="00D77960"/>
    <w:rsid w:val="00DD4356"/>
    <w:rsid w:val="00DD6825"/>
    <w:rsid w:val="00DF48E1"/>
    <w:rsid w:val="00E47D14"/>
    <w:rsid w:val="00E61A82"/>
    <w:rsid w:val="00E64651"/>
    <w:rsid w:val="00E74F7F"/>
    <w:rsid w:val="00EB1D87"/>
    <w:rsid w:val="00EF2490"/>
    <w:rsid w:val="00F30BE9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2B817316-75F4-46CA-8718-1D2E1E0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5657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336-E74B-42E0-AC35-98979D52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Afanasyev</dc:creator>
  <cp:keywords/>
  <dc:description/>
  <cp:lastModifiedBy>Соловьев Иван Константинович</cp:lastModifiedBy>
  <cp:revision>58</cp:revision>
  <cp:lastPrinted>2022-03-18T09:43:00Z</cp:lastPrinted>
  <dcterms:created xsi:type="dcterms:W3CDTF">2016-08-10T08:54:00Z</dcterms:created>
  <dcterms:modified xsi:type="dcterms:W3CDTF">2022-05-25T08:22:00Z</dcterms:modified>
</cp:coreProperties>
</file>