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5D8B2" w14:textId="77777777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both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E87167B" w14:textId="334A5D0D" w:rsidR="001F0F31" w:rsidRPr="00BF63F1" w:rsidRDefault="00C6160A" w:rsidP="001F0F31">
      <w:pPr>
        <w:pStyle w:val="Style9"/>
        <w:shd w:val="clear" w:color="auto" w:fill="auto"/>
        <w:spacing w:before="0" w:after="0" w:line="240" w:lineRule="auto"/>
        <w:ind w:firstLine="720"/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18F3D9C8" w14:textId="77777777" w:rsidR="00C6160A" w:rsidRDefault="00C6160A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5C3D15" w14:textId="618DD366" w:rsidR="001F0F31" w:rsidRDefault="001F0F31" w:rsidP="001F0F31">
      <w:pPr>
        <w:pStyle w:val="Style9"/>
        <w:shd w:val="clear" w:color="auto" w:fill="auto"/>
        <w:spacing w:before="0" w:after="0" w:line="240" w:lineRule="auto"/>
        <w:ind w:firstLine="720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0EA0130B" w14:textId="77777777" w:rsidR="00552D56" w:rsidRPr="00552D56" w:rsidRDefault="00552D56" w:rsidP="004B084D">
      <w:pPr>
        <w:pStyle w:val="Style9"/>
        <w:spacing w:before="480" w:after="0" w:line="240" w:lineRule="auto"/>
        <w:jc w:val="center"/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2D56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к проекту постановления Правительства Российской Федерации</w:t>
      </w:r>
    </w:p>
    <w:p w14:paraId="24A1AC9C" w14:textId="585BC6EC" w:rsidR="006E0595" w:rsidRDefault="00552D56" w:rsidP="0085084B">
      <w:pPr>
        <w:pStyle w:val="Style9"/>
        <w:spacing w:before="0" w:after="0" w:line="240" w:lineRule="auto"/>
        <w:jc w:val="center"/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</w:pPr>
      <w:r w:rsidRPr="00421EFF">
        <w:rPr>
          <w:rStyle w:val="CharStyle10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4B084D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передачи </w:t>
      </w:r>
      <w:r w:rsidR="0085084B" w:rsidRPr="0085084B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>таможенными органами информации о статистической форме учета перемещения товаров, 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законодательные акты Российской Федерации»,</w:t>
      </w:r>
      <w:r w:rsidR="0085084B">
        <w:rPr>
          <w:rStyle w:val="CharStyle10"/>
          <w:rFonts w:ascii="Times New Roman" w:hAnsi="Times New Roman" w:cs="Times New Roman"/>
          <w:b/>
          <w:color w:val="000000"/>
          <w:sz w:val="28"/>
          <w:szCs w:val="28"/>
        </w:rPr>
        <w:t xml:space="preserve"> Центральному банку Российской Федерации и уполномоченным банкам</w:t>
      </w:r>
    </w:p>
    <w:p w14:paraId="4C4A73DA" w14:textId="77777777" w:rsidR="0085084B" w:rsidRDefault="0085084B" w:rsidP="0085084B">
      <w:pPr>
        <w:pStyle w:val="Style9"/>
        <w:spacing w:before="0" w:after="0" w:line="240" w:lineRule="auto"/>
        <w:jc w:val="center"/>
        <w:rPr>
          <w:sz w:val="28"/>
          <w:szCs w:val="28"/>
        </w:rPr>
      </w:pPr>
    </w:p>
    <w:p w14:paraId="66529E5C" w14:textId="31291684" w:rsidR="00B22577" w:rsidRPr="008D0BFA" w:rsidRDefault="00552D56" w:rsidP="00433A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CA480F" w:rsidRPr="008D0BFA">
        <w:rPr>
          <w:sz w:val="28"/>
          <w:szCs w:val="28"/>
        </w:rPr>
        <w:t>Правительства Российской Федерации</w:t>
      </w:r>
      <w:r w:rsidR="005B5626" w:rsidRPr="008D0BFA">
        <w:rPr>
          <w:sz w:val="28"/>
          <w:szCs w:val="28"/>
        </w:rPr>
        <w:t xml:space="preserve"> </w:t>
      </w:r>
      <w:r w:rsidR="00B22577" w:rsidRPr="008D0BFA">
        <w:rPr>
          <w:sz w:val="28"/>
          <w:szCs w:val="28"/>
        </w:rPr>
        <w:t>«</w:t>
      </w:r>
      <w:r w:rsidR="00F263CB" w:rsidRPr="008D0BFA">
        <w:rPr>
          <w:sz w:val="28"/>
          <w:szCs w:val="28"/>
        </w:rPr>
        <w:t xml:space="preserve">О </w:t>
      </w:r>
      <w:r w:rsidR="00B21875">
        <w:rPr>
          <w:rStyle w:val="CharStyle10"/>
          <w:b w:val="0"/>
          <w:sz w:val="28"/>
          <w:szCs w:val="28"/>
        </w:rPr>
        <w:t xml:space="preserve">порядке передачи </w:t>
      </w:r>
      <w:r w:rsidR="0085084B" w:rsidRPr="00415446">
        <w:rPr>
          <w:rFonts w:eastAsiaTheme="minorEastAsia"/>
          <w:bCs/>
          <w:sz w:val="28"/>
          <w:szCs w:val="28"/>
        </w:rPr>
        <w:t xml:space="preserve">таможенными органами </w:t>
      </w:r>
      <w:r w:rsidR="0085084B">
        <w:rPr>
          <w:rFonts w:eastAsiaTheme="minorEastAsia"/>
          <w:bCs/>
          <w:sz w:val="28"/>
          <w:szCs w:val="28"/>
        </w:rPr>
        <w:t xml:space="preserve">информации о статистической форме учета перемещения товаров, </w:t>
      </w:r>
      <w:r w:rsidR="0085084B" w:rsidRPr="00E21A72">
        <w:rPr>
          <w:rFonts w:eastAsiaTheme="minorEastAsia"/>
          <w:bCs/>
          <w:sz w:val="28"/>
          <w:szCs w:val="28"/>
        </w:rPr>
        <w:t>установленной Правительством Российской Федерации в соответствии со статьей 278 Федерального закона «О таможенном регулировании в Российской Федерации и о внесении изменений в отдельные законодательн</w:t>
      </w:r>
      <w:r w:rsidR="0085084B">
        <w:rPr>
          <w:rFonts w:eastAsiaTheme="minorEastAsia"/>
          <w:bCs/>
          <w:sz w:val="28"/>
          <w:szCs w:val="28"/>
        </w:rPr>
        <w:t>ые акты Российской Федерации»,</w:t>
      </w:r>
      <w:r w:rsidR="00B21875">
        <w:rPr>
          <w:rStyle w:val="CharStyle10"/>
          <w:b w:val="0"/>
          <w:sz w:val="28"/>
          <w:szCs w:val="28"/>
        </w:rPr>
        <w:t xml:space="preserve"> Центральному банку Российской Федерации и уполномоченным банкам</w:t>
      </w:r>
      <w:r w:rsidR="00B22577" w:rsidRPr="008D0BFA">
        <w:rPr>
          <w:sz w:val="28"/>
          <w:szCs w:val="28"/>
        </w:rPr>
        <w:t>»</w:t>
      </w:r>
      <w:r w:rsidRPr="008D0BFA">
        <w:rPr>
          <w:sz w:val="28"/>
          <w:szCs w:val="28"/>
        </w:rPr>
        <w:t xml:space="preserve"> (далее – проект постановления) разработан в соответствии с </w:t>
      </w:r>
      <w:r w:rsidR="00ED5C4F" w:rsidRPr="008D0BFA">
        <w:rPr>
          <w:sz w:val="28"/>
          <w:szCs w:val="28"/>
        </w:rPr>
        <w:t xml:space="preserve">частью </w:t>
      </w:r>
      <w:r w:rsidR="00F263CB" w:rsidRPr="008D0BFA">
        <w:rPr>
          <w:sz w:val="28"/>
          <w:szCs w:val="28"/>
        </w:rPr>
        <w:t>6</w:t>
      </w:r>
      <w:r w:rsidR="005B5626" w:rsidRPr="008D0BFA">
        <w:rPr>
          <w:sz w:val="28"/>
          <w:szCs w:val="28"/>
        </w:rPr>
        <w:t>.</w:t>
      </w:r>
      <w:r w:rsidR="00ED5C4F" w:rsidRPr="008D0BFA">
        <w:rPr>
          <w:sz w:val="28"/>
          <w:szCs w:val="28"/>
        </w:rPr>
        <w:t>1</w:t>
      </w:r>
      <w:r w:rsidR="00CC71BE">
        <w:rPr>
          <w:sz w:val="28"/>
          <w:szCs w:val="28"/>
        </w:rPr>
        <w:t xml:space="preserve"> </w:t>
      </w:r>
      <w:r w:rsidR="00ED5C4F" w:rsidRPr="008D0BFA">
        <w:rPr>
          <w:sz w:val="28"/>
          <w:szCs w:val="28"/>
        </w:rPr>
        <w:t xml:space="preserve">статьи </w:t>
      </w:r>
      <w:r w:rsidR="00F263CB" w:rsidRPr="008D0BFA">
        <w:rPr>
          <w:sz w:val="28"/>
          <w:szCs w:val="28"/>
        </w:rPr>
        <w:t>23</w:t>
      </w:r>
      <w:r w:rsidR="00ED5C4F" w:rsidRPr="008D0BFA">
        <w:rPr>
          <w:sz w:val="28"/>
          <w:szCs w:val="28"/>
        </w:rPr>
        <w:t xml:space="preserve"> Федерального</w:t>
      </w:r>
      <w:r w:rsidRPr="008D0BFA">
        <w:rPr>
          <w:sz w:val="28"/>
          <w:szCs w:val="28"/>
        </w:rPr>
        <w:t xml:space="preserve"> закон</w:t>
      </w:r>
      <w:r w:rsidR="00ED5C4F" w:rsidRPr="008D0BFA">
        <w:rPr>
          <w:sz w:val="28"/>
          <w:szCs w:val="28"/>
        </w:rPr>
        <w:t xml:space="preserve">а </w:t>
      </w:r>
      <w:r w:rsidR="005B5626" w:rsidRPr="008D0BFA">
        <w:rPr>
          <w:sz w:val="28"/>
          <w:szCs w:val="28"/>
        </w:rPr>
        <w:t>от 10</w:t>
      </w:r>
      <w:r w:rsidR="0085084B">
        <w:rPr>
          <w:sz w:val="28"/>
          <w:szCs w:val="28"/>
        </w:rPr>
        <w:t xml:space="preserve"> декабря </w:t>
      </w:r>
      <w:r w:rsidR="005B5626" w:rsidRPr="008D0BFA">
        <w:rPr>
          <w:sz w:val="28"/>
          <w:szCs w:val="28"/>
        </w:rPr>
        <w:t>2003</w:t>
      </w:r>
      <w:r w:rsidR="00286BA7">
        <w:rPr>
          <w:sz w:val="28"/>
          <w:szCs w:val="28"/>
        </w:rPr>
        <w:t xml:space="preserve"> года</w:t>
      </w:r>
      <w:r w:rsidR="005B5626" w:rsidRPr="008D0BFA">
        <w:rPr>
          <w:sz w:val="28"/>
          <w:szCs w:val="28"/>
        </w:rPr>
        <w:t xml:space="preserve"> № 173-ФЗ </w:t>
      </w:r>
      <w:r w:rsidRPr="008D0BFA">
        <w:rPr>
          <w:sz w:val="28"/>
          <w:szCs w:val="28"/>
        </w:rPr>
        <w:t>«О валютном регулировании и валютном контроле».</w:t>
      </w:r>
      <w:r w:rsidR="00B21875">
        <w:rPr>
          <w:sz w:val="28"/>
          <w:szCs w:val="28"/>
        </w:rPr>
        <w:t xml:space="preserve"> </w:t>
      </w:r>
    </w:p>
    <w:p w14:paraId="5098AD38" w14:textId="4E4ED174" w:rsidR="00F263CB" w:rsidRPr="008D0BFA" w:rsidRDefault="00552D56" w:rsidP="008D0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 постановления </w:t>
      </w:r>
      <w:r w:rsidR="00F263CB" w:rsidRPr="008D0BFA">
        <w:rPr>
          <w:sz w:val="28"/>
          <w:szCs w:val="28"/>
        </w:rPr>
        <w:t xml:space="preserve">утверждает Положение о </w:t>
      </w:r>
      <w:r w:rsidR="00B21875">
        <w:rPr>
          <w:rStyle w:val="CharStyle10"/>
          <w:b w:val="0"/>
          <w:sz w:val="28"/>
          <w:szCs w:val="28"/>
        </w:rPr>
        <w:t xml:space="preserve">передаче таможенными органами информации о статистической форме учета перемещения товаров, установленной Правительством Российской Федерации в соответствии со </w:t>
      </w:r>
      <w:r w:rsidR="00515D58">
        <w:rPr>
          <w:rStyle w:val="CharStyle10"/>
          <w:b w:val="0"/>
          <w:sz w:val="28"/>
          <w:szCs w:val="28"/>
        </w:rPr>
        <w:t xml:space="preserve">статьей 278 Федерального закона </w:t>
      </w:r>
      <w:r w:rsidR="00B21875">
        <w:rPr>
          <w:rStyle w:val="CharStyle10"/>
          <w:b w:val="0"/>
          <w:sz w:val="28"/>
          <w:szCs w:val="28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  <w:r w:rsidR="0085084B">
        <w:rPr>
          <w:rStyle w:val="CharStyle10"/>
          <w:b w:val="0"/>
          <w:sz w:val="28"/>
          <w:szCs w:val="28"/>
        </w:rPr>
        <w:t>,</w:t>
      </w:r>
      <w:r w:rsidR="00B21875">
        <w:rPr>
          <w:rStyle w:val="CharStyle10"/>
          <w:b w:val="0"/>
          <w:sz w:val="28"/>
          <w:szCs w:val="28"/>
        </w:rPr>
        <w:t xml:space="preserve"> Центральному банку Российской Федерации и уполномоченным банкам</w:t>
      </w:r>
      <w:r w:rsidR="00286BA7" w:rsidRPr="00286BA7">
        <w:rPr>
          <w:sz w:val="28"/>
          <w:szCs w:val="28"/>
        </w:rPr>
        <w:t xml:space="preserve"> </w:t>
      </w:r>
      <w:r w:rsidR="00286BA7" w:rsidRPr="008D0BFA">
        <w:rPr>
          <w:sz w:val="28"/>
          <w:szCs w:val="28"/>
        </w:rPr>
        <w:t>(далее – Положение)</w:t>
      </w:r>
      <w:r w:rsidR="00F263CB" w:rsidRPr="008D0BFA">
        <w:rPr>
          <w:sz w:val="28"/>
          <w:szCs w:val="28"/>
        </w:rPr>
        <w:t xml:space="preserve"> в целях осуществления валютного контроля.</w:t>
      </w:r>
    </w:p>
    <w:p w14:paraId="2EAF5DD4" w14:textId="2586D99E" w:rsidR="008379E3" w:rsidRPr="008D0BFA" w:rsidRDefault="008379E3" w:rsidP="008379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Также проектом постановления предусматривается </w:t>
      </w:r>
      <w:r w:rsidR="002C5204">
        <w:rPr>
          <w:sz w:val="28"/>
          <w:szCs w:val="28"/>
        </w:rPr>
        <w:t xml:space="preserve">требование к </w:t>
      </w:r>
      <w:r w:rsidRPr="008D0BFA">
        <w:rPr>
          <w:sz w:val="28"/>
          <w:szCs w:val="28"/>
        </w:rPr>
        <w:t xml:space="preserve">Федеральной таможенной службе </w:t>
      </w:r>
      <w:r w:rsidRPr="008D0BFA">
        <w:rPr>
          <w:color w:val="000000" w:themeColor="text1"/>
          <w:sz w:val="28"/>
          <w:szCs w:val="28"/>
        </w:rPr>
        <w:t xml:space="preserve">обеспечить до 1 </w:t>
      </w:r>
      <w:r>
        <w:rPr>
          <w:color w:val="000000" w:themeColor="text1"/>
          <w:sz w:val="28"/>
          <w:szCs w:val="28"/>
        </w:rPr>
        <w:t>июля</w:t>
      </w:r>
      <w:r w:rsidRPr="008D0BFA">
        <w:rPr>
          <w:color w:val="000000" w:themeColor="text1"/>
          <w:sz w:val="28"/>
          <w:szCs w:val="28"/>
        </w:rPr>
        <w:t xml:space="preserve"> 202</w:t>
      </w:r>
      <w:r>
        <w:rPr>
          <w:color w:val="000000" w:themeColor="text1"/>
          <w:sz w:val="28"/>
          <w:szCs w:val="28"/>
        </w:rPr>
        <w:t>3</w:t>
      </w:r>
      <w:r w:rsidRPr="008D0BFA">
        <w:rPr>
          <w:color w:val="000000" w:themeColor="text1"/>
          <w:sz w:val="28"/>
          <w:szCs w:val="28"/>
        </w:rPr>
        <w:t xml:space="preserve"> года размещение</w:t>
      </w:r>
      <w:r w:rsidRPr="008D0BFA">
        <w:rPr>
          <w:sz w:val="28"/>
          <w:szCs w:val="28"/>
        </w:rPr>
        <w:t xml:space="preserve"> в открытом доступе </w:t>
      </w:r>
      <w:r>
        <w:rPr>
          <w:color w:val="000000" w:themeColor="text1"/>
          <w:sz w:val="28"/>
          <w:szCs w:val="28"/>
        </w:rPr>
        <w:t>согласованных</w:t>
      </w:r>
      <w:r w:rsidRPr="008D0BFA">
        <w:rPr>
          <w:color w:val="000000" w:themeColor="text1"/>
          <w:sz w:val="28"/>
          <w:szCs w:val="28"/>
        </w:rPr>
        <w:t xml:space="preserve"> с </w:t>
      </w:r>
      <w:r w:rsidR="00704B9E">
        <w:rPr>
          <w:color w:val="000000" w:themeColor="text1"/>
          <w:sz w:val="28"/>
          <w:szCs w:val="28"/>
        </w:rPr>
        <w:t>Центральным банком Российской Федерации</w:t>
      </w:r>
      <w:r w:rsidRPr="008D0BFA">
        <w:rPr>
          <w:color w:val="000000" w:themeColor="text1"/>
          <w:sz w:val="28"/>
          <w:szCs w:val="28"/>
        </w:rPr>
        <w:t xml:space="preserve"> </w:t>
      </w:r>
      <w:r w:rsidR="00704B9E">
        <w:rPr>
          <w:color w:val="000000" w:themeColor="text1"/>
          <w:sz w:val="28"/>
          <w:szCs w:val="28"/>
        </w:rPr>
        <w:t>изменений в структуру</w:t>
      </w:r>
      <w:r w:rsidRPr="008D0BFA">
        <w:rPr>
          <w:sz w:val="28"/>
          <w:szCs w:val="28"/>
        </w:rPr>
        <w:t xml:space="preserve"> и формат</w:t>
      </w:r>
      <w:r w:rsidR="00704B9E">
        <w:rPr>
          <w:sz w:val="28"/>
          <w:szCs w:val="28"/>
        </w:rPr>
        <w:t>ы</w:t>
      </w:r>
      <w:r w:rsidRPr="008D0BFA">
        <w:rPr>
          <w:sz w:val="28"/>
          <w:szCs w:val="28"/>
        </w:rPr>
        <w:t xml:space="preserve"> электронных документов,</w:t>
      </w:r>
      <w:r w:rsidR="00704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</w:t>
      </w:r>
      <w:r>
        <w:rPr>
          <w:color w:val="000000" w:themeColor="text1"/>
          <w:sz w:val="28"/>
          <w:szCs w:val="28"/>
        </w:rPr>
        <w:t>Положении</w:t>
      </w:r>
      <w:r w:rsidRPr="008D0BFA">
        <w:rPr>
          <w:sz w:val="28"/>
          <w:szCs w:val="28"/>
        </w:rPr>
        <w:t>.</w:t>
      </w:r>
    </w:p>
    <w:p w14:paraId="1CAACCDC" w14:textId="7EEB88ED" w:rsidR="00BB59A9" w:rsidRPr="008D0BFA" w:rsidRDefault="00552D56" w:rsidP="008D0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Проектом постановления определяется срок вступления в силу его положений </w:t>
      </w:r>
      <w:r w:rsidR="00BB59A9" w:rsidRPr="008D0BFA">
        <w:rPr>
          <w:sz w:val="28"/>
          <w:szCs w:val="28"/>
        </w:rPr>
        <w:t xml:space="preserve">с 1 января </w:t>
      </w:r>
      <w:r w:rsidR="003C48AB" w:rsidRPr="008D0BFA">
        <w:rPr>
          <w:sz w:val="28"/>
          <w:szCs w:val="28"/>
        </w:rPr>
        <w:t>202</w:t>
      </w:r>
      <w:r w:rsidR="003C48AB">
        <w:rPr>
          <w:sz w:val="28"/>
          <w:szCs w:val="28"/>
        </w:rPr>
        <w:t>4</w:t>
      </w:r>
      <w:r w:rsidR="003C48AB" w:rsidRPr="008D0BFA">
        <w:rPr>
          <w:sz w:val="28"/>
          <w:szCs w:val="28"/>
        </w:rPr>
        <w:t xml:space="preserve"> </w:t>
      </w:r>
      <w:r w:rsidR="00BB59A9" w:rsidRPr="008D0BFA">
        <w:rPr>
          <w:sz w:val="28"/>
          <w:szCs w:val="28"/>
        </w:rPr>
        <w:t>г.</w:t>
      </w:r>
    </w:p>
    <w:p w14:paraId="3D8DE09A" w14:textId="11CE1D64" w:rsidR="00C6160A" w:rsidRDefault="00C6160A" w:rsidP="00C6160A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Проект </w:t>
      </w:r>
      <w:r w:rsidR="00D531D7">
        <w:rPr>
          <w:sz w:val="28"/>
        </w:rPr>
        <w:t>постановления</w:t>
      </w:r>
      <w:r w:rsidRPr="006201BF">
        <w:rPr>
          <w:sz w:val="28"/>
        </w:rPr>
        <w:t xml:space="preserve">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  <w:r w:rsidRPr="006201BF">
        <w:rPr>
          <w:sz w:val="28"/>
        </w:rPr>
        <w:tab/>
      </w:r>
    </w:p>
    <w:p w14:paraId="2B4A4D30" w14:textId="4258D5D9" w:rsidR="00092B96" w:rsidRPr="00092B96" w:rsidRDefault="00092B96" w:rsidP="00092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BFA">
        <w:rPr>
          <w:sz w:val="28"/>
          <w:szCs w:val="28"/>
        </w:rPr>
        <w:t xml:space="preserve">В проекте постановления отсутствуют требования, связанные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</w:t>
      </w:r>
      <w:r w:rsidRPr="008D0BFA">
        <w:rPr>
          <w:sz w:val="28"/>
          <w:szCs w:val="28"/>
        </w:rPr>
        <w:lastRenderedPageBreak/>
        <w:t>оценки соответствия продукции, иных форм оценки и экспертизы.</w:t>
      </w:r>
    </w:p>
    <w:p w14:paraId="06EE36DC" w14:textId="183E22FE" w:rsidR="00C6160A" w:rsidRPr="006201BF" w:rsidRDefault="00C6160A" w:rsidP="00C6160A">
      <w:pPr>
        <w:ind w:firstLine="709"/>
        <w:jc w:val="both"/>
        <w:rPr>
          <w:sz w:val="28"/>
        </w:rPr>
      </w:pPr>
      <w:r w:rsidRPr="006201BF">
        <w:rPr>
          <w:sz w:val="28"/>
        </w:rPr>
        <w:t xml:space="preserve">Реализация положений проекта </w:t>
      </w:r>
      <w:r w:rsidR="00D531D7">
        <w:rPr>
          <w:sz w:val="28"/>
        </w:rPr>
        <w:t>постановления</w:t>
      </w:r>
      <w:r w:rsidRPr="006201BF">
        <w:rPr>
          <w:sz w:val="28"/>
        </w:rPr>
        <w:t xml:space="preserve"> не повлияет на достижение целей государственных программ Российской Федерации, а также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p w14:paraId="7BBB5143" w14:textId="77777777" w:rsidR="00C6160A" w:rsidRPr="006201BF" w:rsidRDefault="00C6160A" w:rsidP="00C6160A">
      <w:pPr>
        <w:ind w:firstLine="709"/>
        <w:jc w:val="both"/>
        <w:rPr>
          <w:sz w:val="28"/>
        </w:rPr>
      </w:pPr>
      <w:r w:rsidRPr="006201BF">
        <w:rPr>
          <w:sz w:val="28"/>
        </w:rPr>
        <w:t>Отсутствуют прогнозы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14:paraId="5C297225" w14:textId="77777777" w:rsidR="00C6160A" w:rsidRPr="006201BF" w:rsidRDefault="00C6160A" w:rsidP="00C6160A">
      <w:pPr>
        <w:ind w:firstLine="709"/>
        <w:jc w:val="both"/>
        <w:rPr>
          <w:sz w:val="28"/>
        </w:rPr>
      </w:pPr>
    </w:p>
    <w:p w14:paraId="32BE7A43" w14:textId="13F39A2D" w:rsidR="00F14B45" w:rsidRDefault="00F14B45" w:rsidP="00C61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14B45" w:rsidSect="00433A15">
      <w:headerReference w:type="default" r:id="rId6"/>
      <w:pgSz w:w="11909" w:h="16834"/>
      <w:pgMar w:top="851" w:right="1043" w:bottom="1135" w:left="102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55CE0" w14:textId="77777777" w:rsidR="00E51EE5" w:rsidRDefault="00E51EE5" w:rsidP="001F0F31">
      <w:r>
        <w:separator/>
      </w:r>
    </w:p>
  </w:endnote>
  <w:endnote w:type="continuationSeparator" w:id="0">
    <w:p w14:paraId="7FDD2886" w14:textId="77777777" w:rsidR="00E51EE5" w:rsidRDefault="00E51EE5" w:rsidP="001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C573" w14:textId="77777777" w:rsidR="00E51EE5" w:rsidRDefault="00E51EE5" w:rsidP="001F0F31">
      <w:r>
        <w:separator/>
      </w:r>
    </w:p>
  </w:footnote>
  <w:footnote w:type="continuationSeparator" w:id="0">
    <w:p w14:paraId="11C450E7" w14:textId="77777777" w:rsidR="00E51EE5" w:rsidRDefault="00E51EE5" w:rsidP="001F0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355725"/>
      <w:docPartObj>
        <w:docPartGallery w:val="Page Numbers (Top of Page)"/>
        <w:docPartUnique/>
      </w:docPartObj>
    </w:sdtPr>
    <w:sdtEndPr/>
    <w:sdtContent>
      <w:p w14:paraId="2E029457" w14:textId="711DAB96" w:rsidR="004A2C0B" w:rsidRDefault="004A2C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D0D">
          <w:rPr>
            <w:noProof/>
          </w:rPr>
          <w:t>2</w:t>
        </w:r>
        <w:r>
          <w:fldChar w:fldCharType="end"/>
        </w:r>
      </w:p>
    </w:sdtContent>
  </w:sdt>
  <w:p w14:paraId="340192FD" w14:textId="77777777" w:rsidR="004A2C0B" w:rsidRDefault="004A2C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71"/>
    <w:rsid w:val="00012D0F"/>
    <w:rsid w:val="00070B93"/>
    <w:rsid w:val="000860EC"/>
    <w:rsid w:val="00087BCF"/>
    <w:rsid w:val="00092B96"/>
    <w:rsid w:val="000B34B5"/>
    <w:rsid w:val="000E36E3"/>
    <w:rsid w:val="00152CE0"/>
    <w:rsid w:val="00174A89"/>
    <w:rsid w:val="00196B27"/>
    <w:rsid w:val="001971F9"/>
    <w:rsid w:val="001A366B"/>
    <w:rsid w:val="001C317A"/>
    <w:rsid w:val="001D3CFC"/>
    <w:rsid w:val="001F0F31"/>
    <w:rsid w:val="00206019"/>
    <w:rsid w:val="00243EF4"/>
    <w:rsid w:val="0025481A"/>
    <w:rsid w:val="00266A20"/>
    <w:rsid w:val="00286BA7"/>
    <w:rsid w:val="002A08FA"/>
    <w:rsid w:val="002C5204"/>
    <w:rsid w:val="003275B3"/>
    <w:rsid w:val="003318FB"/>
    <w:rsid w:val="003C48AB"/>
    <w:rsid w:val="003F5125"/>
    <w:rsid w:val="00421248"/>
    <w:rsid w:val="00421EFF"/>
    <w:rsid w:val="004247F6"/>
    <w:rsid w:val="00433A15"/>
    <w:rsid w:val="00443A9B"/>
    <w:rsid w:val="00450CCD"/>
    <w:rsid w:val="00480601"/>
    <w:rsid w:val="00492078"/>
    <w:rsid w:val="004A2C0B"/>
    <w:rsid w:val="004B084D"/>
    <w:rsid w:val="004E4938"/>
    <w:rsid w:val="005110CF"/>
    <w:rsid w:val="00515D58"/>
    <w:rsid w:val="00552D56"/>
    <w:rsid w:val="005A14D8"/>
    <w:rsid w:val="005B5626"/>
    <w:rsid w:val="005C74E4"/>
    <w:rsid w:val="005D7A78"/>
    <w:rsid w:val="005F60DB"/>
    <w:rsid w:val="00601AC7"/>
    <w:rsid w:val="006022AB"/>
    <w:rsid w:val="006D1860"/>
    <w:rsid w:val="006E0595"/>
    <w:rsid w:val="006F2EAA"/>
    <w:rsid w:val="00704B9E"/>
    <w:rsid w:val="007634B7"/>
    <w:rsid w:val="007B33D0"/>
    <w:rsid w:val="007B797B"/>
    <w:rsid w:val="007C2ACC"/>
    <w:rsid w:val="007F0981"/>
    <w:rsid w:val="008146B7"/>
    <w:rsid w:val="008379E3"/>
    <w:rsid w:val="00847894"/>
    <w:rsid w:val="0085084B"/>
    <w:rsid w:val="00853313"/>
    <w:rsid w:val="00892D91"/>
    <w:rsid w:val="008A2B11"/>
    <w:rsid w:val="008D0BFA"/>
    <w:rsid w:val="00900898"/>
    <w:rsid w:val="00914906"/>
    <w:rsid w:val="00942DA9"/>
    <w:rsid w:val="00952C82"/>
    <w:rsid w:val="00954627"/>
    <w:rsid w:val="00977E71"/>
    <w:rsid w:val="009D04D4"/>
    <w:rsid w:val="00A22621"/>
    <w:rsid w:val="00A40FAF"/>
    <w:rsid w:val="00A60A9C"/>
    <w:rsid w:val="00A61463"/>
    <w:rsid w:val="00A9798B"/>
    <w:rsid w:val="00AB1D0D"/>
    <w:rsid w:val="00AF31B8"/>
    <w:rsid w:val="00B0153B"/>
    <w:rsid w:val="00B05972"/>
    <w:rsid w:val="00B21875"/>
    <w:rsid w:val="00B22577"/>
    <w:rsid w:val="00B32DEE"/>
    <w:rsid w:val="00B53A27"/>
    <w:rsid w:val="00BB59A9"/>
    <w:rsid w:val="00BD7CD1"/>
    <w:rsid w:val="00BF63F1"/>
    <w:rsid w:val="00C57C22"/>
    <w:rsid w:val="00C6160A"/>
    <w:rsid w:val="00C637B5"/>
    <w:rsid w:val="00CA480F"/>
    <w:rsid w:val="00CB6F00"/>
    <w:rsid w:val="00CC03B1"/>
    <w:rsid w:val="00CC71BE"/>
    <w:rsid w:val="00D531D7"/>
    <w:rsid w:val="00D53940"/>
    <w:rsid w:val="00D54DB9"/>
    <w:rsid w:val="00D66C75"/>
    <w:rsid w:val="00DB7202"/>
    <w:rsid w:val="00DD2227"/>
    <w:rsid w:val="00E01243"/>
    <w:rsid w:val="00E05744"/>
    <w:rsid w:val="00E51EE5"/>
    <w:rsid w:val="00E951D3"/>
    <w:rsid w:val="00ED5C4F"/>
    <w:rsid w:val="00F00A22"/>
    <w:rsid w:val="00F05DB9"/>
    <w:rsid w:val="00F14B45"/>
    <w:rsid w:val="00F263CB"/>
    <w:rsid w:val="00F55D75"/>
    <w:rsid w:val="00F83F16"/>
    <w:rsid w:val="00FB034B"/>
    <w:rsid w:val="00FD3C8C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7351C"/>
  <w15:docId w15:val="{133E0AB3-E099-49FB-B85C-DF971FE2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F3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sid w:val="001F0F31"/>
    <w:rPr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rsid w:val="001F0F31"/>
    <w:rPr>
      <w:b/>
      <w:bCs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1F0F31"/>
    <w:rPr>
      <w:spacing w:val="10"/>
      <w:sz w:val="17"/>
      <w:szCs w:val="17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1F0F31"/>
    <w:rPr>
      <w:spacing w:val="10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F0F31"/>
    <w:pPr>
      <w:shd w:val="clear" w:color="auto" w:fill="FFFFFF"/>
      <w:spacing w:line="240" w:lineRule="atLeast"/>
      <w:ind w:hanging="17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9">
    <w:name w:val="Style 9"/>
    <w:basedOn w:val="a"/>
    <w:link w:val="CharStyle10"/>
    <w:uiPriority w:val="99"/>
    <w:rsid w:val="001F0F31"/>
    <w:pPr>
      <w:shd w:val="clear" w:color="auto" w:fill="FFFFFF"/>
      <w:spacing w:before="540" w:after="60"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12">
    <w:name w:val="Style 12"/>
    <w:basedOn w:val="a"/>
    <w:link w:val="CharStyle13"/>
    <w:uiPriority w:val="99"/>
    <w:rsid w:val="001F0F3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0"/>
      <w:sz w:val="17"/>
      <w:szCs w:val="17"/>
      <w:lang w:eastAsia="en-US"/>
    </w:rPr>
  </w:style>
  <w:style w:type="paragraph" w:styleId="a3">
    <w:name w:val="header"/>
    <w:basedOn w:val="a"/>
    <w:link w:val="a4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0F3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94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FB03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34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34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3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34B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03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34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F14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D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ВОЗНЕСЕНСКИЙ СЕРГЕЙ ИВАНОВИЧ</dc:creator>
  <cp:lastModifiedBy>Ермакова Дария Андреевна</cp:lastModifiedBy>
  <cp:revision>5</cp:revision>
  <cp:lastPrinted>2022-06-01T16:41:00Z</cp:lastPrinted>
  <dcterms:created xsi:type="dcterms:W3CDTF">2022-09-13T09:23:00Z</dcterms:created>
  <dcterms:modified xsi:type="dcterms:W3CDTF">2022-09-14T12:21:00Z</dcterms:modified>
</cp:coreProperties>
</file>