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22" w:rsidRPr="00CF2B22" w:rsidRDefault="00CF2B22" w:rsidP="00CF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2B22" w:rsidRPr="00CF2B22" w:rsidRDefault="00CF2B22" w:rsidP="00CF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2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CF2B22" w:rsidRPr="00CF2B22" w:rsidRDefault="00CF2B22" w:rsidP="00CF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22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</w:t>
      </w:r>
    </w:p>
    <w:p w:rsidR="00CF2B22" w:rsidRPr="00CF2B22" w:rsidRDefault="00CF2B22" w:rsidP="00CF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22">
        <w:rPr>
          <w:rFonts w:ascii="Times New Roman" w:hAnsi="Times New Roman" w:cs="Times New Roman"/>
          <w:b/>
          <w:sz w:val="28"/>
          <w:szCs w:val="28"/>
        </w:rPr>
        <w:t>Российской Федерации от 2 сентября 2022 г. № 1552»</w:t>
      </w:r>
    </w:p>
    <w:p w:rsidR="00CF2B22" w:rsidRPr="00CF2B22" w:rsidRDefault="00CF2B22" w:rsidP="00CF2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 от 2 сентября 2022 г. № 1552» (далее – проект постановления) разработан в соответствии с частью 2 статьи 11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В условиях, вводимых странами Европейского Союза ограничений одним из перспективных логистических маршрутов для перевозок внешнеторговых грузов является морское сообщение между морскими портами Российской Федерации и Турецкой Республики.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Значительную долю во внешнеторговом обороте между морскими портами Российской Федерации и Турецкой Республики составляют грузы, перевозимые автотранспортом на паромах.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В Азово-Черноморском бассейне большой потенциал для увеличения объемов перевалки грузов на паромах имеет морской порт Новороссийск на участке ООО «Контейнерный терминал «НУТЭП».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Перечень мест, не являющихся местами перемещения товаров в соответствии с Таможенным кодексом Евразийского экономического союза, в которых допускаются прибытие товаров в Российскую Федерацию и убытие товаров из Российской Федерации, утвержденный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F2B22">
        <w:rPr>
          <w:rFonts w:ascii="Times New Roman" w:hAnsi="Times New Roman" w:cs="Times New Roman"/>
          <w:sz w:val="28"/>
          <w:szCs w:val="28"/>
        </w:rPr>
        <w:t xml:space="preserve">от 2 сентября 2022 г. № 1552 (далее </w:t>
      </w:r>
      <w:r w:rsidR="00F6610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F2B22">
        <w:rPr>
          <w:rFonts w:ascii="Times New Roman" w:hAnsi="Times New Roman" w:cs="Times New Roman"/>
          <w:sz w:val="28"/>
          <w:szCs w:val="28"/>
        </w:rPr>
        <w:t xml:space="preserve">– </w:t>
      </w:r>
      <w:r w:rsidR="00F6610F">
        <w:rPr>
          <w:rFonts w:ascii="Times New Roman" w:hAnsi="Times New Roman" w:cs="Times New Roman"/>
          <w:sz w:val="28"/>
          <w:szCs w:val="28"/>
        </w:rPr>
        <w:t xml:space="preserve">Перечень мест, </w:t>
      </w:r>
      <w:r w:rsidRPr="00CF2B2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6610F">
        <w:rPr>
          <w:rFonts w:ascii="Times New Roman" w:hAnsi="Times New Roman" w:cs="Times New Roman"/>
          <w:sz w:val="28"/>
          <w:szCs w:val="28"/>
        </w:rPr>
        <w:t xml:space="preserve">– </w:t>
      </w:r>
      <w:r w:rsidRPr="00CF2B22">
        <w:rPr>
          <w:rFonts w:ascii="Times New Roman" w:hAnsi="Times New Roman" w:cs="Times New Roman"/>
          <w:sz w:val="28"/>
          <w:szCs w:val="28"/>
        </w:rPr>
        <w:t>№ 1552), дополнить пунктом 4 следующего содержания: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«Четвертый участок: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23:47:0109008:171, расположен по адресу: Краснодарский край, г. Новороссийск, с. </w:t>
      </w:r>
      <w:proofErr w:type="spellStart"/>
      <w:r w:rsidRPr="00CF2B22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 w:rsidRPr="00CF2B22">
        <w:rPr>
          <w:rFonts w:ascii="Times New Roman" w:hAnsi="Times New Roman" w:cs="Times New Roman"/>
          <w:sz w:val="28"/>
          <w:szCs w:val="28"/>
        </w:rPr>
        <w:t>, ул. Лермонтова, 1;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23:47:0109008:927, расположен по адресу: Краснодарский край, г. Новороссийск, с. </w:t>
      </w:r>
      <w:proofErr w:type="spellStart"/>
      <w:r w:rsidRPr="00CF2B22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 w:rsidRPr="00CF2B22">
        <w:rPr>
          <w:rFonts w:ascii="Times New Roman" w:hAnsi="Times New Roman" w:cs="Times New Roman"/>
          <w:sz w:val="28"/>
          <w:szCs w:val="28"/>
        </w:rPr>
        <w:t>.».</w:t>
      </w:r>
    </w:p>
    <w:p w:rsidR="000116CA" w:rsidRDefault="000116CA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Pr="00CF2B2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B22">
        <w:rPr>
          <w:rFonts w:ascii="Times New Roman" w:hAnsi="Times New Roman" w:cs="Times New Roman"/>
          <w:sz w:val="28"/>
          <w:szCs w:val="28"/>
        </w:rPr>
        <w:t xml:space="preserve"> 1 постановления № 1552 дополнить условием, которое должно соблюдаться при перемещении товаров из пункта пропуска Новороссийск</w:t>
      </w:r>
      <w:r w:rsidRPr="00BC500E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F6610F">
        <w:rPr>
          <w:rFonts w:ascii="Times New Roman" w:hAnsi="Times New Roman" w:cs="Times New Roman"/>
          <w:sz w:val="28"/>
          <w:szCs w:val="28"/>
        </w:rPr>
        <w:t>а</w:t>
      </w:r>
      <w:r w:rsidRPr="00BC500E">
        <w:rPr>
          <w:rFonts w:ascii="Times New Roman" w:hAnsi="Times New Roman" w:cs="Times New Roman"/>
          <w:sz w:val="28"/>
          <w:szCs w:val="28"/>
        </w:rPr>
        <w:t>,</w:t>
      </w:r>
      <w:r w:rsidR="00F6610F" w:rsidRPr="00F6610F">
        <w:rPr>
          <w:rFonts w:ascii="Times New Roman" w:hAnsi="Times New Roman" w:cs="Times New Roman"/>
          <w:sz w:val="28"/>
          <w:szCs w:val="28"/>
        </w:rPr>
        <w:t xml:space="preserve"> </w:t>
      </w:r>
      <w:r w:rsidR="00F6610F" w:rsidRPr="00CF2B22">
        <w:rPr>
          <w:rFonts w:ascii="Times New Roman" w:hAnsi="Times New Roman" w:cs="Times New Roman"/>
          <w:sz w:val="28"/>
          <w:szCs w:val="28"/>
        </w:rPr>
        <w:t>не являющи</w:t>
      </w:r>
      <w:r w:rsidR="00F6610F">
        <w:rPr>
          <w:rFonts w:ascii="Times New Roman" w:hAnsi="Times New Roman" w:cs="Times New Roman"/>
          <w:sz w:val="28"/>
          <w:szCs w:val="28"/>
        </w:rPr>
        <w:t>е</w:t>
      </w:r>
      <w:r w:rsidR="00F6610F" w:rsidRPr="00CF2B22">
        <w:rPr>
          <w:rFonts w:ascii="Times New Roman" w:hAnsi="Times New Roman" w:cs="Times New Roman"/>
          <w:sz w:val="28"/>
          <w:szCs w:val="28"/>
        </w:rPr>
        <w:t>ся местами перемещения товаров в соответствии с Таможенным кодексом Евразийского экономического союза, в которых допускаются прибытие товаров в Российскую Федерацию и убытие товаров из Российской Федерации,</w:t>
      </w:r>
      <w:r w:rsidR="00F6610F" w:rsidRPr="00F6610F">
        <w:rPr>
          <w:rFonts w:ascii="Times New Roman" w:hAnsi="Times New Roman" w:cs="Times New Roman"/>
          <w:sz w:val="28"/>
          <w:szCs w:val="28"/>
        </w:rPr>
        <w:t xml:space="preserve"> </w:t>
      </w:r>
      <w:r w:rsidR="00F6610F" w:rsidRPr="00BC500E">
        <w:rPr>
          <w:rFonts w:ascii="Times New Roman" w:hAnsi="Times New Roman" w:cs="Times New Roman"/>
          <w:sz w:val="28"/>
          <w:szCs w:val="28"/>
        </w:rPr>
        <w:t>с применением навигационных пломб</w:t>
      </w:r>
      <w:r w:rsidR="00F6610F">
        <w:rPr>
          <w:rFonts w:ascii="Times New Roman" w:hAnsi="Times New Roman" w:cs="Times New Roman"/>
          <w:sz w:val="28"/>
          <w:szCs w:val="28"/>
        </w:rPr>
        <w:t>.</w:t>
      </w:r>
    </w:p>
    <w:p w:rsidR="00BC500E" w:rsidRDefault="00BC500E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условие</w:t>
      </w:r>
      <w:r w:rsidRPr="00BC5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500E">
        <w:rPr>
          <w:rFonts w:ascii="Times New Roman" w:hAnsi="Times New Roman" w:cs="Times New Roman"/>
          <w:sz w:val="28"/>
          <w:szCs w:val="28"/>
        </w:rPr>
        <w:t>рименяется только для места, указанного в пункте 4 Перечня мест.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B22">
        <w:rPr>
          <w:rFonts w:ascii="Times New Roman" w:hAnsi="Times New Roman" w:cs="Times New Roman"/>
          <w:sz w:val="28"/>
          <w:szCs w:val="28"/>
        </w:rPr>
        <w:t xml:space="preserve">Реализация проекта постановления позволит создать соответствующие условия для стабильного перемещения товаров с использованием около 100 единиц автотранспортных средств за один </w:t>
      </w:r>
      <w:proofErr w:type="spellStart"/>
      <w:r w:rsidRPr="00CF2B22">
        <w:rPr>
          <w:rFonts w:ascii="Times New Roman" w:hAnsi="Times New Roman" w:cs="Times New Roman"/>
          <w:sz w:val="28"/>
          <w:szCs w:val="28"/>
        </w:rPr>
        <w:t>судозаход</w:t>
      </w:r>
      <w:proofErr w:type="spellEnd"/>
      <w:r w:rsidRPr="00CF2B22">
        <w:rPr>
          <w:rFonts w:ascii="Times New Roman" w:hAnsi="Times New Roman" w:cs="Times New Roman"/>
          <w:sz w:val="28"/>
          <w:szCs w:val="28"/>
        </w:rPr>
        <w:t>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Проект постановления соответствует актам более высокой силы, в том числе Договору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CF2B22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0E0380" w:rsidRPr="00CF2B22" w:rsidRDefault="00CF2B22" w:rsidP="00CF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22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sectPr w:rsidR="000E0380" w:rsidRPr="00CF2B22" w:rsidSect="00CF2B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2"/>
    <w:rsid w:val="000116CA"/>
    <w:rsid w:val="000E0380"/>
    <w:rsid w:val="00997742"/>
    <w:rsid w:val="00BC500E"/>
    <w:rsid w:val="00CF2B22"/>
    <w:rsid w:val="00F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6498"/>
  <w15:chartTrackingRefBased/>
  <w15:docId w15:val="{D33F53EA-B530-4839-AF8B-B5E7A801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ДУДАКОВ ПАВЕЛ НИКОЛАЕВИЧ</dc:creator>
  <cp:keywords/>
  <dc:description/>
  <cp:lastModifiedBy>ДУДАКОВ ПАВЕЛ НИКОЛАЕВИЧ</cp:lastModifiedBy>
  <cp:revision>2</cp:revision>
  <dcterms:created xsi:type="dcterms:W3CDTF">2022-09-09T08:43:00Z</dcterms:created>
  <dcterms:modified xsi:type="dcterms:W3CDTF">2022-09-12T06:48:00Z</dcterms:modified>
</cp:coreProperties>
</file>