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5F42D" w14:textId="77777777" w:rsidR="00040883" w:rsidRPr="00C339DD" w:rsidRDefault="00040883" w:rsidP="00040883">
      <w:pPr>
        <w:ind w:firstLine="0"/>
        <w:jc w:val="center"/>
        <w:rPr>
          <w:b/>
        </w:rPr>
      </w:pPr>
      <w:r w:rsidRPr="00C339DD">
        <w:rPr>
          <w:b/>
        </w:rPr>
        <w:t>ПОЯСНИТЕЛЬНАЯ ЗАПИСКА</w:t>
      </w:r>
    </w:p>
    <w:p w14:paraId="34B524CF" w14:textId="47BA2A5F" w:rsidR="00040883" w:rsidRDefault="00040883" w:rsidP="00DA7AE9">
      <w:pPr>
        <w:ind w:firstLine="0"/>
        <w:jc w:val="center"/>
      </w:pPr>
      <w:r w:rsidRPr="00C339DD">
        <w:rPr>
          <w:b/>
        </w:rPr>
        <w:t xml:space="preserve">к проекту постановления Правительства Российской Федерации </w:t>
      </w:r>
      <w:r w:rsidR="00163D69" w:rsidRPr="00C339DD">
        <w:rPr>
          <w:b/>
        </w:rPr>
        <w:br/>
      </w:r>
      <w:r w:rsidR="00846F26" w:rsidRPr="00C339DD">
        <w:rPr>
          <w:b/>
        </w:rPr>
        <w:t>«</w:t>
      </w:r>
      <w:r w:rsidR="00DF6C72" w:rsidRPr="00C339DD">
        <w:rPr>
          <w:b/>
        </w:rPr>
        <w:t>О размере вознагражд</w:t>
      </w:r>
      <w:r w:rsidR="00DC00E5">
        <w:rPr>
          <w:b/>
        </w:rPr>
        <w:t>ения за операции, совершенные с </w:t>
      </w:r>
      <w:r w:rsidR="00DF6C72" w:rsidRPr="00C339DD">
        <w:rPr>
          <w:b/>
        </w:rPr>
        <w:t>использованием электронного сертификата</w:t>
      </w:r>
      <w:r w:rsidR="00846F26" w:rsidRPr="00C339DD">
        <w:rPr>
          <w:b/>
        </w:rPr>
        <w:t>»</w:t>
      </w:r>
    </w:p>
    <w:p w14:paraId="2451F776" w14:textId="77777777" w:rsidR="00040883" w:rsidRDefault="00040883" w:rsidP="00040883"/>
    <w:p w14:paraId="778F30AC" w14:textId="22DD0D9C" w:rsidR="000246F3" w:rsidRDefault="00BC1215" w:rsidP="000246F3">
      <w:r>
        <w:t xml:space="preserve">Проект постановления Правительства Российской Федерации </w:t>
      </w:r>
      <w:r w:rsidR="00846F26">
        <w:t>«</w:t>
      </w:r>
      <w:r w:rsidR="00DF6C72">
        <w:t>О </w:t>
      </w:r>
      <w:r w:rsidR="00DF6C72" w:rsidRPr="00DF6C72">
        <w:t>размере вознаграждения за операции, совершенные с использованием электронного сертификата</w:t>
      </w:r>
      <w:r w:rsidR="00846F26">
        <w:t>»</w:t>
      </w:r>
      <w:r w:rsidRPr="00BC1215">
        <w:t xml:space="preserve"> (далее </w:t>
      </w:r>
      <w:r>
        <w:t>–</w:t>
      </w:r>
      <w:r w:rsidRPr="00BC1215">
        <w:t xml:space="preserve"> проект постановления) подготовлен </w:t>
      </w:r>
      <w:r w:rsidR="000246F3">
        <w:t>в</w:t>
      </w:r>
      <w:r w:rsidR="00FE2BD3">
        <w:t> </w:t>
      </w:r>
      <w:r w:rsidR="00040883">
        <w:t xml:space="preserve">соответствии с </w:t>
      </w:r>
      <w:r w:rsidR="00DF6C72" w:rsidRPr="00DF6C72">
        <w:t>частью 6</w:t>
      </w:r>
      <w:r w:rsidR="00DF6C72" w:rsidRPr="00FD7F97">
        <w:rPr>
          <w:vertAlign w:val="superscript"/>
        </w:rPr>
        <w:t>1</w:t>
      </w:r>
      <w:r w:rsidR="00DF6C72" w:rsidRPr="00DF6C72">
        <w:t xml:space="preserve"> статьи 7 Федерального закона</w:t>
      </w:r>
      <w:r w:rsidR="00FE2BD3">
        <w:t xml:space="preserve"> от 30 декабря 2020 г. № 491-ФЗ</w:t>
      </w:r>
      <w:r w:rsidR="00DF6C72" w:rsidRPr="00DF6C72">
        <w:t xml:space="preserve"> </w:t>
      </w:r>
      <w:r w:rsidR="00846F26">
        <w:t>«</w:t>
      </w:r>
      <w:r w:rsidR="00DF6C72" w:rsidRPr="00DF6C72">
        <w:t>О приобретении отдельных видов товаров, работ, услуг с</w:t>
      </w:r>
      <w:r w:rsidR="00FE2BD3">
        <w:t> </w:t>
      </w:r>
      <w:r w:rsidR="00DF6C72" w:rsidRPr="00DF6C72">
        <w:t>использо</w:t>
      </w:r>
      <w:r w:rsidR="00846F26">
        <w:t>ванием электронного сертификата»</w:t>
      </w:r>
      <w:r w:rsidR="002E5102">
        <w:t xml:space="preserve"> (далее – Федеральный закон об</w:t>
      </w:r>
      <w:r w:rsidR="00FE2BD3">
        <w:t> </w:t>
      </w:r>
      <w:r w:rsidR="002E5102">
        <w:t>электронном сертификате)</w:t>
      </w:r>
      <w:r w:rsidR="00DF6C72">
        <w:t>.</w:t>
      </w:r>
    </w:p>
    <w:p w14:paraId="4B4B2946" w14:textId="7F608E99" w:rsidR="000246F3" w:rsidRDefault="000246F3" w:rsidP="000246F3">
      <w:r w:rsidRPr="00B40455">
        <w:t xml:space="preserve">Разработка проекта постановления предусмотрена пунктом </w:t>
      </w:r>
      <w:r w:rsidR="00B40455" w:rsidRPr="00B40455">
        <w:t>2</w:t>
      </w:r>
      <w:r w:rsidRPr="00B40455">
        <w:t xml:space="preserve"> </w:t>
      </w:r>
      <w:r w:rsidR="005763C0">
        <w:br/>
      </w:r>
      <w:r w:rsidR="005153F0">
        <w:t>п</w:t>
      </w:r>
      <w:r w:rsidRPr="00B40455">
        <w:t xml:space="preserve">лана-графика подготовки </w:t>
      </w:r>
      <w:r w:rsidR="00B40455" w:rsidRPr="00B40455">
        <w:t xml:space="preserve">нормативных правовых актов, </w:t>
      </w:r>
      <w:r w:rsidRPr="00B40455">
        <w:t>необходимых для</w:t>
      </w:r>
      <w:r w:rsidR="00FE2BD3">
        <w:t> </w:t>
      </w:r>
      <w:r w:rsidRPr="00B40455">
        <w:t xml:space="preserve">реализации норм Федерального закона </w:t>
      </w:r>
      <w:r w:rsidR="00B90977" w:rsidRPr="00B40455">
        <w:t>«</w:t>
      </w:r>
      <w:r w:rsidRPr="00B40455">
        <w:t>О внесении изменений в</w:t>
      </w:r>
      <w:r w:rsidR="00FE2BD3">
        <w:t> </w:t>
      </w:r>
      <w:r w:rsidRPr="00B40455">
        <w:t>отдельные законодательные акты Российской Федерации</w:t>
      </w:r>
      <w:r w:rsidR="00B90977" w:rsidRPr="00B40455">
        <w:t>»</w:t>
      </w:r>
      <w:r w:rsidRPr="00B40455">
        <w:t xml:space="preserve">, утвержденного </w:t>
      </w:r>
      <w:r w:rsidR="00FE2BD3">
        <w:t>З</w:t>
      </w:r>
      <w:r w:rsidRPr="00B40455">
        <w:t xml:space="preserve">аместителем Председателя Правительства Российской Федерации Т.А. Голиковой </w:t>
      </w:r>
      <w:r w:rsidR="00B40455" w:rsidRPr="00B40455">
        <w:t>10</w:t>
      </w:r>
      <w:r w:rsidR="00FE2BD3">
        <w:t> </w:t>
      </w:r>
      <w:r w:rsidR="00B40455" w:rsidRPr="00B40455">
        <w:t>июня</w:t>
      </w:r>
      <w:r w:rsidR="00FE2BD3">
        <w:t> </w:t>
      </w:r>
      <w:r w:rsidR="00B40455" w:rsidRPr="00B40455">
        <w:t>2022 г. № 6231п-П45</w:t>
      </w:r>
      <w:r w:rsidRPr="00B40455">
        <w:t>.</w:t>
      </w:r>
    </w:p>
    <w:p w14:paraId="1D7B46C3" w14:textId="028BBCB4" w:rsidR="00BC1215" w:rsidRDefault="00BC1215" w:rsidP="00BC1215">
      <w:r>
        <w:t xml:space="preserve">Проектом постановления </w:t>
      </w:r>
      <w:r w:rsidR="00235BA3">
        <w:t xml:space="preserve">устанавливается </w:t>
      </w:r>
      <w:r w:rsidR="00235BA3" w:rsidRPr="00235BA3">
        <w:t xml:space="preserve">размер вознаграждения </w:t>
      </w:r>
      <w:r w:rsidR="00235BA3">
        <w:t>за </w:t>
      </w:r>
      <w:r w:rsidR="00235BA3" w:rsidRPr="00235BA3">
        <w:t xml:space="preserve">операции, совершенные с использованием электронного сертификата, </w:t>
      </w:r>
      <w:r w:rsidR="00B46977">
        <w:rPr>
          <w:bCs/>
        </w:rPr>
        <w:t>для</w:t>
      </w:r>
      <w:r w:rsidR="00FE2BD3">
        <w:rPr>
          <w:bCs/>
        </w:rPr>
        <w:t> </w:t>
      </w:r>
      <w:r w:rsidR="00B46977">
        <w:rPr>
          <w:bCs/>
        </w:rPr>
        <w:t xml:space="preserve">дальнейшего его </w:t>
      </w:r>
      <w:r w:rsidR="00235BA3" w:rsidRPr="00235BA3">
        <w:rPr>
          <w:bCs/>
        </w:rPr>
        <w:t xml:space="preserve">зачисления </w:t>
      </w:r>
      <w:r w:rsidR="002E5102">
        <w:rPr>
          <w:bCs/>
        </w:rPr>
        <w:t>Федеральным казначейством</w:t>
      </w:r>
      <w:r w:rsidR="002E5102" w:rsidRPr="00235BA3">
        <w:rPr>
          <w:bCs/>
        </w:rPr>
        <w:t xml:space="preserve"> </w:t>
      </w:r>
      <w:r w:rsidR="00235BA3" w:rsidRPr="00235BA3">
        <w:rPr>
          <w:bCs/>
        </w:rPr>
        <w:t>в доход федерального бюджета</w:t>
      </w:r>
      <w:r>
        <w:t>.</w:t>
      </w:r>
    </w:p>
    <w:p w14:paraId="1D5662A3" w14:textId="22B2F41E" w:rsidR="00235BA3" w:rsidRPr="00235BA3" w:rsidRDefault="002E5102" w:rsidP="00235BA3">
      <w:r>
        <w:t>Согласно Федеральному закону об электронном сертификате о</w:t>
      </w:r>
      <w:r w:rsidR="00235BA3">
        <w:t>перации, совершенные с использованием электронного сертификата, осуществляются</w:t>
      </w:r>
      <w:r>
        <w:t xml:space="preserve"> с </w:t>
      </w:r>
      <w:r w:rsidR="00235BA3" w:rsidRPr="00235BA3">
        <w:t xml:space="preserve">использованием </w:t>
      </w:r>
      <w:r w:rsidR="001E60CC">
        <w:t>национального платежного инструмента потребителя (</w:t>
      </w:r>
      <w:r w:rsidR="005153F0">
        <w:t xml:space="preserve">платежной </w:t>
      </w:r>
      <w:r w:rsidR="001E60CC">
        <w:t>карт</w:t>
      </w:r>
      <w:r w:rsidR="008D43AE">
        <w:t>ы</w:t>
      </w:r>
      <w:r w:rsidR="001E60CC">
        <w:t xml:space="preserve"> </w:t>
      </w:r>
      <w:r w:rsidR="00846F26">
        <w:t>«</w:t>
      </w:r>
      <w:r w:rsidR="001E60CC">
        <w:t>Мир</w:t>
      </w:r>
      <w:r w:rsidR="00846F26">
        <w:t>»</w:t>
      </w:r>
      <w:r w:rsidR="001E60CC">
        <w:t>)</w:t>
      </w:r>
      <w:r w:rsidR="00235BA3" w:rsidRPr="00235BA3">
        <w:t xml:space="preserve">, </w:t>
      </w:r>
      <w:r w:rsidR="00B46977" w:rsidRPr="00235BA3">
        <w:t>номер</w:t>
      </w:r>
      <w:r w:rsidR="00235BA3" w:rsidRPr="00235BA3">
        <w:t xml:space="preserve"> которо</w:t>
      </w:r>
      <w:r w:rsidR="00B46977">
        <w:t>го</w:t>
      </w:r>
      <w:r w:rsidR="00235BA3" w:rsidRPr="00235BA3">
        <w:t xml:space="preserve"> содерж</w:t>
      </w:r>
      <w:r w:rsidR="00B46977">
        <w:t>и</w:t>
      </w:r>
      <w:r w:rsidR="00235BA3" w:rsidRPr="00235BA3">
        <w:t>тся в электронном сертификате.</w:t>
      </w:r>
    </w:p>
    <w:p w14:paraId="1612B8BF" w14:textId="64D08805" w:rsidR="00235BA3" w:rsidRPr="00235BA3" w:rsidRDefault="00235BA3" w:rsidP="00B46977">
      <w:r w:rsidRPr="00235BA3">
        <w:t xml:space="preserve">Межбанковское вознаграждение в рамках </w:t>
      </w:r>
      <w:r w:rsidRPr="00B46977">
        <w:t>платежной карточной индустрии</w:t>
      </w:r>
      <w:r w:rsidR="008D43AE">
        <w:t>, в том числе платежной системы «Мир»,</w:t>
      </w:r>
      <w:r w:rsidRPr="00B46977">
        <w:t xml:space="preserve"> </w:t>
      </w:r>
      <w:r w:rsidRPr="00235BA3">
        <w:t xml:space="preserve">выплачивается </w:t>
      </w:r>
      <w:r w:rsidR="008D43AE">
        <w:t>кредитной организацией, обеспечивающей прием банковских карт в торгово-сервисных предприятиях (</w:t>
      </w:r>
      <w:r w:rsidR="001E60CC">
        <w:t>банком-</w:t>
      </w:r>
      <w:r w:rsidRPr="00235BA3">
        <w:t>эквайрер</w:t>
      </w:r>
      <w:r w:rsidR="001E60CC">
        <w:t>ом</w:t>
      </w:r>
      <w:r w:rsidR="008D43AE">
        <w:t>),</w:t>
      </w:r>
      <w:r w:rsidRPr="00235BA3">
        <w:t xml:space="preserve"> </w:t>
      </w:r>
      <w:r w:rsidR="008D43AE">
        <w:t xml:space="preserve">кредитной организации, осуществляющей выпуск карт и обслуживание счетов их держателей </w:t>
      </w:r>
      <w:r w:rsidR="005153F0">
        <w:br/>
      </w:r>
      <w:r w:rsidR="008D43AE">
        <w:t>(</w:t>
      </w:r>
      <w:r w:rsidR="001E60CC">
        <w:t>банку-</w:t>
      </w:r>
      <w:r w:rsidRPr="00235BA3">
        <w:t>эмитент</w:t>
      </w:r>
      <w:r w:rsidR="001E60CC">
        <w:t>у</w:t>
      </w:r>
      <w:r w:rsidR="008D43AE">
        <w:t>)</w:t>
      </w:r>
      <w:r w:rsidRPr="00235BA3">
        <w:t xml:space="preserve">. </w:t>
      </w:r>
      <w:r w:rsidR="00B46977">
        <w:t xml:space="preserve">В случаях с </w:t>
      </w:r>
      <w:r w:rsidRPr="00235BA3">
        <w:t>операциям</w:t>
      </w:r>
      <w:r w:rsidR="00B46977">
        <w:t>и</w:t>
      </w:r>
      <w:r w:rsidRPr="00235BA3">
        <w:t xml:space="preserve"> </w:t>
      </w:r>
      <w:r w:rsidRPr="001E60CC">
        <w:t xml:space="preserve">по </w:t>
      </w:r>
      <w:r w:rsidR="005153F0">
        <w:t xml:space="preserve">платежной </w:t>
      </w:r>
      <w:r w:rsidRPr="001E60CC">
        <w:t xml:space="preserve">карте </w:t>
      </w:r>
      <w:r w:rsidR="00846F26">
        <w:t>«</w:t>
      </w:r>
      <w:r w:rsidRPr="001E60CC">
        <w:t>Мир</w:t>
      </w:r>
      <w:r w:rsidR="00846F26">
        <w:t>»</w:t>
      </w:r>
      <w:r w:rsidR="002E5102">
        <w:t>, совершенным</w:t>
      </w:r>
      <w:r w:rsidRPr="001E60CC">
        <w:rPr>
          <w:color w:val="FF0000"/>
        </w:rPr>
        <w:t xml:space="preserve"> </w:t>
      </w:r>
      <w:r w:rsidRPr="00235BA3">
        <w:t>с</w:t>
      </w:r>
      <w:r w:rsidR="00D47EB3">
        <w:t> </w:t>
      </w:r>
      <w:r w:rsidRPr="00235BA3">
        <w:t xml:space="preserve">использованием </w:t>
      </w:r>
      <w:r>
        <w:t>электронного сертификата</w:t>
      </w:r>
      <w:r w:rsidR="00B46977">
        <w:t>,</w:t>
      </w:r>
      <w:r w:rsidRPr="00235BA3">
        <w:t xml:space="preserve"> </w:t>
      </w:r>
      <w:r w:rsidR="00B46977">
        <w:t>указанное</w:t>
      </w:r>
      <w:r w:rsidR="0083389C">
        <w:t xml:space="preserve"> вознаграждени</w:t>
      </w:r>
      <w:r w:rsidR="00B46977">
        <w:t>е</w:t>
      </w:r>
      <w:r w:rsidRPr="00235BA3">
        <w:t xml:space="preserve"> будет выплачиваться </w:t>
      </w:r>
      <w:r w:rsidR="001E60CC">
        <w:t>банк</w:t>
      </w:r>
      <w:r w:rsidR="00B46977">
        <w:t>ом</w:t>
      </w:r>
      <w:r w:rsidR="001E60CC">
        <w:t>-</w:t>
      </w:r>
      <w:r w:rsidRPr="00235BA3">
        <w:t>эквайрер</w:t>
      </w:r>
      <w:r w:rsidR="00B46977">
        <w:t>ом</w:t>
      </w:r>
      <w:r w:rsidRPr="00235BA3">
        <w:t xml:space="preserve"> в </w:t>
      </w:r>
      <w:r w:rsidR="00B46977">
        <w:t>доход</w:t>
      </w:r>
      <w:r w:rsidRPr="00235BA3">
        <w:t xml:space="preserve"> </w:t>
      </w:r>
      <w:r w:rsidR="00B46977" w:rsidRPr="00B46977">
        <w:t>федерального бюджета</w:t>
      </w:r>
      <w:r w:rsidRPr="00235BA3">
        <w:t>.</w:t>
      </w:r>
    </w:p>
    <w:p w14:paraId="67462D55" w14:textId="77777777" w:rsidR="00235BA3" w:rsidRPr="00235BA3" w:rsidRDefault="001E60CC" w:rsidP="00235BA3">
      <w:r w:rsidRPr="001E60CC">
        <w:t xml:space="preserve">Правилами и тарифами платежной системы </w:t>
      </w:r>
      <w:r w:rsidR="00846F26">
        <w:t>«</w:t>
      </w:r>
      <w:r w:rsidR="00454155" w:rsidRPr="001E60CC">
        <w:t>Мир</w:t>
      </w:r>
      <w:r w:rsidR="00846F26">
        <w:t>»</w:t>
      </w:r>
      <w:r w:rsidR="00235BA3" w:rsidRPr="001E60CC">
        <w:t xml:space="preserve"> </w:t>
      </w:r>
      <w:r w:rsidR="00235BA3" w:rsidRPr="00235BA3">
        <w:t xml:space="preserve">по </w:t>
      </w:r>
      <w:r>
        <w:t>межбанковскому вознаграждению</w:t>
      </w:r>
      <w:r w:rsidR="00235BA3" w:rsidRPr="00235BA3">
        <w:t xml:space="preserve"> </w:t>
      </w:r>
      <w:r w:rsidR="000D4875">
        <w:t>установлено</w:t>
      </w:r>
      <w:r w:rsidR="00235BA3" w:rsidRPr="00235BA3">
        <w:t xml:space="preserve">, что ставка </w:t>
      </w:r>
      <w:r>
        <w:t>межбанковского вознаграждения</w:t>
      </w:r>
      <w:r w:rsidRPr="00235BA3">
        <w:t xml:space="preserve"> </w:t>
      </w:r>
      <w:r w:rsidR="00235BA3" w:rsidRPr="00235BA3">
        <w:t xml:space="preserve">устанавливается нормативными актами </w:t>
      </w:r>
      <w:r w:rsidRPr="001E60CC">
        <w:t>Российской Федерации</w:t>
      </w:r>
      <w:r w:rsidR="00235BA3" w:rsidRPr="00235BA3">
        <w:t>, регулирующими приобретение отдельны</w:t>
      </w:r>
      <w:r w:rsidR="000D4875">
        <w:t>х видов товаров, работ, услуг с </w:t>
      </w:r>
      <w:r w:rsidR="00235BA3" w:rsidRPr="00235BA3">
        <w:t>использованием электронного сертификата.</w:t>
      </w:r>
      <w:r w:rsidR="00EF0612">
        <w:t xml:space="preserve"> </w:t>
      </w:r>
    </w:p>
    <w:p w14:paraId="0A460DB1" w14:textId="05E4CA7C" w:rsidR="001E60CC" w:rsidRPr="001E60CC" w:rsidRDefault="00B10703" w:rsidP="001E60CC">
      <w:r>
        <w:t xml:space="preserve">На </w:t>
      </w:r>
      <w:r w:rsidR="00EF0612">
        <w:t xml:space="preserve">текущем </w:t>
      </w:r>
      <w:r>
        <w:t>этапе оплата товаров, работ, услуг с использованием электронного сертификата</w:t>
      </w:r>
      <w:r w:rsidR="00235BA3" w:rsidRPr="00235BA3">
        <w:t xml:space="preserve"> </w:t>
      </w:r>
      <w:r>
        <w:t xml:space="preserve">применяется при </w:t>
      </w:r>
      <w:r w:rsidR="00235BA3" w:rsidRPr="00235BA3">
        <w:t>приобретени</w:t>
      </w:r>
      <w:r>
        <w:t>и</w:t>
      </w:r>
      <w:r w:rsidR="00235BA3" w:rsidRPr="00235BA3">
        <w:t xml:space="preserve"> </w:t>
      </w:r>
      <w:r w:rsidR="00EF0612">
        <w:t xml:space="preserve">240 видов </w:t>
      </w:r>
      <w:r w:rsidR="00235BA3" w:rsidRPr="00235BA3">
        <w:t>технических средств реабилитации</w:t>
      </w:r>
      <w:r w:rsidR="00EF0612">
        <w:t>, услуг по комплексной реабилитации и</w:t>
      </w:r>
      <w:r w:rsidR="00D47EB3">
        <w:t> </w:t>
      </w:r>
      <w:r w:rsidR="00EF0612">
        <w:t>абилитации детей-и</w:t>
      </w:r>
      <w:r w:rsidR="00067D33">
        <w:t>н</w:t>
      </w:r>
      <w:r w:rsidR="00EF0612">
        <w:t>валидов</w:t>
      </w:r>
      <w:r w:rsidR="00235BA3" w:rsidRPr="00235BA3">
        <w:t xml:space="preserve">. </w:t>
      </w:r>
      <w:r w:rsidR="000D4875">
        <w:t>В</w:t>
      </w:r>
      <w:r w:rsidR="00B40455">
        <w:t xml:space="preserve"> перспективе, со</w:t>
      </w:r>
      <w:r w:rsidR="00C339DD">
        <w:t xml:space="preserve">гласно </w:t>
      </w:r>
      <w:proofErr w:type="gramStart"/>
      <w:r w:rsidR="00C339DD">
        <w:t xml:space="preserve">положениям </w:t>
      </w:r>
      <w:r w:rsidR="008D30A0">
        <w:t>Федерального закона</w:t>
      </w:r>
      <w:proofErr w:type="gramEnd"/>
      <w:r w:rsidR="00B40455">
        <w:t xml:space="preserve"> об электронном сертификате </w:t>
      </w:r>
      <w:r w:rsidR="000D4875">
        <w:t>о</w:t>
      </w:r>
      <w:r w:rsidR="00235BA3" w:rsidRPr="00235BA3">
        <w:t xml:space="preserve">перация по </w:t>
      </w:r>
      <w:r w:rsidR="005153F0">
        <w:t xml:space="preserve">платежной </w:t>
      </w:r>
      <w:r w:rsidR="00235BA3" w:rsidRPr="00235BA3">
        <w:lastRenderedPageBreak/>
        <w:t xml:space="preserve">карте </w:t>
      </w:r>
      <w:r w:rsidR="00846F26">
        <w:t>«</w:t>
      </w:r>
      <w:r w:rsidR="00846F26" w:rsidRPr="001E60CC">
        <w:t>Мир</w:t>
      </w:r>
      <w:r w:rsidR="00846F26">
        <w:t>»</w:t>
      </w:r>
      <w:r w:rsidR="000D4875">
        <w:t xml:space="preserve"> </w:t>
      </w:r>
      <w:r w:rsidR="00235BA3" w:rsidRPr="00235BA3">
        <w:t xml:space="preserve">с использованием </w:t>
      </w:r>
      <w:r w:rsidR="000D4875">
        <w:t>электронного сертификата</w:t>
      </w:r>
      <w:r w:rsidR="00235BA3" w:rsidRPr="00235BA3">
        <w:t xml:space="preserve"> может</w:t>
      </w:r>
      <w:r w:rsidR="000D4875">
        <w:t xml:space="preserve"> быть осуществлена в</w:t>
      </w:r>
      <w:r w:rsidR="00D47EB3">
        <w:t> </w:t>
      </w:r>
      <w:r w:rsidR="000D4875">
        <w:t>организациях</w:t>
      </w:r>
      <w:r w:rsidR="00235BA3" w:rsidRPr="00235BA3">
        <w:t xml:space="preserve"> любого </w:t>
      </w:r>
      <w:r w:rsidR="000D4875">
        <w:t>вида экономической</w:t>
      </w:r>
      <w:r w:rsidR="00235BA3" w:rsidRPr="00235BA3">
        <w:t xml:space="preserve"> </w:t>
      </w:r>
      <w:r w:rsidR="00235BA3" w:rsidRPr="001E60CC">
        <w:t>деятельности</w:t>
      </w:r>
      <w:r w:rsidR="00EF0612">
        <w:t xml:space="preserve"> в</w:t>
      </w:r>
      <w:r w:rsidR="005964C2">
        <w:t> </w:t>
      </w:r>
      <w:r w:rsidR="00EF0612">
        <w:t>целях предоставления федеральных и региональны</w:t>
      </w:r>
      <w:r w:rsidR="00FE2BD3">
        <w:t>х</w:t>
      </w:r>
      <w:r w:rsidR="00EF0612">
        <w:t xml:space="preserve"> мер социальной защиты (поддержки)</w:t>
      </w:r>
      <w:r w:rsidR="00235BA3" w:rsidRPr="001E60CC">
        <w:t>.</w:t>
      </w:r>
    </w:p>
    <w:p w14:paraId="3C8803C9" w14:textId="5883C505" w:rsidR="00235BA3" w:rsidRPr="00235BA3" w:rsidRDefault="00235BA3" w:rsidP="00235BA3">
      <w:r w:rsidRPr="00235BA3">
        <w:t xml:space="preserve">В настоящее время в </w:t>
      </w:r>
      <w:r w:rsidR="00454155">
        <w:t>платежной системе</w:t>
      </w:r>
      <w:r w:rsidR="00454155" w:rsidRPr="001E60CC">
        <w:t xml:space="preserve"> </w:t>
      </w:r>
      <w:r w:rsidR="00846F26">
        <w:t>«</w:t>
      </w:r>
      <w:r w:rsidR="00846F26" w:rsidRPr="001E60CC">
        <w:t>Мир</w:t>
      </w:r>
      <w:r w:rsidR="00846F26">
        <w:t>»</w:t>
      </w:r>
      <w:r w:rsidRPr="00235BA3">
        <w:t xml:space="preserve"> применяются следующие основные виды ставок </w:t>
      </w:r>
      <w:r w:rsidR="00454155">
        <w:t>по межбанковскому</w:t>
      </w:r>
      <w:r w:rsidR="00454155" w:rsidRPr="00235BA3">
        <w:t xml:space="preserve"> вознаграждени</w:t>
      </w:r>
      <w:r w:rsidR="00454155">
        <w:t>ю</w:t>
      </w:r>
      <w:r w:rsidR="00454155" w:rsidRPr="00235BA3">
        <w:t xml:space="preserve"> </w:t>
      </w:r>
      <w:r w:rsidRPr="00235BA3">
        <w:t>в</w:t>
      </w:r>
      <w:r w:rsidR="00D47EB3">
        <w:t> </w:t>
      </w:r>
      <w:r w:rsidRPr="00235BA3">
        <w:t>зависимости от индустрии совершения операции: аптеки (1,3</w:t>
      </w:r>
      <w:r w:rsidR="00454155">
        <w:t> процента</w:t>
      </w:r>
      <w:r w:rsidRPr="00235BA3">
        <w:t>), продуктовые и промтоварные магазины (1,2-2,35</w:t>
      </w:r>
      <w:r w:rsidR="00B10703">
        <w:t xml:space="preserve"> процента</w:t>
      </w:r>
      <w:r w:rsidRPr="00235BA3">
        <w:t>), общественный транспорт (1</w:t>
      </w:r>
      <w:r w:rsidR="00B10703">
        <w:t xml:space="preserve"> процент</w:t>
      </w:r>
      <w:r w:rsidRPr="00235BA3">
        <w:t>)</w:t>
      </w:r>
      <w:r w:rsidR="00454155">
        <w:t>,</w:t>
      </w:r>
      <w:r w:rsidRPr="00235BA3">
        <w:t xml:space="preserve"> медицинские учреждения и образовательные услуги (0,3</w:t>
      </w:r>
      <w:r w:rsidR="00B10703">
        <w:t xml:space="preserve"> процента</w:t>
      </w:r>
      <w:r w:rsidR="00454155">
        <w:t>), крупный продуктовый ритейл</w:t>
      </w:r>
      <w:r w:rsidRPr="00235BA3">
        <w:t xml:space="preserve"> </w:t>
      </w:r>
      <w:r w:rsidR="00454155">
        <w:t>(</w:t>
      </w:r>
      <w:r w:rsidRPr="00235BA3">
        <w:t>0,5</w:t>
      </w:r>
      <w:r w:rsidR="00B10703">
        <w:t xml:space="preserve"> процента</w:t>
      </w:r>
      <w:r w:rsidR="00454155">
        <w:t>)</w:t>
      </w:r>
      <w:r w:rsidRPr="00235BA3">
        <w:t>.</w:t>
      </w:r>
    </w:p>
    <w:p w14:paraId="4906109C" w14:textId="4A7407DB" w:rsidR="00235BA3" w:rsidRPr="00235BA3" w:rsidRDefault="00235BA3" w:rsidP="00235BA3">
      <w:r w:rsidRPr="00235BA3">
        <w:t xml:space="preserve">В </w:t>
      </w:r>
      <w:r w:rsidR="00846F26">
        <w:t>платежной системе</w:t>
      </w:r>
      <w:r w:rsidR="00846F26" w:rsidRPr="001E60CC">
        <w:t xml:space="preserve"> </w:t>
      </w:r>
      <w:r w:rsidR="00846F26">
        <w:t>«</w:t>
      </w:r>
      <w:r w:rsidR="00846F26" w:rsidRPr="001E60CC">
        <w:t>Мир</w:t>
      </w:r>
      <w:r w:rsidR="00846F26">
        <w:t>»</w:t>
      </w:r>
      <w:r w:rsidRPr="00235BA3">
        <w:t xml:space="preserve"> для крупного продуктового ритейла </w:t>
      </w:r>
      <w:r w:rsidR="005763C0">
        <w:t>(</w:t>
      </w:r>
      <w:r w:rsidRPr="00235BA3">
        <w:t>в</w:t>
      </w:r>
      <w:r w:rsidR="005763C0">
        <w:t> </w:t>
      </w:r>
      <w:r w:rsidRPr="00235BA3">
        <w:t xml:space="preserve">частности, </w:t>
      </w:r>
      <w:r w:rsidR="00F40C8A">
        <w:t>ООО «</w:t>
      </w:r>
      <w:r w:rsidRPr="00235BA3">
        <w:t>Х5</w:t>
      </w:r>
      <w:r w:rsidR="00F40C8A">
        <w:t xml:space="preserve">-РИТЕЙЛ </w:t>
      </w:r>
      <w:r w:rsidRPr="00235BA3">
        <w:t xml:space="preserve"> Г</w:t>
      </w:r>
      <w:r w:rsidR="00F40C8A">
        <w:t>РУПП»</w:t>
      </w:r>
      <w:r w:rsidRPr="00235BA3">
        <w:t xml:space="preserve"> (магазины под</w:t>
      </w:r>
      <w:r w:rsidR="005763C0">
        <w:t xml:space="preserve"> </w:t>
      </w:r>
      <w:r w:rsidRPr="00235BA3">
        <w:t xml:space="preserve">товарными знаками Пятерочка, </w:t>
      </w:r>
      <w:r w:rsidR="00EF0612" w:rsidRPr="00235BA3">
        <w:t>Перекресток, Перекресток Впрок, Карусель</w:t>
      </w:r>
      <w:r w:rsidR="00EF0612">
        <w:t>,</w:t>
      </w:r>
      <w:r w:rsidR="00EF0612" w:rsidRPr="00235BA3">
        <w:t xml:space="preserve"> </w:t>
      </w:r>
      <w:r w:rsidRPr="00235BA3">
        <w:t xml:space="preserve">Чижик, Около), </w:t>
      </w:r>
      <w:r w:rsidR="005964C2">
        <w:t>ООО</w:t>
      </w:r>
      <w:r w:rsidR="005763C0">
        <w:t> </w:t>
      </w:r>
      <w:r w:rsidR="005964C2">
        <w:t>«</w:t>
      </w:r>
      <w:r w:rsidRPr="00235BA3">
        <w:t>Ашан</w:t>
      </w:r>
      <w:r w:rsidR="005964C2">
        <w:t>»</w:t>
      </w:r>
      <w:r w:rsidRPr="00235BA3">
        <w:t xml:space="preserve">, </w:t>
      </w:r>
      <w:r w:rsidR="00F40C8A">
        <w:t>ООО «</w:t>
      </w:r>
      <w:r w:rsidRPr="00235BA3">
        <w:t>Метро</w:t>
      </w:r>
      <w:r w:rsidR="00F40C8A">
        <w:t xml:space="preserve"> Кэш Энд Керри»</w:t>
      </w:r>
      <w:r w:rsidRPr="00235BA3">
        <w:t xml:space="preserve">, </w:t>
      </w:r>
      <w:r w:rsidR="00F40C8A">
        <w:t>АО «</w:t>
      </w:r>
      <w:proofErr w:type="spellStart"/>
      <w:r w:rsidRPr="00235BA3">
        <w:t>Дикси</w:t>
      </w:r>
      <w:proofErr w:type="spellEnd"/>
      <w:r w:rsidR="00F40C8A">
        <w:t xml:space="preserve"> групп»</w:t>
      </w:r>
      <w:r w:rsidRPr="00235BA3">
        <w:t xml:space="preserve">, </w:t>
      </w:r>
      <w:r w:rsidR="00F40C8A">
        <w:t>Розничная сеть «</w:t>
      </w:r>
      <w:r w:rsidRPr="00235BA3">
        <w:t>Магнит</w:t>
      </w:r>
      <w:r w:rsidR="00F40C8A">
        <w:t>» АО Тандер»</w:t>
      </w:r>
      <w:r w:rsidR="005763C0">
        <w:t>)</w:t>
      </w:r>
      <w:r w:rsidRPr="00235BA3">
        <w:t xml:space="preserve"> применяется ставка </w:t>
      </w:r>
      <w:r w:rsidR="00454155">
        <w:t>межбанковско</w:t>
      </w:r>
      <w:r w:rsidR="00EF0612">
        <w:t>го</w:t>
      </w:r>
      <w:r w:rsidR="00454155" w:rsidRPr="00235BA3">
        <w:t xml:space="preserve"> вознаграждени</w:t>
      </w:r>
      <w:r w:rsidR="00EF0612">
        <w:t>я</w:t>
      </w:r>
      <w:r w:rsidR="00454155" w:rsidRPr="00235BA3">
        <w:t xml:space="preserve"> </w:t>
      </w:r>
      <w:r w:rsidR="00454155">
        <w:t xml:space="preserve">- </w:t>
      </w:r>
      <w:r w:rsidRPr="00235BA3">
        <w:t>0,5</w:t>
      </w:r>
      <w:r w:rsidR="00B10703">
        <w:t xml:space="preserve"> процента</w:t>
      </w:r>
      <w:r w:rsidRPr="00235BA3">
        <w:t>, что</w:t>
      </w:r>
      <w:r w:rsidR="00F40C8A">
        <w:t> </w:t>
      </w:r>
      <w:r w:rsidRPr="00235BA3">
        <w:t xml:space="preserve">является </w:t>
      </w:r>
      <w:r w:rsidR="005964C2">
        <w:t xml:space="preserve">наиболее </w:t>
      </w:r>
      <w:r w:rsidR="001F48D6">
        <w:t>приемлем</w:t>
      </w:r>
      <w:r w:rsidR="00DC00E5">
        <w:t>ой</w:t>
      </w:r>
      <w:r w:rsidR="001F48D6" w:rsidRPr="00235BA3">
        <w:t xml:space="preserve"> </w:t>
      </w:r>
      <w:r w:rsidRPr="00235BA3">
        <w:t>ставкой в</w:t>
      </w:r>
      <w:r w:rsidR="005763C0">
        <w:t> </w:t>
      </w:r>
      <w:r w:rsidRPr="00235BA3">
        <w:t xml:space="preserve">рамках платежной карточной индустрии, о чем свидетельствует высокая (выше средней в целом по платежной системе) доля операций по </w:t>
      </w:r>
      <w:r w:rsidR="005153F0">
        <w:t xml:space="preserve">платежным </w:t>
      </w:r>
      <w:r w:rsidRPr="00235BA3">
        <w:t xml:space="preserve">картам </w:t>
      </w:r>
      <w:r w:rsidR="00846F26">
        <w:t>«</w:t>
      </w:r>
      <w:r w:rsidR="00846F26" w:rsidRPr="001E60CC">
        <w:t>Мир</w:t>
      </w:r>
      <w:r w:rsidR="00846F26">
        <w:t>»</w:t>
      </w:r>
      <w:r w:rsidR="00454155">
        <w:t xml:space="preserve"> </w:t>
      </w:r>
      <w:r w:rsidRPr="00235BA3">
        <w:t xml:space="preserve">в данном индустриальном сегменте. </w:t>
      </w:r>
    </w:p>
    <w:p w14:paraId="542C0856" w14:textId="25306217" w:rsidR="005964C2" w:rsidRDefault="00235BA3" w:rsidP="00235BA3">
      <w:r w:rsidRPr="00235BA3">
        <w:t xml:space="preserve">Размер торговой уступки, устанавливаемый в договоре между </w:t>
      </w:r>
      <w:r w:rsidR="005964C2">
        <w:br/>
      </w:r>
      <w:r w:rsidR="00B10703">
        <w:t>банком-</w:t>
      </w:r>
      <w:r w:rsidR="00B10703" w:rsidRPr="00235BA3">
        <w:t>эквайрер</w:t>
      </w:r>
      <w:r w:rsidR="00B10703">
        <w:t>ом</w:t>
      </w:r>
      <w:r w:rsidRPr="00235BA3">
        <w:t xml:space="preserve"> и торгово-сервисным предприятием, учитывает ставку </w:t>
      </w:r>
      <w:r w:rsidR="00454155">
        <w:t>по</w:t>
      </w:r>
      <w:r w:rsidR="00D47EB3">
        <w:t> </w:t>
      </w:r>
      <w:r w:rsidR="00454155">
        <w:t>межбанковскому</w:t>
      </w:r>
      <w:r w:rsidR="00454155" w:rsidRPr="00235BA3">
        <w:t xml:space="preserve"> вознаграждени</w:t>
      </w:r>
      <w:r w:rsidR="00454155">
        <w:t>ю</w:t>
      </w:r>
      <w:r w:rsidRPr="00235BA3">
        <w:t xml:space="preserve">, расходы </w:t>
      </w:r>
      <w:r w:rsidR="00B10703">
        <w:t>банка-</w:t>
      </w:r>
      <w:r w:rsidR="00B10703" w:rsidRPr="00235BA3">
        <w:t>эквайрер</w:t>
      </w:r>
      <w:r w:rsidR="00B10703">
        <w:t xml:space="preserve">а </w:t>
      </w:r>
      <w:r w:rsidRPr="00235BA3">
        <w:t xml:space="preserve">на оплату услуг по обработке операций (как в </w:t>
      </w:r>
      <w:r w:rsidR="00774A19">
        <w:t>пользу</w:t>
      </w:r>
      <w:r w:rsidR="00774A19" w:rsidRPr="00235BA3">
        <w:t xml:space="preserve"> </w:t>
      </w:r>
      <w:r w:rsidRPr="00235BA3">
        <w:t xml:space="preserve">платежной системы, так и в </w:t>
      </w:r>
      <w:r w:rsidR="00774A19">
        <w:t>пользу</w:t>
      </w:r>
      <w:r w:rsidR="00774A19" w:rsidRPr="00235BA3">
        <w:t xml:space="preserve"> </w:t>
      </w:r>
      <w:r w:rsidR="00774A19">
        <w:t>поставщиков</w:t>
      </w:r>
      <w:r w:rsidR="00774A19" w:rsidRPr="00235BA3">
        <w:t xml:space="preserve"> </w:t>
      </w:r>
      <w:r w:rsidRPr="00235BA3">
        <w:t xml:space="preserve">процессинговых решений) и маржу </w:t>
      </w:r>
      <w:r w:rsidR="00B10703">
        <w:t>банка-</w:t>
      </w:r>
      <w:r w:rsidR="00B10703" w:rsidRPr="00235BA3">
        <w:t>эквайрер</w:t>
      </w:r>
      <w:r w:rsidR="00B10703">
        <w:t>а</w:t>
      </w:r>
      <w:r w:rsidRPr="00235BA3">
        <w:t>. При этом не все банки могут поддержать «тонкую настройку» размера торговой уступки, учитывающей весь комплекс факторов</w:t>
      </w:r>
      <w:r w:rsidR="00454155">
        <w:t>.</w:t>
      </w:r>
      <w:r w:rsidRPr="00235BA3">
        <w:t xml:space="preserve"> </w:t>
      </w:r>
      <w:r w:rsidR="00454155">
        <w:t>Н</w:t>
      </w:r>
      <w:r w:rsidRPr="00235BA3">
        <w:t>а практике достаточно часто применяется усредненная ставка, единая для всех платежных систем.</w:t>
      </w:r>
    </w:p>
    <w:p w14:paraId="08B7FB4E" w14:textId="1ED845CA" w:rsidR="00235BA3" w:rsidRPr="00235BA3" w:rsidRDefault="00235BA3" w:rsidP="00235BA3">
      <w:r w:rsidRPr="00235BA3">
        <w:t xml:space="preserve">Таким образом, снижение ставки </w:t>
      </w:r>
      <w:r w:rsidR="00454155">
        <w:t>по межбанковскому</w:t>
      </w:r>
      <w:r w:rsidR="00454155" w:rsidRPr="00235BA3">
        <w:t xml:space="preserve"> вознаграждени</w:t>
      </w:r>
      <w:r w:rsidR="00454155">
        <w:t>ю</w:t>
      </w:r>
      <w:r w:rsidR="00454155" w:rsidRPr="00235BA3">
        <w:t xml:space="preserve"> </w:t>
      </w:r>
      <w:r w:rsidRPr="00235BA3">
        <w:t>для</w:t>
      </w:r>
      <w:r w:rsidR="00D47EB3">
        <w:t> </w:t>
      </w:r>
      <w:r w:rsidR="00454155">
        <w:t>операций</w:t>
      </w:r>
      <w:r w:rsidR="00454155" w:rsidRPr="00235BA3">
        <w:t>, совершенны</w:t>
      </w:r>
      <w:r w:rsidR="00454155">
        <w:t>х</w:t>
      </w:r>
      <w:r w:rsidR="00454155" w:rsidRPr="00235BA3">
        <w:t xml:space="preserve"> с использованием электронного сертификата,</w:t>
      </w:r>
      <w:r w:rsidR="00454155">
        <w:t xml:space="preserve"> </w:t>
      </w:r>
      <w:r w:rsidRPr="00235BA3">
        <w:t xml:space="preserve">может привести к неправомерному увеличению маржинальности этих операций для </w:t>
      </w:r>
      <w:r w:rsidR="00B10703">
        <w:t>банка-</w:t>
      </w:r>
      <w:r w:rsidR="00B10703" w:rsidRPr="00235BA3">
        <w:t>эквайрер</w:t>
      </w:r>
      <w:r w:rsidR="00B10703">
        <w:t>а</w:t>
      </w:r>
      <w:r w:rsidRPr="00235BA3">
        <w:t>.</w:t>
      </w:r>
    </w:p>
    <w:p w14:paraId="15308F85" w14:textId="69FA2043" w:rsidR="00235BA3" w:rsidRDefault="00235BA3" w:rsidP="00235BA3">
      <w:r w:rsidRPr="00235BA3">
        <w:t xml:space="preserve">В целях формирования конкурентоспособной среды, </w:t>
      </w:r>
      <w:r w:rsidR="00454155" w:rsidRPr="00235BA3">
        <w:t xml:space="preserve">в перспективе </w:t>
      </w:r>
      <w:r w:rsidRPr="00235BA3">
        <w:t xml:space="preserve">расширения сфер </w:t>
      </w:r>
      <w:r w:rsidR="00454155">
        <w:t xml:space="preserve">деятельности </w:t>
      </w:r>
      <w:r w:rsidRPr="00235BA3">
        <w:t>применения электронных сертификатов на</w:t>
      </w:r>
      <w:r w:rsidR="00D47EB3">
        <w:t> </w:t>
      </w:r>
      <w:r w:rsidRPr="00235BA3">
        <w:t>различные товарные группы</w:t>
      </w:r>
      <w:r w:rsidR="00774A19">
        <w:t>, работы</w:t>
      </w:r>
      <w:r w:rsidRPr="00235BA3">
        <w:t xml:space="preserve"> и услуги, а также реализации прозрачной схемы применения </w:t>
      </w:r>
      <w:r w:rsidR="00454155">
        <w:t>межбанковского вознаграждения</w:t>
      </w:r>
      <w:r w:rsidRPr="00235BA3">
        <w:t xml:space="preserve"> </w:t>
      </w:r>
      <w:r w:rsidR="00FE2BD3">
        <w:t xml:space="preserve">проектом постановления </w:t>
      </w:r>
      <w:r w:rsidRPr="00235BA3">
        <w:t xml:space="preserve">предлагается установить унифицированную ставку </w:t>
      </w:r>
      <w:r w:rsidR="00454155">
        <w:t>по</w:t>
      </w:r>
      <w:r w:rsidR="00D47EB3">
        <w:t> </w:t>
      </w:r>
      <w:r w:rsidR="00454155">
        <w:t>межбанковскому</w:t>
      </w:r>
      <w:r w:rsidR="00454155" w:rsidRPr="00235BA3">
        <w:t xml:space="preserve"> вознаграждени</w:t>
      </w:r>
      <w:r w:rsidR="00454155">
        <w:t>ю</w:t>
      </w:r>
      <w:r w:rsidR="00454155" w:rsidRPr="00235BA3">
        <w:t xml:space="preserve"> </w:t>
      </w:r>
      <w:r w:rsidR="00A05347">
        <w:t>от суммы</w:t>
      </w:r>
      <w:r w:rsidR="00A05347" w:rsidRPr="00235BA3">
        <w:t xml:space="preserve"> </w:t>
      </w:r>
      <w:r w:rsidRPr="00235BA3">
        <w:t>операци</w:t>
      </w:r>
      <w:r w:rsidR="00A05347">
        <w:t>и</w:t>
      </w:r>
      <w:r w:rsidR="00454155" w:rsidRPr="00235BA3">
        <w:t>, совершенн</w:t>
      </w:r>
      <w:r w:rsidR="00A05347">
        <w:t>ой</w:t>
      </w:r>
      <w:r w:rsidR="00454155" w:rsidRPr="00235BA3">
        <w:t xml:space="preserve"> с</w:t>
      </w:r>
      <w:r w:rsidR="00D47EB3">
        <w:t> </w:t>
      </w:r>
      <w:r w:rsidR="00454155" w:rsidRPr="00235BA3">
        <w:t>использованием электронного сертификата,</w:t>
      </w:r>
      <w:r w:rsidRPr="00235BA3">
        <w:t xml:space="preserve"> привязанн</w:t>
      </w:r>
      <w:r w:rsidR="00A05347">
        <w:t>ой</w:t>
      </w:r>
      <w:r w:rsidRPr="00235BA3">
        <w:t xml:space="preserve"> к</w:t>
      </w:r>
      <w:r w:rsidR="005964C2">
        <w:t xml:space="preserve"> платежной</w:t>
      </w:r>
      <w:r w:rsidRPr="00235BA3">
        <w:t xml:space="preserve"> карт</w:t>
      </w:r>
      <w:r w:rsidR="00A05347">
        <w:t>е</w:t>
      </w:r>
      <w:r w:rsidR="005964C2">
        <w:t> </w:t>
      </w:r>
      <w:r w:rsidR="00846F26">
        <w:t>«</w:t>
      </w:r>
      <w:r w:rsidR="00846F26" w:rsidRPr="001E60CC">
        <w:t>Мир</w:t>
      </w:r>
      <w:r w:rsidR="00846F26">
        <w:t>»</w:t>
      </w:r>
      <w:r w:rsidRPr="00235BA3">
        <w:t xml:space="preserve">, независимо от отрасли, в которой совершается </w:t>
      </w:r>
      <w:r w:rsidR="00333711">
        <w:t xml:space="preserve">данная </w:t>
      </w:r>
      <w:r w:rsidRPr="00235BA3">
        <w:t>операция</w:t>
      </w:r>
      <w:r w:rsidR="00333711">
        <w:t>,</w:t>
      </w:r>
      <w:r w:rsidRPr="00235BA3">
        <w:t xml:space="preserve"> - 0,5</w:t>
      </w:r>
      <w:r w:rsidR="00D47EB3">
        <w:t> </w:t>
      </w:r>
      <w:r w:rsidR="00B10703">
        <w:t>процента</w:t>
      </w:r>
      <w:r w:rsidRPr="00235BA3">
        <w:t>.</w:t>
      </w:r>
    </w:p>
    <w:p w14:paraId="68821D5D" w14:textId="551881F4" w:rsidR="00FE2BD3" w:rsidRPr="00235BA3" w:rsidRDefault="00FE2BD3" w:rsidP="00FE2BD3">
      <w:r>
        <w:t xml:space="preserve">Проект постановления вступает в силу </w:t>
      </w:r>
      <w:r w:rsidR="00900F9C">
        <w:t>с 1 января 2023 г</w:t>
      </w:r>
      <w:r>
        <w:t>.</w:t>
      </w:r>
      <w:r w:rsidR="005153F0">
        <w:t xml:space="preserve"> одновременно с вступлением в силу </w:t>
      </w:r>
      <w:r w:rsidR="005153F0" w:rsidRPr="005153F0">
        <w:t>част</w:t>
      </w:r>
      <w:r w:rsidR="005153F0">
        <w:t>и</w:t>
      </w:r>
      <w:r w:rsidR="005153F0" w:rsidRPr="005153F0">
        <w:t xml:space="preserve"> 6</w:t>
      </w:r>
      <w:r w:rsidR="005153F0" w:rsidRPr="005153F0">
        <w:rPr>
          <w:vertAlign w:val="superscript"/>
        </w:rPr>
        <w:t>1</w:t>
      </w:r>
      <w:r w:rsidR="005153F0" w:rsidRPr="005153F0">
        <w:t xml:space="preserve"> статьи 7 Федерального закона об электронном сертификате</w:t>
      </w:r>
      <w:r w:rsidR="005153F0">
        <w:t>.</w:t>
      </w:r>
    </w:p>
    <w:p w14:paraId="02FE8CEE" w14:textId="735FA5AE" w:rsidR="0092497B" w:rsidRDefault="0092497B" w:rsidP="0092497B">
      <w:pPr>
        <w:pStyle w:val="Style2"/>
        <w:widowControl/>
        <w:spacing w:line="240" w:lineRule="auto"/>
        <w:ind w:firstLine="709"/>
        <w:rPr>
          <w:sz w:val="28"/>
        </w:rPr>
      </w:pPr>
      <w:r>
        <w:rPr>
          <w:sz w:val="28"/>
        </w:rPr>
        <w:t>Реализация мероприятий, предусмотренных проектом постановления</w:t>
      </w:r>
      <w:r w:rsidR="002E724E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не</w:t>
      </w:r>
      <w:r w:rsidR="005763C0">
        <w:rPr>
          <w:sz w:val="28"/>
        </w:rPr>
        <w:t> </w:t>
      </w:r>
      <w:r>
        <w:rPr>
          <w:sz w:val="28"/>
        </w:rPr>
        <w:t xml:space="preserve">повлечет негативных социально-экономических, финансовых и иных </w:t>
      </w:r>
      <w:r>
        <w:rPr>
          <w:sz w:val="28"/>
        </w:rPr>
        <w:lastRenderedPageBreak/>
        <w:t>последствий, в том числе для</w:t>
      </w:r>
      <w:r w:rsidR="005964C2">
        <w:rPr>
          <w:sz w:val="28"/>
        </w:rPr>
        <w:t> </w:t>
      </w:r>
      <w:r>
        <w:rPr>
          <w:sz w:val="28"/>
        </w:rPr>
        <w:t>субъектов предпринимательской и иной экономической деятельности.</w:t>
      </w:r>
    </w:p>
    <w:p w14:paraId="1055B899" w14:textId="4A19FD4D" w:rsidR="00B62FAB" w:rsidRDefault="00B62FAB" w:rsidP="00B62FA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Проект постановления не содержит требований, которые связаны с осуществлением предпринимательской и иной экономической деятельности, и оценка соблюдения которых осуществляется в рамках государственного контроля (надзора), муниципального контроля, привлечения к 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14:paraId="6324D0BE" w14:textId="380CCAB4" w:rsidR="0092497B" w:rsidRDefault="005153F0" w:rsidP="0092497B">
      <w:pPr>
        <w:pStyle w:val="Style2"/>
        <w:widowControl/>
        <w:spacing w:line="240" w:lineRule="auto"/>
        <w:ind w:firstLine="709"/>
        <w:rPr>
          <w:sz w:val="28"/>
        </w:rPr>
      </w:pPr>
      <w:r>
        <w:rPr>
          <w:sz w:val="28"/>
        </w:rPr>
        <w:t>Издание</w:t>
      </w:r>
      <w:r w:rsidRPr="002006E7">
        <w:rPr>
          <w:sz w:val="28"/>
        </w:rPr>
        <w:t xml:space="preserve"> </w:t>
      </w:r>
      <w:r w:rsidR="0092497B" w:rsidRPr="002006E7">
        <w:rPr>
          <w:sz w:val="28"/>
        </w:rPr>
        <w:t xml:space="preserve">проекта </w:t>
      </w:r>
      <w:r w:rsidR="00B62FAB">
        <w:rPr>
          <w:sz w:val="28"/>
        </w:rPr>
        <w:t xml:space="preserve">постановления </w:t>
      </w:r>
      <w:r w:rsidR="0092497B" w:rsidRPr="002006E7">
        <w:rPr>
          <w:sz w:val="28"/>
        </w:rPr>
        <w:t>не повлияет на достижение целей государственных программ Российской Федерации.</w:t>
      </w:r>
    </w:p>
    <w:p w14:paraId="0D4C4635" w14:textId="77777777" w:rsidR="005763C0" w:rsidRDefault="005763C0" w:rsidP="005763C0">
      <w:pPr>
        <w:pStyle w:val="Style2"/>
        <w:widowControl/>
        <w:spacing w:line="240" w:lineRule="auto"/>
        <w:ind w:firstLine="709"/>
        <w:rPr>
          <w:sz w:val="28"/>
        </w:rPr>
      </w:pPr>
      <w:r>
        <w:rPr>
          <w:sz w:val="28"/>
        </w:rPr>
        <w:t>Издание проекта постановления не потребует проведения анализа правоприменительной практики, обусловившей необходимость изменения правового регулирования.</w:t>
      </w:r>
    </w:p>
    <w:p w14:paraId="526677DA" w14:textId="5DC92CE9" w:rsidR="00846F26" w:rsidRDefault="0092497B" w:rsidP="00C35B06">
      <w:pPr>
        <w:pStyle w:val="Style2"/>
        <w:widowControl/>
        <w:spacing w:line="240" w:lineRule="auto"/>
        <w:ind w:firstLine="709"/>
        <w:rPr>
          <w:sz w:val="28"/>
        </w:rPr>
      </w:pPr>
      <w:r w:rsidRPr="009F616D">
        <w:rPr>
          <w:sz w:val="28"/>
        </w:rPr>
        <w:t>Проект постановления соответствует положениям Договора о</w:t>
      </w:r>
      <w:r w:rsidR="005153F0">
        <w:rPr>
          <w:sz w:val="28"/>
        </w:rPr>
        <w:t> </w:t>
      </w:r>
      <w:r w:rsidRPr="009F616D">
        <w:rPr>
          <w:sz w:val="28"/>
        </w:rPr>
        <w:t>Евразийском экономическом союзе, а также положениям иных международных договоров Российской Федерации.</w:t>
      </w:r>
    </w:p>
    <w:p w14:paraId="63935328" w14:textId="1677CEFC" w:rsidR="00CD15CA" w:rsidRDefault="00CD15CA">
      <w:pPr>
        <w:pStyle w:val="Style2"/>
        <w:widowControl/>
        <w:spacing w:line="240" w:lineRule="auto"/>
        <w:ind w:firstLine="709"/>
        <w:rPr>
          <w:sz w:val="28"/>
        </w:rPr>
      </w:pPr>
    </w:p>
    <w:sectPr w:rsidR="00CD15CA" w:rsidSect="005D6C3C">
      <w:headerReference w:type="default" r:id="rId6"/>
      <w:pgSz w:w="11906" w:h="16838"/>
      <w:pgMar w:top="1134" w:right="850" w:bottom="851" w:left="1701" w:header="708" w:footer="708" w:gutter="0"/>
      <w:pgNumType w:start="1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D5150D" w16cid:durableId="268A6D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C61A" w14:textId="77777777" w:rsidR="00837753" w:rsidRDefault="00837753" w:rsidP="00DA7AE9">
      <w:r>
        <w:separator/>
      </w:r>
    </w:p>
  </w:endnote>
  <w:endnote w:type="continuationSeparator" w:id="0">
    <w:p w14:paraId="6C458568" w14:textId="77777777" w:rsidR="00837753" w:rsidRDefault="00837753" w:rsidP="00DA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F00A4" w14:textId="77777777" w:rsidR="00837753" w:rsidRDefault="00837753" w:rsidP="00DA7AE9">
      <w:r>
        <w:separator/>
      </w:r>
    </w:p>
  </w:footnote>
  <w:footnote w:type="continuationSeparator" w:id="0">
    <w:p w14:paraId="78489294" w14:textId="77777777" w:rsidR="00837753" w:rsidRDefault="00837753" w:rsidP="00DA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799283767"/>
      <w:docPartObj>
        <w:docPartGallery w:val="Page Numbers (Top of Page)"/>
        <w:docPartUnique/>
      </w:docPartObj>
    </w:sdtPr>
    <w:sdtEndPr/>
    <w:sdtContent>
      <w:p w14:paraId="3F049827" w14:textId="79825B66" w:rsidR="00DA7AE9" w:rsidRPr="00DA7AE9" w:rsidRDefault="00DA7AE9">
        <w:pPr>
          <w:pStyle w:val="af4"/>
          <w:jc w:val="center"/>
          <w:rPr>
            <w:sz w:val="24"/>
          </w:rPr>
        </w:pPr>
        <w:r w:rsidRPr="00DA7AE9">
          <w:rPr>
            <w:sz w:val="24"/>
          </w:rPr>
          <w:fldChar w:fldCharType="begin"/>
        </w:r>
        <w:r w:rsidRPr="00DA7AE9">
          <w:rPr>
            <w:sz w:val="24"/>
          </w:rPr>
          <w:instrText>PAGE   \* MERGEFORMAT</w:instrText>
        </w:r>
        <w:r w:rsidRPr="00DA7AE9">
          <w:rPr>
            <w:sz w:val="24"/>
          </w:rPr>
          <w:fldChar w:fldCharType="separate"/>
        </w:r>
        <w:r w:rsidR="002E724E">
          <w:rPr>
            <w:noProof/>
            <w:sz w:val="24"/>
          </w:rPr>
          <w:t>3</w:t>
        </w:r>
        <w:r w:rsidRPr="00DA7AE9">
          <w:rPr>
            <w:sz w:val="24"/>
          </w:rPr>
          <w:fldChar w:fldCharType="end"/>
        </w:r>
      </w:p>
    </w:sdtContent>
  </w:sdt>
  <w:p w14:paraId="2E4DE79C" w14:textId="77777777" w:rsidR="00DA7AE9" w:rsidRDefault="00DA7AE9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5"/>
    <w:rsid w:val="00011F6E"/>
    <w:rsid w:val="000170CC"/>
    <w:rsid w:val="000246F3"/>
    <w:rsid w:val="000350E3"/>
    <w:rsid w:val="00040883"/>
    <w:rsid w:val="00067D33"/>
    <w:rsid w:val="00073CC6"/>
    <w:rsid w:val="00096AB1"/>
    <w:rsid w:val="000A79D0"/>
    <w:rsid w:val="000C5389"/>
    <w:rsid w:val="000D4875"/>
    <w:rsid w:val="000F2D50"/>
    <w:rsid w:val="0010348D"/>
    <w:rsid w:val="0014734B"/>
    <w:rsid w:val="001559A1"/>
    <w:rsid w:val="001579D6"/>
    <w:rsid w:val="00163D69"/>
    <w:rsid w:val="001850BF"/>
    <w:rsid w:val="00185A27"/>
    <w:rsid w:val="00186E8A"/>
    <w:rsid w:val="001E3E82"/>
    <w:rsid w:val="001E60CC"/>
    <w:rsid w:val="001F48D6"/>
    <w:rsid w:val="001F5F06"/>
    <w:rsid w:val="002006E7"/>
    <w:rsid w:val="00235BA3"/>
    <w:rsid w:val="00250381"/>
    <w:rsid w:val="00296F36"/>
    <w:rsid w:val="002A7DA9"/>
    <w:rsid w:val="002D4C8C"/>
    <w:rsid w:val="002E5102"/>
    <w:rsid w:val="002E724E"/>
    <w:rsid w:val="00333711"/>
    <w:rsid w:val="00375E34"/>
    <w:rsid w:val="003C624D"/>
    <w:rsid w:val="00454155"/>
    <w:rsid w:val="00492528"/>
    <w:rsid w:val="00492FC3"/>
    <w:rsid w:val="004D7433"/>
    <w:rsid w:val="005120A8"/>
    <w:rsid w:val="005153F0"/>
    <w:rsid w:val="00543FEE"/>
    <w:rsid w:val="00570B56"/>
    <w:rsid w:val="005763C0"/>
    <w:rsid w:val="005964C2"/>
    <w:rsid w:val="005A79EE"/>
    <w:rsid w:val="005D6C3C"/>
    <w:rsid w:val="00614ACE"/>
    <w:rsid w:val="00616B09"/>
    <w:rsid w:val="00631F33"/>
    <w:rsid w:val="00683C65"/>
    <w:rsid w:val="0068463A"/>
    <w:rsid w:val="00692824"/>
    <w:rsid w:val="006C7005"/>
    <w:rsid w:val="007664C7"/>
    <w:rsid w:val="00774A19"/>
    <w:rsid w:val="007804D5"/>
    <w:rsid w:val="007B1A48"/>
    <w:rsid w:val="007F4AB7"/>
    <w:rsid w:val="008254E1"/>
    <w:rsid w:val="0083389C"/>
    <w:rsid w:val="00837753"/>
    <w:rsid w:val="00846F26"/>
    <w:rsid w:val="00857735"/>
    <w:rsid w:val="008828E7"/>
    <w:rsid w:val="008D30A0"/>
    <w:rsid w:val="008D43AE"/>
    <w:rsid w:val="00900F9C"/>
    <w:rsid w:val="00923FCC"/>
    <w:rsid w:val="0092497B"/>
    <w:rsid w:val="00997582"/>
    <w:rsid w:val="00997EB5"/>
    <w:rsid w:val="009A1902"/>
    <w:rsid w:val="009E0902"/>
    <w:rsid w:val="009F616D"/>
    <w:rsid w:val="009F6569"/>
    <w:rsid w:val="009F7AC3"/>
    <w:rsid w:val="00A03EC0"/>
    <w:rsid w:val="00A05347"/>
    <w:rsid w:val="00A317D7"/>
    <w:rsid w:val="00A87191"/>
    <w:rsid w:val="00A962D0"/>
    <w:rsid w:val="00AA0FC7"/>
    <w:rsid w:val="00AC4047"/>
    <w:rsid w:val="00AD7A58"/>
    <w:rsid w:val="00B10703"/>
    <w:rsid w:val="00B40455"/>
    <w:rsid w:val="00B46977"/>
    <w:rsid w:val="00B62FAB"/>
    <w:rsid w:val="00B740BE"/>
    <w:rsid w:val="00B90977"/>
    <w:rsid w:val="00BC1215"/>
    <w:rsid w:val="00C149F0"/>
    <w:rsid w:val="00C16602"/>
    <w:rsid w:val="00C339DD"/>
    <w:rsid w:val="00C35B06"/>
    <w:rsid w:val="00C54E9B"/>
    <w:rsid w:val="00C60BDB"/>
    <w:rsid w:val="00C759A5"/>
    <w:rsid w:val="00C97A73"/>
    <w:rsid w:val="00CD15CA"/>
    <w:rsid w:val="00CF414D"/>
    <w:rsid w:val="00D03D1D"/>
    <w:rsid w:val="00D47EB3"/>
    <w:rsid w:val="00D96CB0"/>
    <w:rsid w:val="00DA7AE9"/>
    <w:rsid w:val="00DB328F"/>
    <w:rsid w:val="00DC00E5"/>
    <w:rsid w:val="00DF6C72"/>
    <w:rsid w:val="00E00F6D"/>
    <w:rsid w:val="00E0569E"/>
    <w:rsid w:val="00E704D6"/>
    <w:rsid w:val="00E75F8A"/>
    <w:rsid w:val="00E80161"/>
    <w:rsid w:val="00EC2215"/>
    <w:rsid w:val="00EC644C"/>
    <w:rsid w:val="00EF0612"/>
    <w:rsid w:val="00EF1710"/>
    <w:rsid w:val="00EF5DE3"/>
    <w:rsid w:val="00F01EAB"/>
    <w:rsid w:val="00F37092"/>
    <w:rsid w:val="00F40C8A"/>
    <w:rsid w:val="00FD31F5"/>
    <w:rsid w:val="00FD69E5"/>
    <w:rsid w:val="00FD7F97"/>
    <w:rsid w:val="00FE0D3C"/>
    <w:rsid w:val="00FE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1C64"/>
  <w15:docId w15:val="{4F5023AC-7814-455A-BE7E-A8D38459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83"/>
    <w:pPr>
      <w:spacing w:after="0" w:line="240" w:lineRule="auto"/>
      <w:ind w:firstLine="709"/>
      <w:jc w:val="both"/>
    </w:pPr>
    <w:rPr>
      <w:sz w:val="28"/>
    </w:rPr>
  </w:style>
  <w:style w:type="paragraph" w:styleId="1">
    <w:name w:val="heading 1"/>
    <w:aliases w:val="h:1,h:1app,TF-Overskrift 1,H1,H11,R1,Titre 0,.,Название спецификации"/>
    <w:basedOn w:val="a"/>
    <w:next w:val="a"/>
    <w:link w:val="10"/>
    <w:uiPriority w:val="9"/>
    <w:qFormat/>
    <w:rsid w:val="0068463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63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63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463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63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463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463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463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463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:1 Знак,h:1app Знак,TF-Overskrift 1 Знак,H1 Знак,H11 Знак,R1 Знак,Titre 0 Знак,. Знак,Название спецификации Знак"/>
    <w:basedOn w:val="a0"/>
    <w:link w:val="1"/>
    <w:uiPriority w:val="9"/>
    <w:rsid w:val="00684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846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46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463A"/>
    <w:rPr>
      <w:rFonts w:asciiTheme="majorHAnsi" w:eastAsiaTheme="majorEastAsia" w:hAnsiTheme="majorHAnsi" w:cstheme="majorBidi"/>
      <w:b/>
      <w:bCs/>
      <w:i/>
      <w:iCs/>
    </w:rPr>
  </w:style>
  <w:style w:type="character" w:styleId="a3">
    <w:name w:val="Emphasis"/>
    <w:uiPriority w:val="20"/>
    <w:qFormat/>
    <w:rsid w:val="006846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4">
    <w:name w:val="No Spacing"/>
    <w:basedOn w:val="a"/>
    <w:link w:val="a5"/>
    <w:uiPriority w:val="1"/>
    <w:qFormat/>
    <w:rsid w:val="0068463A"/>
  </w:style>
  <w:style w:type="character" w:customStyle="1" w:styleId="a5">
    <w:name w:val="Без интервала Знак"/>
    <w:basedOn w:val="a0"/>
    <w:link w:val="a4"/>
    <w:uiPriority w:val="1"/>
    <w:rsid w:val="0068463A"/>
  </w:style>
  <w:style w:type="paragraph" w:styleId="a6">
    <w:name w:val="List Paragraph"/>
    <w:basedOn w:val="a"/>
    <w:uiPriority w:val="34"/>
    <w:qFormat/>
    <w:rsid w:val="006846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846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46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46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46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46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68463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6846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846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846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68463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8463A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463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463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463A"/>
    <w:rPr>
      <w:b/>
      <w:bCs/>
      <w:i/>
      <w:iCs/>
    </w:rPr>
  </w:style>
  <w:style w:type="character" w:styleId="ae">
    <w:name w:val="Subtle Emphasis"/>
    <w:uiPriority w:val="19"/>
    <w:qFormat/>
    <w:rsid w:val="0068463A"/>
    <w:rPr>
      <w:i/>
      <w:iCs/>
    </w:rPr>
  </w:style>
  <w:style w:type="character" w:styleId="af">
    <w:name w:val="Intense Emphasis"/>
    <w:uiPriority w:val="21"/>
    <w:qFormat/>
    <w:rsid w:val="0068463A"/>
    <w:rPr>
      <w:b/>
      <w:bCs/>
    </w:rPr>
  </w:style>
  <w:style w:type="character" w:styleId="af0">
    <w:name w:val="Subtle Reference"/>
    <w:uiPriority w:val="31"/>
    <w:qFormat/>
    <w:rsid w:val="0068463A"/>
    <w:rPr>
      <w:smallCaps/>
    </w:rPr>
  </w:style>
  <w:style w:type="character" w:styleId="af1">
    <w:name w:val="Intense Reference"/>
    <w:uiPriority w:val="32"/>
    <w:qFormat/>
    <w:rsid w:val="0068463A"/>
    <w:rPr>
      <w:smallCaps/>
      <w:spacing w:val="5"/>
      <w:u w:val="single"/>
    </w:rPr>
  </w:style>
  <w:style w:type="character" w:styleId="af2">
    <w:name w:val="Book Title"/>
    <w:uiPriority w:val="33"/>
    <w:qFormat/>
    <w:rsid w:val="0068463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463A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DA7AE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A7AE9"/>
    <w:rPr>
      <w:sz w:val="28"/>
    </w:rPr>
  </w:style>
  <w:style w:type="paragraph" w:styleId="af6">
    <w:name w:val="footer"/>
    <w:basedOn w:val="a"/>
    <w:link w:val="af7"/>
    <w:uiPriority w:val="99"/>
    <w:unhideWhenUsed/>
    <w:rsid w:val="00DA7AE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A7AE9"/>
    <w:rPr>
      <w:sz w:val="28"/>
    </w:rPr>
  </w:style>
  <w:style w:type="paragraph" w:customStyle="1" w:styleId="Style2">
    <w:name w:val="Style2"/>
    <w:basedOn w:val="a"/>
    <w:rsid w:val="000350E3"/>
    <w:pPr>
      <w:widowControl w:val="0"/>
      <w:autoSpaceDE w:val="0"/>
      <w:autoSpaceDN w:val="0"/>
      <w:adjustRightInd w:val="0"/>
      <w:spacing w:line="48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962D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A962D0"/>
    <w:rPr>
      <w:rFonts w:ascii="Segoe U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semiHidden/>
    <w:unhideWhenUsed/>
    <w:rsid w:val="00235BA3"/>
    <w:pPr>
      <w:ind w:firstLine="0"/>
      <w:jc w:val="left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35BA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235BA3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EF0612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F0612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F0612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F0612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F0612"/>
    <w:rPr>
      <w:b/>
      <w:bCs/>
      <w:sz w:val="20"/>
      <w:szCs w:val="20"/>
    </w:rPr>
  </w:style>
  <w:style w:type="character" w:styleId="aff2">
    <w:name w:val="Hyperlink"/>
    <w:basedOn w:val="a0"/>
    <w:uiPriority w:val="99"/>
    <w:unhideWhenUsed/>
    <w:rsid w:val="00EF061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Андрей Анатольевич</dc:creator>
  <cp:keywords/>
  <dc:description/>
  <cp:lastModifiedBy>ФАТИЕВА СВЕТЛАНА АЛЕКСЕЕВНА</cp:lastModifiedBy>
  <cp:revision>13</cp:revision>
  <dcterms:created xsi:type="dcterms:W3CDTF">2022-08-22T13:18:00Z</dcterms:created>
  <dcterms:modified xsi:type="dcterms:W3CDTF">2022-09-12T08:38:00Z</dcterms:modified>
</cp:coreProperties>
</file>