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B2" w:rsidRPr="003256E4" w:rsidRDefault="001B5AB2" w:rsidP="001B5AB2">
      <w:pPr>
        <w:widowControl w:val="0"/>
        <w:tabs>
          <w:tab w:val="left" w:pos="9639"/>
        </w:tabs>
        <w:spacing w:after="960" w:line="260" w:lineRule="exact"/>
        <w:ind w:right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Проект</w:t>
      </w:r>
    </w:p>
    <w:p w:rsidR="001B5AB2" w:rsidRPr="003256E4" w:rsidRDefault="001B5AB2" w:rsidP="001B5AB2">
      <w:pPr>
        <w:keepNext/>
        <w:keepLines/>
        <w:widowControl w:val="0"/>
        <w:spacing w:after="0" w:line="300" w:lineRule="exact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bookmark0"/>
    </w:p>
    <w:p w:rsidR="001B5AB2" w:rsidRPr="003256E4" w:rsidRDefault="001B5AB2" w:rsidP="001B5AB2">
      <w:pPr>
        <w:keepNext/>
        <w:keepLines/>
        <w:widowControl w:val="0"/>
        <w:spacing w:after="354" w:line="30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256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ПРАВИТЕЛЬСТВО РОССИЙСКОЙ ФЕДЕРАЦИИ</w:t>
      </w:r>
      <w:bookmarkEnd w:id="0"/>
    </w:p>
    <w:p w:rsidR="001B5AB2" w:rsidRPr="003256E4" w:rsidRDefault="001B5AB2" w:rsidP="001B5AB2">
      <w:pPr>
        <w:keepNext/>
        <w:keepLines/>
        <w:widowControl w:val="0"/>
        <w:spacing w:after="458" w:line="300" w:lineRule="exact"/>
        <w:ind w:left="2600"/>
        <w:outlineLvl w:val="1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  <w:bookmarkStart w:id="1" w:name="bookmark1"/>
      <w:r w:rsidRPr="003256E4">
        <w:rPr>
          <w:rFonts w:ascii="Times New Roman" w:eastAsia="Times New Roman" w:hAnsi="Times New Roman" w:cs="Times New Roman"/>
          <w:color w:val="000000"/>
          <w:spacing w:val="80"/>
          <w:sz w:val="30"/>
          <w:szCs w:val="30"/>
          <w:lang w:eastAsia="ru-RU"/>
        </w:rPr>
        <w:t xml:space="preserve">     ПОСТАНОВЛЕНИЕ</w:t>
      </w:r>
      <w:bookmarkEnd w:id="1"/>
    </w:p>
    <w:p w:rsidR="001B5AB2" w:rsidRPr="003256E4" w:rsidRDefault="001B5AB2" w:rsidP="001B5AB2">
      <w:pPr>
        <w:widowControl w:val="0"/>
        <w:tabs>
          <w:tab w:val="right" w:pos="5585"/>
          <w:tab w:val="right" w:pos="5928"/>
        </w:tabs>
        <w:spacing w:after="475" w:line="260" w:lineRule="exact"/>
        <w:ind w:left="2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proofErr w:type="gramStart"/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 «</w:t>
      </w:r>
      <w:proofErr w:type="gramEnd"/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___» ______________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№ ___</w:t>
      </w:r>
    </w:p>
    <w:p w:rsidR="001B5AB2" w:rsidRPr="003256E4" w:rsidRDefault="001B5AB2" w:rsidP="001B5AB2">
      <w:pPr>
        <w:widowControl w:val="0"/>
        <w:spacing w:after="429" w:line="260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</w:p>
    <w:p w:rsidR="001B5AB2" w:rsidRPr="003256E4" w:rsidRDefault="001B5AB2" w:rsidP="001B5AB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B4649" w:rsidRDefault="00B45420" w:rsidP="00CB46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CB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в перечень отдельных элементов промышленной продукции (основного и (или) вспомогательного генерирующего оборудования (включая материалы, сырье и комплектующие) </w:t>
      </w:r>
    </w:p>
    <w:p w:rsidR="00E66F92" w:rsidRDefault="00CB4649" w:rsidP="00CB46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производства электрической энергии с использованием возобновляемых источников энергии) и (или) работ (услуг), выполняемых (оказываемых) при проектировании, строительстве и монтаже генерирующих объектов, расположенных на территориях иностранных государств, для расчета показателя экспорта (для генерирующих объектов, планируемых к вводу в эксплуатацию на территории Российской Федерации после 31 декабря 2024 г.)</w:t>
      </w:r>
    </w:p>
    <w:p w:rsidR="00917FA5" w:rsidRDefault="00917FA5" w:rsidP="00917FA5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92" w:rsidRDefault="00917FA5" w:rsidP="00B4542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FA5">
        <w:rPr>
          <w:rFonts w:ascii="Times New Roman" w:eastAsia="Calibri" w:hAnsi="Times New Roman" w:cs="Times New Roman"/>
          <w:sz w:val="28"/>
          <w:szCs w:val="28"/>
        </w:rPr>
        <w:t>Правительство Российской Федерации</w:t>
      </w:r>
      <w:r w:rsidR="00BA5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FA4" w:rsidRPr="001E2187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</w:t>
      </w:r>
      <w:r w:rsidR="00BA5FA4" w:rsidRPr="001E218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BA5F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2B1B" w:rsidRDefault="00917FA5" w:rsidP="00CB464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F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E2187">
        <w:rPr>
          <w:rFonts w:ascii="Times New Roman" w:eastAsia="Calibri" w:hAnsi="Times New Roman" w:cs="Times New Roman"/>
          <w:sz w:val="28"/>
          <w:szCs w:val="28"/>
        </w:rPr>
        <w:t>В</w:t>
      </w:r>
      <w:r w:rsidR="00B45420" w:rsidRPr="00B45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649">
        <w:rPr>
          <w:rFonts w:ascii="Times New Roman" w:eastAsia="Calibri" w:hAnsi="Times New Roman" w:cs="Times New Roman"/>
          <w:sz w:val="28"/>
          <w:szCs w:val="28"/>
        </w:rPr>
        <w:t xml:space="preserve">пункте 22 перечня отдельных элементов промышленной продукции (основного и (или) вспомогательного генерирующего оборудования (включая материалы, сырье и комплектующие) для производства электрической энергии с использованием возобновляемых источников энергии) и (или) работ (услуг), выполняемых (оказываемых) при проектировании, строительстве и монтаже генерирующих объектов, расположенных на территориях иностранных государств, для расчета показателя экспорта (для генерирующих объектов, планируемых к вводу в эксплуатацию на территории Российской Федерации после 31 декабря 2024 г.) приложение № 6 к Правилам квалификации генерирующего объекта, функционирующего на основе использования возобновляемых источников энергии, утвержденным постановлением Правительства Российской Федерации от 3 июня 2008 г. № 426 «О квалификации генерирующего объекта, функционирующего на основе использования возобновляемых источников энергии» (Собрание законодательства Российской Федерации, 2008, № 23, ст. 2716; 2010, № 6, ст. 664; 2013, № 23, ст. 2909; 2014, </w:t>
      </w:r>
      <w:r w:rsidR="00CD6E41">
        <w:rPr>
          <w:rFonts w:ascii="Times New Roman" w:eastAsia="Calibri" w:hAnsi="Times New Roman" w:cs="Times New Roman"/>
          <w:sz w:val="28"/>
          <w:szCs w:val="28"/>
        </w:rPr>
        <w:br/>
      </w:r>
      <w:r w:rsidR="00CB46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9, ст. 907; </w:t>
      </w:r>
      <w:r w:rsidR="000E2B1B">
        <w:rPr>
          <w:rFonts w:ascii="Times New Roman" w:eastAsia="Calibri" w:hAnsi="Times New Roman" w:cs="Times New Roman"/>
          <w:sz w:val="28"/>
          <w:szCs w:val="28"/>
        </w:rPr>
        <w:t xml:space="preserve">2016, № 40, ст. 5732;, 2017, № 11, ст. 1558; № 22, ст. 3165; 2018, </w:t>
      </w:r>
      <w:r w:rsidR="00CD6E41">
        <w:rPr>
          <w:rFonts w:ascii="Times New Roman" w:eastAsia="Calibri" w:hAnsi="Times New Roman" w:cs="Times New Roman"/>
          <w:sz w:val="28"/>
          <w:szCs w:val="28"/>
        </w:rPr>
        <w:br/>
      </w:r>
      <w:r w:rsidR="000E2B1B">
        <w:rPr>
          <w:rFonts w:ascii="Times New Roman" w:eastAsia="Calibri" w:hAnsi="Times New Roman" w:cs="Times New Roman"/>
          <w:sz w:val="28"/>
          <w:szCs w:val="28"/>
        </w:rPr>
        <w:t>№ 41, ст. 6241; 2020, № 19, ст. 3005; № 36, ст. 5617; 2021, № 16, ст. 2768</w:t>
      </w:r>
      <w:r w:rsidR="00CD6E41">
        <w:rPr>
          <w:rFonts w:ascii="Times New Roman" w:eastAsia="Calibri" w:hAnsi="Times New Roman" w:cs="Times New Roman"/>
          <w:sz w:val="28"/>
          <w:szCs w:val="28"/>
        </w:rPr>
        <w:t xml:space="preserve">; 2022, </w:t>
      </w:r>
      <w:r w:rsidR="00CD6E41">
        <w:rPr>
          <w:rFonts w:ascii="Times New Roman" w:eastAsia="Calibri" w:hAnsi="Times New Roman" w:cs="Times New Roman"/>
          <w:sz w:val="28"/>
          <w:szCs w:val="28"/>
        </w:rPr>
        <w:br/>
        <w:t>№ 1, ст. 189</w:t>
      </w:r>
      <w:r w:rsidR="000E2B1B">
        <w:rPr>
          <w:rFonts w:ascii="Times New Roman" w:eastAsia="Calibri" w:hAnsi="Times New Roman" w:cs="Times New Roman"/>
          <w:sz w:val="28"/>
          <w:szCs w:val="28"/>
        </w:rPr>
        <w:t>), коды</w:t>
      </w:r>
      <w:r w:rsidR="00294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90A" w:rsidRPr="0029490A">
        <w:rPr>
          <w:rFonts w:ascii="Times New Roman" w:eastAsia="Calibri" w:hAnsi="Times New Roman" w:cs="Times New Roman"/>
          <w:sz w:val="28"/>
          <w:szCs w:val="28"/>
        </w:rPr>
        <w:t>единой Товарной номенклатуры внешнеэкономической деятельности Евразийского экономического союза</w:t>
      </w:r>
      <w:r w:rsidR="0029490A">
        <w:rPr>
          <w:rFonts w:ascii="Times New Roman" w:eastAsia="Calibri" w:hAnsi="Times New Roman" w:cs="Times New Roman"/>
          <w:sz w:val="28"/>
          <w:szCs w:val="28"/>
        </w:rPr>
        <w:t xml:space="preserve"> (далее – ТН ВЭД ЕАЭС)</w:t>
      </w:r>
      <w:bookmarkStart w:id="2" w:name="_GoBack"/>
      <w:bookmarkEnd w:id="2"/>
    </w:p>
    <w:p w:rsidR="00B45420" w:rsidRDefault="000E2B1B" w:rsidP="00CB464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«7007 19</w:t>
      </w:r>
      <w:r w:rsidR="00CD6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800 1</w:t>
      </w:r>
    </w:p>
    <w:p w:rsidR="000E2B1B" w:rsidRDefault="000E2B1B" w:rsidP="00CB464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7007 19</w:t>
      </w:r>
      <w:r w:rsidR="00CD6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800 1»</w:t>
      </w:r>
    </w:p>
    <w:p w:rsidR="000E2B1B" w:rsidRDefault="000E2B1B" w:rsidP="000E2B1B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заменить кодами </w:t>
      </w:r>
      <w:r w:rsidR="0029490A">
        <w:rPr>
          <w:rFonts w:ascii="Times New Roman" w:eastAsia="Calibri" w:hAnsi="Times New Roman" w:cs="Times New Roman"/>
          <w:sz w:val="28"/>
          <w:szCs w:val="28"/>
        </w:rPr>
        <w:t>ТН ВЭД ЕАЭС</w:t>
      </w:r>
    </w:p>
    <w:p w:rsidR="000E2B1B" w:rsidRDefault="000E2B1B" w:rsidP="000E2B1B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«7007 19 800 2</w:t>
      </w:r>
    </w:p>
    <w:p w:rsidR="000E2B1B" w:rsidRDefault="000E2B1B" w:rsidP="000E2B1B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7007 19 800 3».</w:t>
      </w:r>
    </w:p>
    <w:p w:rsidR="00E66F92" w:rsidRPr="00E43CC0" w:rsidRDefault="001E2187" w:rsidP="00B4542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7FA5" w:rsidRPr="00917F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4BD3" w:rsidRPr="007F4BD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0E2B1B">
        <w:rPr>
          <w:rFonts w:ascii="Times New Roman" w:eastAsia="Calibri" w:hAnsi="Times New Roman" w:cs="Times New Roman"/>
          <w:sz w:val="28"/>
          <w:szCs w:val="28"/>
        </w:rPr>
        <w:t>распространяется на правоотношения, возникшие со 2 сентября 2021 г.</w:t>
      </w:r>
      <w:r w:rsidR="00917FA5" w:rsidRPr="00917FA5">
        <w:rPr>
          <w:rFonts w:ascii="Times New Roman" w:eastAsia="Calibri" w:hAnsi="Times New Roman" w:cs="Times New Roman"/>
          <w:sz w:val="28"/>
          <w:szCs w:val="28"/>
        </w:rPr>
        <w:cr/>
      </w:r>
    </w:p>
    <w:p w:rsidR="00E43CC0" w:rsidRPr="00E43CC0" w:rsidRDefault="00E43CC0" w:rsidP="00E66F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2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6113"/>
      </w:tblGrid>
      <w:tr w:rsidR="001B5AB2" w:rsidRPr="003256E4" w:rsidTr="00A01D6B">
        <w:tc>
          <w:tcPr>
            <w:tcW w:w="1875" w:type="pct"/>
            <w:shd w:val="clear" w:color="auto" w:fill="FFFFFF"/>
            <w:vAlign w:val="bottom"/>
          </w:tcPr>
          <w:p w:rsidR="001B5AB2" w:rsidRPr="003256E4" w:rsidRDefault="001B5AB2" w:rsidP="00A01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1B5AB2" w:rsidRPr="003256E4" w:rsidRDefault="001B5AB2" w:rsidP="00A01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125" w:type="pct"/>
            <w:shd w:val="clear" w:color="auto" w:fill="FFFFFF"/>
            <w:vAlign w:val="bottom"/>
          </w:tcPr>
          <w:p w:rsidR="001B5AB2" w:rsidRPr="003256E4" w:rsidRDefault="001B5AB2" w:rsidP="00A01D6B">
            <w:pPr>
              <w:widowControl w:val="0"/>
              <w:spacing w:after="0" w:line="360" w:lineRule="auto"/>
              <w:ind w:right="103" w:firstLine="720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spellStart"/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М.Мишустин</w:t>
            </w:r>
            <w:proofErr w:type="spellEnd"/>
          </w:p>
        </w:tc>
      </w:tr>
    </w:tbl>
    <w:p w:rsidR="00DA2C29" w:rsidRPr="00E43CC0" w:rsidRDefault="00DA2C29" w:rsidP="00E43CC0">
      <w:pPr>
        <w:spacing w:after="0" w:line="259" w:lineRule="auto"/>
        <w:rPr>
          <w:sz w:val="28"/>
          <w:szCs w:val="28"/>
        </w:rPr>
      </w:pPr>
    </w:p>
    <w:sectPr w:rsidR="00DA2C29" w:rsidRPr="00E43CC0" w:rsidSect="00E84354">
      <w:headerReference w:type="default" r:id="rId6"/>
      <w:pgSz w:w="11906" w:h="16838"/>
      <w:pgMar w:top="1134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FB" w:rsidRDefault="003B29FB" w:rsidP="00D370F3">
      <w:pPr>
        <w:spacing w:after="0" w:line="240" w:lineRule="auto"/>
      </w:pPr>
      <w:r>
        <w:separator/>
      </w:r>
    </w:p>
  </w:endnote>
  <w:endnote w:type="continuationSeparator" w:id="0">
    <w:p w:rsidR="003B29FB" w:rsidRDefault="003B29FB" w:rsidP="00D3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FB" w:rsidRDefault="003B29FB" w:rsidP="00D370F3">
      <w:pPr>
        <w:spacing w:after="0" w:line="240" w:lineRule="auto"/>
      </w:pPr>
      <w:r>
        <w:separator/>
      </w:r>
    </w:p>
  </w:footnote>
  <w:footnote w:type="continuationSeparator" w:id="0">
    <w:p w:rsidR="003B29FB" w:rsidRDefault="003B29FB" w:rsidP="00D3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4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70F3" w:rsidRPr="001E2187" w:rsidRDefault="00D370F3">
        <w:pPr>
          <w:pStyle w:val="a5"/>
          <w:jc w:val="center"/>
          <w:rPr>
            <w:rFonts w:ascii="Times New Roman" w:hAnsi="Times New Roman" w:cs="Times New Roman"/>
          </w:rPr>
        </w:pPr>
        <w:r w:rsidRPr="001E2187">
          <w:rPr>
            <w:rFonts w:ascii="Times New Roman" w:hAnsi="Times New Roman" w:cs="Times New Roman"/>
          </w:rPr>
          <w:fldChar w:fldCharType="begin"/>
        </w:r>
        <w:r w:rsidRPr="001E2187">
          <w:rPr>
            <w:rFonts w:ascii="Times New Roman" w:hAnsi="Times New Roman" w:cs="Times New Roman"/>
          </w:rPr>
          <w:instrText>PAGE   \* MERGEFORMAT</w:instrText>
        </w:r>
        <w:r w:rsidRPr="001E2187">
          <w:rPr>
            <w:rFonts w:ascii="Times New Roman" w:hAnsi="Times New Roman" w:cs="Times New Roman"/>
          </w:rPr>
          <w:fldChar w:fldCharType="separate"/>
        </w:r>
        <w:r w:rsidR="0029490A">
          <w:rPr>
            <w:rFonts w:ascii="Times New Roman" w:hAnsi="Times New Roman" w:cs="Times New Roman"/>
            <w:noProof/>
          </w:rPr>
          <w:t>2</w:t>
        </w:r>
        <w:r w:rsidRPr="001E2187">
          <w:rPr>
            <w:rFonts w:ascii="Times New Roman" w:hAnsi="Times New Roman" w:cs="Times New Roman"/>
          </w:rPr>
          <w:fldChar w:fldCharType="end"/>
        </w:r>
      </w:p>
    </w:sdtContent>
  </w:sdt>
  <w:p w:rsidR="00D370F3" w:rsidRDefault="00D37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92"/>
    <w:rsid w:val="000603C1"/>
    <w:rsid w:val="00084B2D"/>
    <w:rsid w:val="000B004E"/>
    <w:rsid w:val="000C6EE1"/>
    <w:rsid w:val="000E2B1B"/>
    <w:rsid w:val="001B5AB2"/>
    <w:rsid w:val="001E2187"/>
    <w:rsid w:val="00263BCC"/>
    <w:rsid w:val="0029490A"/>
    <w:rsid w:val="002E395E"/>
    <w:rsid w:val="0034354F"/>
    <w:rsid w:val="00370FBC"/>
    <w:rsid w:val="00383AA4"/>
    <w:rsid w:val="003B29FB"/>
    <w:rsid w:val="003C559D"/>
    <w:rsid w:val="00403418"/>
    <w:rsid w:val="00424077"/>
    <w:rsid w:val="004B60C0"/>
    <w:rsid w:val="00512F27"/>
    <w:rsid w:val="00553AC5"/>
    <w:rsid w:val="0055777F"/>
    <w:rsid w:val="00575EF3"/>
    <w:rsid w:val="00577682"/>
    <w:rsid w:val="005943FF"/>
    <w:rsid w:val="005A7B9D"/>
    <w:rsid w:val="005E473C"/>
    <w:rsid w:val="0061755D"/>
    <w:rsid w:val="0064057F"/>
    <w:rsid w:val="00644C04"/>
    <w:rsid w:val="007242E3"/>
    <w:rsid w:val="00725AB6"/>
    <w:rsid w:val="007504AC"/>
    <w:rsid w:val="0077090A"/>
    <w:rsid w:val="007D666A"/>
    <w:rsid w:val="007E1F62"/>
    <w:rsid w:val="007F4BD3"/>
    <w:rsid w:val="00835A17"/>
    <w:rsid w:val="008546F3"/>
    <w:rsid w:val="00856725"/>
    <w:rsid w:val="00886153"/>
    <w:rsid w:val="008A65EF"/>
    <w:rsid w:val="008B62C2"/>
    <w:rsid w:val="008E7488"/>
    <w:rsid w:val="008F229C"/>
    <w:rsid w:val="0090064C"/>
    <w:rsid w:val="00917FA5"/>
    <w:rsid w:val="009527C7"/>
    <w:rsid w:val="00953621"/>
    <w:rsid w:val="0097547C"/>
    <w:rsid w:val="00994FD1"/>
    <w:rsid w:val="00A16F5A"/>
    <w:rsid w:val="00AC6971"/>
    <w:rsid w:val="00AD6AC6"/>
    <w:rsid w:val="00AF6EDD"/>
    <w:rsid w:val="00B45420"/>
    <w:rsid w:val="00B61419"/>
    <w:rsid w:val="00B7289A"/>
    <w:rsid w:val="00B8040D"/>
    <w:rsid w:val="00BA5FA4"/>
    <w:rsid w:val="00BF6AA4"/>
    <w:rsid w:val="00C069CC"/>
    <w:rsid w:val="00C21FB1"/>
    <w:rsid w:val="00C2332E"/>
    <w:rsid w:val="00C37D57"/>
    <w:rsid w:val="00C724C4"/>
    <w:rsid w:val="00C87F51"/>
    <w:rsid w:val="00C94C97"/>
    <w:rsid w:val="00CB4649"/>
    <w:rsid w:val="00CD6E41"/>
    <w:rsid w:val="00CE330B"/>
    <w:rsid w:val="00CE7D13"/>
    <w:rsid w:val="00CF1F0C"/>
    <w:rsid w:val="00D15015"/>
    <w:rsid w:val="00D370F3"/>
    <w:rsid w:val="00DA2C29"/>
    <w:rsid w:val="00E2072C"/>
    <w:rsid w:val="00E267BF"/>
    <w:rsid w:val="00E27B86"/>
    <w:rsid w:val="00E355F7"/>
    <w:rsid w:val="00E43CC0"/>
    <w:rsid w:val="00E66F92"/>
    <w:rsid w:val="00E84354"/>
    <w:rsid w:val="00EE3EF7"/>
    <w:rsid w:val="00F064D2"/>
    <w:rsid w:val="00F100B4"/>
    <w:rsid w:val="00F10817"/>
    <w:rsid w:val="00F11108"/>
    <w:rsid w:val="00F3009E"/>
    <w:rsid w:val="00F3363E"/>
    <w:rsid w:val="00F6168B"/>
    <w:rsid w:val="00FD169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1E32"/>
  <w15:docId w15:val="{3762CBBD-0994-4896-A631-4E5348E0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0F3"/>
  </w:style>
  <w:style w:type="paragraph" w:styleId="a7">
    <w:name w:val="footer"/>
    <w:basedOn w:val="a"/>
    <w:link w:val="a8"/>
    <w:uiPriority w:val="99"/>
    <w:unhideWhenUsed/>
    <w:rsid w:val="00D3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0F3"/>
  </w:style>
  <w:style w:type="paragraph" w:styleId="a9">
    <w:name w:val="List Paragraph"/>
    <w:basedOn w:val="a"/>
    <w:uiPriority w:val="34"/>
    <w:qFormat/>
    <w:rsid w:val="00F0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Мария Юрьевна</dc:creator>
  <cp:lastModifiedBy>ДУДАКОВ ПАВЕЛ НИКОЛАЕВИЧ</cp:lastModifiedBy>
  <cp:revision>6</cp:revision>
  <cp:lastPrinted>2021-03-18T08:07:00Z</cp:lastPrinted>
  <dcterms:created xsi:type="dcterms:W3CDTF">2022-03-18T06:42:00Z</dcterms:created>
  <dcterms:modified xsi:type="dcterms:W3CDTF">2022-05-12T14:10:00Z</dcterms:modified>
</cp:coreProperties>
</file>