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71" w:rsidRPr="00976514" w:rsidRDefault="000F3571" w:rsidP="000F3571">
      <w:pPr>
        <w:spacing w:after="0" w:line="240" w:lineRule="auto"/>
        <w:jc w:val="right"/>
        <w:rPr>
          <w:rFonts w:ascii="Times New Roman" w:hAnsi="Times New Roman" w:cs="Times New Roman"/>
          <w:sz w:val="28"/>
          <w:szCs w:val="28"/>
        </w:rPr>
      </w:pPr>
      <w:bookmarkStart w:id="0" w:name="_GoBack"/>
      <w:bookmarkEnd w:id="0"/>
      <w:r w:rsidRPr="00976514">
        <w:rPr>
          <w:rFonts w:ascii="Times New Roman" w:hAnsi="Times New Roman" w:cs="Times New Roman"/>
          <w:sz w:val="28"/>
          <w:szCs w:val="28"/>
        </w:rPr>
        <w:t>Вносится Правительством</w:t>
      </w:r>
    </w:p>
    <w:p w:rsidR="000F3571" w:rsidRPr="00976514" w:rsidRDefault="000F3571" w:rsidP="000F3571">
      <w:pPr>
        <w:spacing w:after="0" w:line="240" w:lineRule="auto"/>
        <w:jc w:val="right"/>
        <w:rPr>
          <w:rFonts w:ascii="Times New Roman" w:hAnsi="Times New Roman" w:cs="Times New Roman"/>
          <w:sz w:val="28"/>
          <w:szCs w:val="28"/>
        </w:rPr>
      </w:pPr>
      <w:r w:rsidRPr="00976514">
        <w:rPr>
          <w:rFonts w:ascii="Times New Roman" w:hAnsi="Times New Roman" w:cs="Times New Roman"/>
          <w:sz w:val="28"/>
          <w:szCs w:val="28"/>
        </w:rPr>
        <w:t>Российской Федерации</w:t>
      </w:r>
    </w:p>
    <w:p w:rsidR="000F3571" w:rsidRPr="00976514" w:rsidRDefault="000F3571" w:rsidP="00D3368F">
      <w:pPr>
        <w:spacing w:after="0" w:line="240" w:lineRule="auto"/>
        <w:jc w:val="right"/>
        <w:rPr>
          <w:rFonts w:ascii="Times New Roman" w:hAnsi="Times New Roman" w:cs="Times New Roman"/>
          <w:sz w:val="28"/>
          <w:szCs w:val="28"/>
        </w:rPr>
      </w:pPr>
    </w:p>
    <w:p w:rsidR="00AC31EA" w:rsidRPr="00976514" w:rsidRDefault="00AC31EA" w:rsidP="00D3368F">
      <w:pPr>
        <w:spacing w:after="0" w:line="240" w:lineRule="auto"/>
        <w:jc w:val="right"/>
        <w:rPr>
          <w:rFonts w:ascii="Times New Roman" w:hAnsi="Times New Roman" w:cs="Times New Roman"/>
          <w:sz w:val="28"/>
          <w:szCs w:val="28"/>
        </w:rPr>
      </w:pPr>
      <w:r w:rsidRPr="00976514">
        <w:rPr>
          <w:rFonts w:ascii="Times New Roman" w:hAnsi="Times New Roman" w:cs="Times New Roman"/>
          <w:sz w:val="28"/>
          <w:szCs w:val="28"/>
        </w:rPr>
        <w:t>Проект</w:t>
      </w:r>
    </w:p>
    <w:p w:rsidR="00AC31EA" w:rsidRPr="00976514" w:rsidRDefault="00AC31EA" w:rsidP="00D3368F">
      <w:pPr>
        <w:spacing w:after="0" w:line="240" w:lineRule="auto"/>
        <w:jc w:val="both"/>
        <w:rPr>
          <w:rFonts w:ascii="Times New Roman" w:hAnsi="Times New Roman" w:cs="Times New Roman"/>
          <w:sz w:val="28"/>
          <w:szCs w:val="28"/>
        </w:rPr>
      </w:pPr>
    </w:p>
    <w:p w:rsidR="00B34FA7" w:rsidRPr="00976514" w:rsidRDefault="00B34FA7" w:rsidP="00D3368F">
      <w:pPr>
        <w:spacing w:after="0" w:line="240" w:lineRule="auto"/>
        <w:jc w:val="both"/>
        <w:rPr>
          <w:rFonts w:ascii="Times New Roman" w:hAnsi="Times New Roman" w:cs="Times New Roman"/>
          <w:sz w:val="28"/>
          <w:szCs w:val="28"/>
        </w:rPr>
      </w:pPr>
    </w:p>
    <w:p w:rsidR="00AC31EA" w:rsidRPr="00976514" w:rsidRDefault="00AC31EA" w:rsidP="00D3368F">
      <w:pPr>
        <w:spacing w:after="0" w:line="240" w:lineRule="auto"/>
        <w:jc w:val="center"/>
        <w:rPr>
          <w:rFonts w:ascii="Times New Roman" w:hAnsi="Times New Roman" w:cs="Times New Roman"/>
          <w:b/>
          <w:bCs/>
          <w:sz w:val="36"/>
          <w:szCs w:val="36"/>
        </w:rPr>
      </w:pPr>
      <w:r w:rsidRPr="00976514">
        <w:rPr>
          <w:rFonts w:ascii="Times New Roman" w:hAnsi="Times New Roman" w:cs="Times New Roman"/>
          <w:b/>
          <w:bCs/>
          <w:sz w:val="36"/>
          <w:szCs w:val="36"/>
        </w:rPr>
        <w:t>РОССИЙСКАЯ ФЕДЕРАЦИЯ</w:t>
      </w:r>
    </w:p>
    <w:p w:rsidR="00AC31EA" w:rsidRPr="00976514" w:rsidRDefault="00AC31EA" w:rsidP="00D3368F">
      <w:pPr>
        <w:spacing w:after="0" w:line="240" w:lineRule="auto"/>
        <w:jc w:val="both"/>
        <w:rPr>
          <w:rFonts w:ascii="Times New Roman" w:hAnsi="Times New Roman" w:cs="Times New Roman"/>
          <w:sz w:val="28"/>
          <w:szCs w:val="28"/>
        </w:rPr>
      </w:pPr>
    </w:p>
    <w:p w:rsidR="00AC31EA" w:rsidRPr="00976514" w:rsidRDefault="00AC31EA" w:rsidP="00D3368F">
      <w:pPr>
        <w:spacing w:after="0" w:line="240" w:lineRule="auto"/>
        <w:jc w:val="center"/>
        <w:rPr>
          <w:rFonts w:ascii="Times New Roman" w:hAnsi="Times New Roman" w:cs="Times New Roman"/>
          <w:b/>
          <w:bCs/>
          <w:sz w:val="36"/>
          <w:szCs w:val="36"/>
        </w:rPr>
      </w:pPr>
      <w:r w:rsidRPr="00976514">
        <w:rPr>
          <w:rFonts w:ascii="Times New Roman" w:hAnsi="Times New Roman" w:cs="Times New Roman"/>
          <w:b/>
          <w:bCs/>
          <w:sz w:val="36"/>
          <w:szCs w:val="36"/>
        </w:rPr>
        <w:t>ФЕДЕРАЛЬНЫЙ ЗАКОН</w:t>
      </w:r>
    </w:p>
    <w:p w:rsidR="00AC31EA" w:rsidRPr="00976514" w:rsidRDefault="00AC31EA" w:rsidP="00D3368F">
      <w:pPr>
        <w:spacing w:after="0" w:line="240" w:lineRule="auto"/>
        <w:jc w:val="both"/>
        <w:rPr>
          <w:rFonts w:ascii="Times New Roman" w:hAnsi="Times New Roman" w:cs="Times New Roman"/>
          <w:sz w:val="28"/>
          <w:szCs w:val="28"/>
        </w:rPr>
      </w:pPr>
    </w:p>
    <w:p w:rsidR="00EB6E06" w:rsidRPr="00976514" w:rsidRDefault="007930FE" w:rsidP="00D3368F">
      <w:pPr>
        <w:spacing w:after="0" w:line="360" w:lineRule="auto"/>
        <w:jc w:val="center"/>
        <w:rPr>
          <w:rFonts w:ascii="Times New Roman" w:hAnsi="Times New Roman" w:cs="Times New Roman"/>
          <w:sz w:val="28"/>
          <w:szCs w:val="28"/>
        </w:rPr>
      </w:pPr>
      <w:r w:rsidRPr="00976514">
        <w:rPr>
          <w:rFonts w:ascii="Times New Roman" w:hAnsi="Times New Roman" w:cs="Times New Roman"/>
          <w:b/>
          <w:bCs/>
          <w:sz w:val="28"/>
          <w:szCs w:val="28"/>
        </w:rPr>
        <w:t>о внесении изменений в Федеральный закон «О несостоятельности (банкротстве)»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w:t>
      </w:r>
    </w:p>
    <w:p w:rsidR="00AC31EA" w:rsidRDefault="00AC31EA" w:rsidP="00D3368F">
      <w:pPr>
        <w:spacing w:after="0" w:line="360" w:lineRule="auto"/>
        <w:jc w:val="both"/>
        <w:rPr>
          <w:rFonts w:ascii="Times New Roman" w:hAnsi="Times New Roman" w:cs="Times New Roman"/>
          <w:sz w:val="28"/>
          <w:szCs w:val="28"/>
        </w:rPr>
      </w:pPr>
    </w:p>
    <w:p w:rsidR="00AC31EA" w:rsidRPr="00976514" w:rsidRDefault="00AC31EA" w:rsidP="00D3368F">
      <w:pPr>
        <w:widowControl w:val="0"/>
        <w:autoSpaceDE w:val="0"/>
        <w:autoSpaceDN w:val="0"/>
        <w:spacing w:after="0" w:line="360" w:lineRule="auto"/>
        <w:ind w:firstLine="720"/>
        <w:jc w:val="both"/>
        <w:rPr>
          <w:rFonts w:ascii="Times New Roman" w:hAnsi="Times New Roman" w:cs="Times New Roman"/>
          <w:b/>
          <w:bCs/>
          <w:sz w:val="28"/>
          <w:szCs w:val="28"/>
          <w:lang w:eastAsia="ru-RU"/>
        </w:rPr>
      </w:pPr>
      <w:r w:rsidRPr="00976514">
        <w:rPr>
          <w:rFonts w:ascii="Times New Roman" w:hAnsi="Times New Roman" w:cs="Times New Roman"/>
          <w:b/>
          <w:bCs/>
          <w:sz w:val="28"/>
          <w:szCs w:val="28"/>
          <w:lang w:eastAsia="ru-RU"/>
        </w:rPr>
        <w:t>Статья 1</w:t>
      </w:r>
    </w:p>
    <w:p w:rsidR="00AC31EA" w:rsidRPr="00976514" w:rsidRDefault="00AC31EA" w:rsidP="00D3368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976514">
        <w:rPr>
          <w:rFonts w:ascii="Times New Roman" w:hAnsi="Times New Roman" w:cs="Times New Roman"/>
          <w:sz w:val="28"/>
          <w:szCs w:val="28"/>
          <w:lang w:eastAsia="ru-RU"/>
        </w:rPr>
        <w:t xml:space="preserve">Внести в Федеральный закон от 22 апреля 1996 года № 39-ФЗ «О рынке ценных бумаг» (Собрание законодательства Российской Федерации, </w:t>
      </w:r>
      <w:r w:rsidR="003E2D79" w:rsidRPr="00976514">
        <w:rPr>
          <w:rFonts w:ascii="Times New Roman" w:hAnsi="Times New Roman" w:cs="Times New Roman"/>
          <w:sz w:val="28"/>
          <w:szCs w:val="28"/>
          <w:lang w:eastAsia="ru-RU"/>
        </w:rPr>
        <w:t>1996, № 17, ст. 1918; 2001, № 33, ст. 3424; 2002, № 52, ст. 5141; 2006, № 1, ст. 5; № 17, ст. 1780; № 31, ст. 3437; 2007, № 41, ст. 4845; № 50, ст. 6247; 2008, № 52, ст. 6221; 2009, № 48, ст. 5731; 2010, № 17, ст. 1988; № 31, ст. 4193; № 41, ст. 5193; 2011, № 7, ст. 905; № 48, ст. 6728; № 49, ст. 7040; № 50, ст. 7357; 2012, № 53, ст. 7607; 2013, № 26, ст. 3207; № 30, 4084; № 51, ст. 6699; 2015, № 1, ст. 13; № 14, ст. 2022; № 27, ст. 4001; 2016, № 27, ст. 4225; № 1, ст. 50; 2017, № 25, ст. 3592; № 52, ст. 7920; 2018, № 53, ст. 8440; 2019; № 25, ст. 3169; № 30, ст. 4150</w:t>
      </w:r>
      <w:r w:rsidRPr="00976514">
        <w:rPr>
          <w:rFonts w:ascii="Times New Roman" w:hAnsi="Times New Roman" w:cs="Times New Roman"/>
          <w:sz w:val="28"/>
          <w:szCs w:val="28"/>
          <w:lang w:eastAsia="ru-RU"/>
        </w:rPr>
        <w:t>) следующие изменения:</w:t>
      </w:r>
    </w:p>
    <w:p w:rsidR="00AC31EA" w:rsidRPr="00976514" w:rsidRDefault="00A024D2"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 xml:space="preserve">1) </w:t>
      </w:r>
      <w:r w:rsidR="007972E7" w:rsidRPr="00976514">
        <w:rPr>
          <w:rFonts w:ascii="Times New Roman" w:hAnsi="Times New Roman" w:cs="Times New Roman"/>
          <w:sz w:val="28"/>
          <w:szCs w:val="28"/>
        </w:rPr>
        <w:t>в статье 3:</w:t>
      </w:r>
      <w:r w:rsidR="00AC31EA" w:rsidRPr="00976514">
        <w:rPr>
          <w:rFonts w:ascii="Times New Roman" w:hAnsi="Times New Roman" w:cs="Times New Roman"/>
          <w:sz w:val="28"/>
          <w:szCs w:val="28"/>
        </w:rPr>
        <w:t xml:space="preserve"> </w:t>
      </w:r>
    </w:p>
    <w:p w:rsidR="001E4905" w:rsidRPr="00976514" w:rsidRDefault="00370175"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а)</w:t>
      </w:r>
      <w:r w:rsidR="000F2741" w:rsidRPr="00976514">
        <w:rPr>
          <w:rFonts w:ascii="Times New Roman" w:hAnsi="Times New Roman" w:cs="Times New Roman"/>
          <w:sz w:val="28"/>
          <w:szCs w:val="28"/>
        </w:rPr>
        <w:t xml:space="preserve"> </w:t>
      </w:r>
      <w:r w:rsidRPr="00976514">
        <w:rPr>
          <w:rFonts w:ascii="Times New Roman" w:hAnsi="Times New Roman" w:cs="Times New Roman"/>
          <w:sz w:val="28"/>
          <w:szCs w:val="28"/>
        </w:rPr>
        <w:t>пункт</w:t>
      </w:r>
      <w:r w:rsidR="000F2741" w:rsidRPr="00976514">
        <w:rPr>
          <w:rFonts w:ascii="Times New Roman" w:hAnsi="Times New Roman" w:cs="Times New Roman"/>
          <w:sz w:val="28"/>
          <w:szCs w:val="28"/>
        </w:rPr>
        <w:t xml:space="preserve"> 3 изложить в следующей редакции:</w:t>
      </w:r>
      <w:r w:rsidRPr="00976514">
        <w:rPr>
          <w:rFonts w:ascii="Times New Roman" w:hAnsi="Times New Roman" w:cs="Times New Roman"/>
          <w:sz w:val="28"/>
          <w:szCs w:val="28"/>
        </w:rPr>
        <w:t xml:space="preserve"> </w:t>
      </w:r>
    </w:p>
    <w:p w:rsidR="00B315E9" w:rsidRPr="00976514" w:rsidRDefault="00B315E9" w:rsidP="00D3368F">
      <w:pPr>
        <w:autoSpaceDE w:val="0"/>
        <w:autoSpaceDN w:val="0"/>
        <w:adjustRightInd w:val="0"/>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«3. Денежные средства</w:t>
      </w:r>
      <w:r w:rsidR="009E30EB" w:rsidRPr="00976514">
        <w:rPr>
          <w:rFonts w:ascii="Times New Roman" w:hAnsi="Times New Roman" w:cs="Times New Roman"/>
          <w:color w:val="0D0D0D" w:themeColor="text1" w:themeTint="F2"/>
          <w:sz w:val="28"/>
          <w:szCs w:val="28"/>
        </w:rPr>
        <w:t xml:space="preserve"> клиентов</w:t>
      </w:r>
      <w:r w:rsidRPr="00976514">
        <w:rPr>
          <w:rFonts w:ascii="Times New Roman" w:hAnsi="Times New Roman" w:cs="Times New Roman"/>
          <w:color w:val="0D0D0D" w:themeColor="text1" w:themeTint="F2"/>
          <w:sz w:val="28"/>
          <w:szCs w:val="28"/>
        </w:rPr>
        <w:t>, поступившие брокеру от клиентов или за счет клиентов</w:t>
      </w:r>
      <w:r w:rsidR="00870A34" w:rsidRPr="00976514">
        <w:rPr>
          <w:rFonts w:ascii="Times New Roman" w:hAnsi="Times New Roman" w:cs="Times New Roman"/>
          <w:color w:val="0D0D0D" w:themeColor="text1" w:themeTint="F2"/>
          <w:sz w:val="28"/>
          <w:szCs w:val="28"/>
        </w:rPr>
        <w:t xml:space="preserve"> в </w:t>
      </w:r>
      <w:r w:rsidRPr="00976514">
        <w:rPr>
          <w:rFonts w:ascii="Times New Roman" w:hAnsi="Times New Roman" w:cs="Times New Roman"/>
          <w:color w:val="0D0D0D" w:themeColor="text1" w:themeTint="F2"/>
          <w:sz w:val="28"/>
          <w:szCs w:val="28"/>
        </w:rPr>
        <w:t>соответствии с договорами о брокерском обслуживании (денежные средства клиентов), должны находиться на отдельном банковском счете (счетах), открываемом (открываемых) брокер</w:t>
      </w:r>
      <w:r w:rsidR="00753741" w:rsidRPr="00976514">
        <w:rPr>
          <w:rFonts w:ascii="Times New Roman" w:hAnsi="Times New Roman" w:cs="Times New Roman"/>
          <w:color w:val="0D0D0D" w:themeColor="text1" w:themeTint="F2"/>
          <w:sz w:val="28"/>
          <w:szCs w:val="28"/>
        </w:rPr>
        <w:t>у</w:t>
      </w:r>
      <w:r w:rsidRPr="00976514">
        <w:rPr>
          <w:rFonts w:ascii="Times New Roman" w:hAnsi="Times New Roman" w:cs="Times New Roman"/>
          <w:color w:val="0D0D0D" w:themeColor="text1" w:themeTint="F2"/>
          <w:sz w:val="28"/>
          <w:szCs w:val="28"/>
        </w:rPr>
        <w:t xml:space="preserve"> (специальный брокерский счет),</w:t>
      </w:r>
      <w:r w:rsidRPr="00976514">
        <w:rPr>
          <w:rFonts w:ascii="Times New Roman" w:hAnsi="Times New Roman" w:cs="Times New Roman"/>
          <w:sz w:val="28"/>
          <w:szCs w:val="28"/>
        </w:rPr>
        <w:t xml:space="preserve"> </w:t>
      </w:r>
      <w:r w:rsidRPr="00976514">
        <w:rPr>
          <w:rFonts w:ascii="Times New Roman" w:hAnsi="Times New Roman" w:cs="Times New Roman"/>
          <w:color w:val="0D0D0D" w:themeColor="text1" w:themeTint="F2"/>
          <w:sz w:val="28"/>
          <w:szCs w:val="28"/>
        </w:rPr>
        <w:t xml:space="preserve">за </w:t>
      </w:r>
      <w:r w:rsidRPr="00976514">
        <w:rPr>
          <w:rFonts w:ascii="Times New Roman" w:hAnsi="Times New Roman" w:cs="Times New Roman"/>
          <w:sz w:val="28"/>
          <w:szCs w:val="28"/>
        </w:rPr>
        <w:t xml:space="preserve">исключением случаев, предусмотренных </w:t>
      </w:r>
      <w:r w:rsidR="009E30EB" w:rsidRPr="00976514">
        <w:rPr>
          <w:rFonts w:ascii="Times New Roman" w:hAnsi="Times New Roman" w:cs="Times New Roman"/>
          <w:sz w:val="28"/>
          <w:szCs w:val="28"/>
        </w:rPr>
        <w:t>настоящ</w:t>
      </w:r>
      <w:r w:rsidR="00942172">
        <w:rPr>
          <w:rFonts w:ascii="Times New Roman" w:hAnsi="Times New Roman" w:cs="Times New Roman"/>
          <w:sz w:val="28"/>
          <w:szCs w:val="28"/>
        </w:rPr>
        <w:t>ей статьей</w:t>
      </w:r>
      <w:r w:rsidRPr="00976514">
        <w:rPr>
          <w:rFonts w:ascii="Times New Roman" w:hAnsi="Times New Roman" w:cs="Times New Roman"/>
          <w:sz w:val="28"/>
          <w:szCs w:val="28"/>
        </w:rPr>
        <w:t>.</w:t>
      </w:r>
      <w:r w:rsidR="00EC706D" w:rsidRPr="00976514">
        <w:rPr>
          <w:rFonts w:ascii="Times New Roman" w:hAnsi="Times New Roman" w:cs="Times New Roman"/>
          <w:sz w:val="28"/>
          <w:szCs w:val="28"/>
        </w:rPr>
        <w:t xml:space="preserve"> </w:t>
      </w:r>
      <w:r w:rsidR="00EC706D" w:rsidRPr="00976514">
        <w:rPr>
          <w:rFonts w:ascii="Times New Roman" w:hAnsi="Times New Roman" w:cs="Times New Roman"/>
          <w:sz w:val="28"/>
          <w:szCs w:val="28"/>
        </w:rPr>
        <w:lastRenderedPageBreak/>
        <w:t>Специальный брокерский счет может быть открыт в Банке России, если брокер является кредитной организацией</w:t>
      </w:r>
      <w:r w:rsidR="00F546EA" w:rsidRPr="00976514">
        <w:rPr>
          <w:rFonts w:ascii="Times New Roman" w:hAnsi="Times New Roman" w:cs="Times New Roman"/>
          <w:sz w:val="28"/>
          <w:szCs w:val="28"/>
        </w:rPr>
        <w:t>.</w:t>
      </w:r>
      <w:r w:rsidRPr="00976514">
        <w:rPr>
          <w:rFonts w:ascii="Times New Roman" w:hAnsi="Times New Roman" w:cs="Times New Roman"/>
          <w:sz w:val="28"/>
          <w:szCs w:val="28"/>
        </w:rPr>
        <w:t xml:space="preserve"> Брокер</w:t>
      </w:r>
      <w:r w:rsidRPr="00976514">
        <w:rPr>
          <w:rFonts w:ascii="Times New Roman" w:hAnsi="Times New Roman" w:cs="Times New Roman"/>
          <w:color w:val="0D0D0D" w:themeColor="text1" w:themeTint="F2"/>
          <w:sz w:val="28"/>
          <w:szCs w:val="28"/>
        </w:rPr>
        <w:t xml:space="preserve"> обязан вести учет денежных средств каждого клиента, находящихся на специальном брокерском счете (счетах), и отчитываться перед клиентом</w:t>
      </w:r>
      <w:r w:rsidRPr="00976514">
        <w:rPr>
          <w:rFonts w:ascii="Times New Roman" w:hAnsi="Times New Roman" w:cs="Times New Roman"/>
          <w:sz w:val="28"/>
          <w:szCs w:val="28"/>
        </w:rPr>
        <w:t>.</w:t>
      </w:r>
      <w:r w:rsidR="009E30EB" w:rsidRPr="00976514">
        <w:rPr>
          <w:rFonts w:ascii="Times New Roman" w:hAnsi="Times New Roman" w:cs="Times New Roman"/>
          <w:sz w:val="28"/>
          <w:szCs w:val="28"/>
        </w:rPr>
        <w:t xml:space="preserve"> Брокер, клиентом которого является другой брокер, осуществляет </w:t>
      </w:r>
      <w:r w:rsidR="00642847">
        <w:rPr>
          <w:rFonts w:ascii="Times New Roman" w:hAnsi="Times New Roman" w:cs="Times New Roman"/>
          <w:sz w:val="28"/>
          <w:szCs w:val="28"/>
        </w:rPr>
        <w:t>обособленный</w:t>
      </w:r>
      <w:r w:rsidR="00642847" w:rsidRPr="00976514">
        <w:rPr>
          <w:rFonts w:ascii="Times New Roman" w:hAnsi="Times New Roman" w:cs="Times New Roman"/>
          <w:sz w:val="28"/>
          <w:szCs w:val="28"/>
        </w:rPr>
        <w:t xml:space="preserve"> </w:t>
      </w:r>
      <w:r w:rsidR="009E30EB" w:rsidRPr="00976514">
        <w:rPr>
          <w:rFonts w:ascii="Times New Roman" w:hAnsi="Times New Roman" w:cs="Times New Roman"/>
          <w:sz w:val="28"/>
          <w:szCs w:val="28"/>
        </w:rPr>
        <w:t>учет денежных средств такого брокера и денежных средств клиентов такого брокера</w:t>
      </w:r>
      <w:r w:rsidR="00F70418" w:rsidRPr="00976514">
        <w:rPr>
          <w:rFonts w:ascii="Times New Roman" w:hAnsi="Times New Roman" w:cs="Times New Roman"/>
          <w:sz w:val="28"/>
          <w:szCs w:val="28"/>
        </w:rPr>
        <w:t xml:space="preserve">. </w:t>
      </w:r>
      <w:r w:rsidR="00C326E4" w:rsidRPr="00976514">
        <w:rPr>
          <w:rFonts w:ascii="Times New Roman" w:hAnsi="Times New Roman" w:cs="Times New Roman"/>
          <w:color w:val="0D0D0D" w:themeColor="text1" w:themeTint="F2"/>
          <w:sz w:val="28"/>
          <w:szCs w:val="28"/>
        </w:rPr>
        <w:t>На денежные средства клиентов, находящиеся на специальном брокерском счете (счетах), не может быть обращено взыскание по обязательствам брокера.</w:t>
      </w:r>
      <w:r w:rsidRPr="00976514">
        <w:rPr>
          <w:rFonts w:ascii="Times New Roman" w:hAnsi="Times New Roman" w:cs="Times New Roman"/>
          <w:color w:val="0D0D0D" w:themeColor="text1" w:themeTint="F2"/>
          <w:sz w:val="28"/>
          <w:szCs w:val="28"/>
        </w:rPr>
        <w:t xml:space="preserve"> </w:t>
      </w:r>
      <w:r w:rsidR="00F75AA3" w:rsidRPr="00976514">
        <w:rPr>
          <w:rFonts w:ascii="Times New Roman" w:hAnsi="Times New Roman"/>
          <w:sz w:val="28"/>
          <w:szCs w:val="28"/>
        </w:rPr>
        <w:t xml:space="preserve">Брокер не вправе зачислять собственные денежные средства на специальный брокерский счет (счета), за исключением предоставления займа клиенту в соответствии с требованиями настоящей статьи и (или) </w:t>
      </w:r>
      <w:r w:rsidR="00FB5E8C" w:rsidRPr="00976514">
        <w:rPr>
          <w:rFonts w:ascii="Times New Roman" w:hAnsi="Times New Roman"/>
          <w:sz w:val="28"/>
          <w:szCs w:val="28"/>
        </w:rPr>
        <w:t xml:space="preserve">возврата денежных средств клиенту, а также иных предусмотренных нормативными актами Банка России </w:t>
      </w:r>
      <w:r w:rsidR="00F75AA3" w:rsidRPr="00976514">
        <w:rPr>
          <w:rFonts w:ascii="Times New Roman" w:hAnsi="Times New Roman"/>
          <w:sz w:val="28"/>
          <w:szCs w:val="28"/>
        </w:rPr>
        <w:t>случаев исполнения обязательств перед клиентом</w:t>
      </w:r>
      <w:r w:rsidRPr="00976514">
        <w:rPr>
          <w:rFonts w:ascii="Times New Roman" w:hAnsi="Times New Roman" w:cs="Times New Roman"/>
          <w:color w:val="0D0D0D" w:themeColor="text1" w:themeTint="F2"/>
          <w:sz w:val="28"/>
          <w:szCs w:val="28"/>
        </w:rPr>
        <w:t>.</w:t>
      </w:r>
    </w:p>
    <w:p w:rsidR="009F6A6A" w:rsidRPr="00976514" w:rsidRDefault="00B315E9" w:rsidP="00CA6593">
      <w:pPr>
        <w:pStyle w:val="ConsPlusNormal"/>
        <w:spacing w:line="360" w:lineRule="auto"/>
        <w:ind w:firstLine="708"/>
        <w:jc w:val="both"/>
        <w:rPr>
          <w:rFonts w:ascii="Times New Roman" w:hAnsi="Times New Roman" w:cs="Times New Roman"/>
          <w:sz w:val="28"/>
          <w:szCs w:val="28"/>
        </w:rPr>
      </w:pPr>
      <w:r w:rsidRPr="00976514">
        <w:rPr>
          <w:rFonts w:ascii="Times New Roman" w:hAnsi="Times New Roman" w:cs="Times New Roman"/>
          <w:color w:val="0D0D0D" w:themeColor="text1" w:themeTint="F2"/>
          <w:sz w:val="28"/>
          <w:szCs w:val="28"/>
        </w:rPr>
        <w:t>Брокер вправе использовать в своих интересах денежные средства, находящиеся на специальном брокерском счете (счетах),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 Денежные средства клиентов, предоставивших право их использования брокеру в его интересах, должны находиться на специальном брокерском счете (счетах), отдельном</w:t>
      </w:r>
      <w:r w:rsidR="006566AA" w:rsidRPr="00976514">
        <w:rPr>
          <w:rFonts w:ascii="Times New Roman" w:hAnsi="Times New Roman" w:cs="Times New Roman"/>
          <w:color w:val="0D0D0D" w:themeColor="text1" w:themeTint="F2"/>
          <w:sz w:val="28"/>
          <w:szCs w:val="28"/>
        </w:rPr>
        <w:t xml:space="preserve"> (отдельных)</w:t>
      </w:r>
      <w:r w:rsidRPr="00976514">
        <w:rPr>
          <w:rFonts w:ascii="Times New Roman" w:hAnsi="Times New Roman" w:cs="Times New Roman"/>
          <w:color w:val="0D0D0D" w:themeColor="text1" w:themeTint="F2"/>
          <w:sz w:val="28"/>
          <w:szCs w:val="28"/>
        </w:rPr>
        <w:t xml:space="preserve"> от специального брокерского счета (счетов), на котором </w:t>
      </w:r>
      <w:r w:rsidR="002229D6" w:rsidRPr="00976514">
        <w:rPr>
          <w:rFonts w:ascii="Times New Roman" w:hAnsi="Times New Roman" w:cs="Times New Roman"/>
          <w:color w:val="0D0D0D" w:themeColor="text1" w:themeTint="F2"/>
          <w:sz w:val="28"/>
          <w:szCs w:val="28"/>
        </w:rPr>
        <w:t xml:space="preserve">(которых) </w:t>
      </w:r>
      <w:r w:rsidRPr="00976514">
        <w:rPr>
          <w:rFonts w:ascii="Times New Roman" w:hAnsi="Times New Roman" w:cs="Times New Roman"/>
          <w:color w:val="0D0D0D" w:themeColor="text1" w:themeTint="F2"/>
          <w:sz w:val="28"/>
          <w:szCs w:val="28"/>
        </w:rPr>
        <w:t>находятся денежные средства клиентов, не предоставивших брокеру такого права. Денежные средства клиентов, предоставивших брокеру право их использования, могут зачисляться брокером на его собственный банковский счет.»;</w:t>
      </w:r>
    </w:p>
    <w:p w:rsidR="00A57AE7" w:rsidRPr="00976514" w:rsidRDefault="00A57AE7" w:rsidP="00A57AE7">
      <w:pPr>
        <w:pStyle w:val="ConsPlusNormal"/>
        <w:spacing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б) пункт 3</w:t>
      </w:r>
      <w:r w:rsidRPr="00976514">
        <w:rPr>
          <w:rFonts w:ascii="Times New Roman" w:hAnsi="Times New Roman" w:cs="Times New Roman"/>
          <w:color w:val="0D0D0D" w:themeColor="text1" w:themeTint="F2"/>
          <w:sz w:val="28"/>
          <w:szCs w:val="28"/>
          <w:vertAlign w:val="superscript"/>
        </w:rPr>
        <w:t>1</w:t>
      </w:r>
      <w:r w:rsidRPr="00976514">
        <w:rPr>
          <w:rFonts w:ascii="Times New Roman" w:hAnsi="Times New Roman" w:cs="Times New Roman"/>
          <w:color w:val="0D0D0D" w:themeColor="text1" w:themeTint="F2"/>
          <w:sz w:val="28"/>
          <w:szCs w:val="28"/>
        </w:rPr>
        <w:t xml:space="preserve"> после слов «с иностранной валютой, то» дополнить словами «в случае, если это предусмотрено договором между брокером и его клиентом,», слово «могут» заменить словом «должны».</w:t>
      </w:r>
    </w:p>
    <w:p w:rsidR="009E30EB" w:rsidRPr="00976514" w:rsidRDefault="00D9323C" w:rsidP="00A57AE7">
      <w:pPr>
        <w:pStyle w:val="ConsPlusNormal"/>
        <w:spacing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в) пункт 3</w:t>
      </w:r>
      <w:r w:rsidRPr="00976514">
        <w:rPr>
          <w:rFonts w:ascii="Times New Roman" w:hAnsi="Times New Roman" w:cs="Times New Roman"/>
          <w:color w:val="0D0D0D" w:themeColor="text1" w:themeTint="F2"/>
          <w:sz w:val="28"/>
          <w:szCs w:val="28"/>
          <w:vertAlign w:val="superscript"/>
        </w:rPr>
        <w:t>5</w:t>
      </w:r>
      <w:r w:rsidRPr="00976514">
        <w:rPr>
          <w:rFonts w:ascii="Times New Roman" w:hAnsi="Times New Roman" w:cs="Times New Roman"/>
          <w:color w:val="0D0D0D" w:themeColor="text1" w:themeTint="F2"/>
          <w:sz w:val="28"/>
          <w:szCs w:val="28"/>
        </w:rPr>
        <w:t xml:space="preserve"> </w:t>
      </w:r>
      <w:r w:rsidR="009E30EB" w:rsidRPr="00976514">
        <w:rPr>
          <w:rFonts w:ascii="Times New Roman" w:hAnsi="Times New Roman" w:cs="Times New Roman"/>
          <w:color w:val="0D0D0D" w:themeColor="text1" w:themeTint="F2"/>
          <w:sz w:val="28"/>
          <w:szCs w:val="28"/>
        </w:rPr>
        <w:t>изложить в следующей редакции:</w:t>
      </w:r>
    </w:p>
    <w:p w:rsidR="00D9323C" w:rsidRPr="00976514" w:rsidRDefault="009E30EB" w:rsidP="009E30EB">
      <w:pPr>
        <w:pStyle w:val="ConsPlusNormal"/>
        <w:spacing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«3</w:t>
      </w:r>
      <w:r w:rsidRPr="00976514">
        <w:rPr>
          <w:rFonts w:ascii="Times New Roman" w:hAnsi="Times New Roman" w:cs="Times New Roman"/>
          <w:color w:val="0D0D0D" w:themeColor="text1" w:themeTint="F2"/>
          <w:sz w:val="28"/>
          <w:szCs w:val="28"/>
          <w:vertAlign w:val="superscript"/>
        </w:rPr>
        <w:t>5</w:t>
      </w:r>
      <w:r w:rsidRPr="00976514">
        <w:rPr>
          <w:rFonts w:ascii="Times New Roman" w:hAnsi="Times New Roman" w:cs="Times New Roman"/>
          <w:color w:val="0D0D0D" w:themeColor="text1" w:themeTint="F2"/>
          <w:sz w:val="28"/>
          <w:szCs w:val="28"/>
        </w:rPr>
        <w:t xml:space="preserve">. </w:t>
      </w:r>
      <w:r w:rsidRPr="00976514">
        <w:rPr>
          <w:rFonts w:ascii="Times New Roman" w:hAnsi="Times New Roman" w:cs="Times New Roman"/>
          <w:sz w:val="28"/>
          <w:szCs w:val="28"/>
        </w:rPr>
        <w:t xml:space="preserve">Если иное не предусмотрено договором о брокерском обслуживании, брокер вправе для исполнения поручений клиентов заключать договоры о </w:t>
      </w:r>
      <w:r w:rsidRPr="00976514">
        <w:rPr>
          <w:rFonts w:ascii="Times New Roman" w:hAnsi="Times New Roman" w:cs="Times New Roman"/>
          <w:sz w:val="28"/>
          <w:szCs w:val="28"/>
        </w:rPr>
        <w:lastRenderedPageBreak/>
        <w:t xml:space="preserve">брокерском обслуживании с другим брокером и (или) иностранным юридическим лицом, которое в соответствии со своим личным законом вправе осуществлять брокерскую деятельность, а также заключать договоры об оказании клиринговых услуг с клиринговой организацией и (или) иностранным юридическим лицом, которое в соответствии со своим личным законом вправе осуществлять клиринговую деятельность. Если такие договоры, заключенные брокером, предусматривают передачу указанным лицам денежных средств клиентов брокера, такая передача возможна только при условии принятия указанными лицами обязанности по обособленному учету денежных средств, поступивших им за счет клиентов брокера, предоставивших ему право использовать их денежные средства, и денежных средств клиентов брокера, не </w:t>
      </w:r>
      <w:r w:rsidRPr="00976514">
        <w:rPr>
          <w:rFonts w:ascii="Times New Roman" w:hAnsi="Times New Roman" w:cs="Times New Roman"/>
          <w:color w:val="0D0D0D" w:themeColor="text1" w:themeTint="F2"/>
          <w:sz w:val="28"/>
          <w:szCs w:val="28"/>
        </w:rPr>
        <w:t>предоставивших ему такого права. На денежные средства клиентов брокера, находящиеся у указанных лиц, не может быть обращено взыскание по обязательствам брокера.»;</w:t>
      </w:r>
    </w:p>
    <w:p w:rsidR="00D61D86" w:rsidRPr="00976514" w:rsidRDefault="00D61D86" w:rsidP="009B0283">
      <w:pPr>
        <w:pStyle w:val="ConsPlusNormal"/>
        <w:spacing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2) статью 5 дополнить частью двадцать первой следующего содержания:</w:t>
      </w:r>
    </w:p>
    <w:p w:rsidR="00D61D86" w:rsidRPr="00976514" w:rsidRDefault="00D61D86" w:rsidP="009B0283">
      <w:pPr>
        <w:pStyle w:val="ConsPlusNormal"/>
        <w:spacing w:line="360" w:lineRule="auto"/>
        <w:ind w:firstLine="708"/>
        <w:jc w:val="both"/>
        <w:rPr>
          <w:rFonts w:ascii="Times New Roman" w:hAnsi="Times New Roman" w:cs="Times New Roman"/>
          <w:sz w:val="28"/>
          <w:szCs w:val="28"/>
        </w:rPr>
      </w:pPr>
      <w:r w:rsidRPr="00976514">
        <w:rPr>
          <w:rFonts w:ascii="Times New Roman" w:hAnsi="Times New Roman" w:cs="Times New Roman"/>
          <w:color w:val="0D0D0D" w:themeColor="text1" w:themeTint="F2"/>
          <w:sz w:val="28"/>
          <w:szCs w:val="28"/>
        </w:rPr>
        <w:t>«</w:t>
      </w:r>
      <w:r w:rsidR="002D6A80" w:rsidRPr="00976514">
        <w:rPr>
          <w:rFonts w:ascii="Times New Roman" w:hAnsi="Times New Roman" w:cs="Times New Roman"/>
          <w:color w:val="0D0D0D" w:themeColor="text1" w:themeTint="F2"/>
          <w:sz w:val="28"/>
          <w:szCs w:val="28"/>
        </w:rPr>
        <w:t>Отдельный б</w:t>
      </w:r>
      <w:r w:rsidR="00053E71" w:rsidRPr="00976514">
        <w:rPr>
          <w:rFonts w:ascii="Times New Roman" w:hAnsi="Times New Roman" w:cs="Times New Roman"/>
          <w:color w:val="0D0D0D" w:themeColor="text1" w:themeTint="F2"/>
          <w:sz w:val="28"/>
          <w:szCs w:val="28"/>
        </w:rPr>
        <w:t>анковский с</w:t>
      </w:r>
      <w:r w:rsidR="00C86936" w:rsidRPr="00976514">
        <w:rPr>
          <w:rFonts w:ascii="Times New Roman" w:hAnsi="Times New Roman" w:cs="Times New Roman"/>
          <w:color w:val="0D0D0D" w:themeColor="text1" w:themeTint="F2"/>
          <w:sz w:val="28"/>
          <w:szCs w:val="28"/>
        </w:rPr>
        <w:t>чет</w:t>
      </w:r>
      <w:r w:rsidR="00EC706D" w:rsidRPr="00976514">
        <w:rPr>
          <w:rFonts w:ascii="Times New Roman" w:hAnsi="Times New Roman" w:cs="Times New Roman"/>
          <w:color w:val="0D0D0D" w:themeColor="text1" w:themeTint="F2"/>
          <w:sz w:val="28"/>
          <w:szCs w:val="28"/>
        </w:rPr>
        <w:t xml:space="preserve"> </w:t>
      </w:r>
      <w:r w:rsidR="00C86936" w:rsidRPr="00976514">
        <w:rPr>
          <w:rFonts w:ascii="Times New Roman" w:hAnsi="Times New Roman" w:cs="Times New Roman"/>
          <w:color w:val="0D0D0D" w:themeColor="text1" w:themeTint="F2"/>
          <w:sz w:val="28"/>
          <w:szCs w:val="28"/>
        </w:rPr>
        <w:t>для расчетов</w:t>
      </w:r>
      <w:r w:rsidR="00EC706D" w:rsidRPr="00976514">
        <w:rPr>
          <w:rFonts w:ascii="Times New Roman" w:hAnsi="Times New Roman" w:cs="Times New Roman"/>
          <w:color w:val="0D0D0D" w:themeColor="text1" w:themeTint="F2"/>
          <w:sz w:val="28"/>
          <w:szCs w:val="28"/>
        </w:rPr>
        <w:t>,</w:t>
      </w:r>
      <w:r w:rsidR="00C86936" w:rsidRPr="00976514">
        <w:rPr>
          <w:rFonts w:ascii="Times New Roman" w:hAnsi="Times New Roman" w:cs="Times New Roman"/>
          <w:color w:val="0D0D0D" w:themeColor="text1" w:themeTint="F2"/>
          <w:sz w:val="28"/>
          <w:szCs w:val="28"/>
        </w:rPr>
        <w:t xml:space="preserve"> </w:t>
      </w:r>
      <w:r w:rsidR="00EC706D" w:rsidRPr="00976514">
        <w:rPr>
          <w:rFonts w:ascii="Times New Roman" w:hAnsi="Times New Roman" w:cs="Times New Roman"/>
          <w:color w:val="0D0D0D" w:themeColor="text1" w:themeTint="F2"/>
          <w:sz w:val="28"/>
          <w:szCs w:val="28"/>
        </w:rPr>
        <w:t xml:space="preserve">связанных с деятельностью </w:t>
      </w:r>
      <w:r w:rsidR="00C86936" w:rsidRPr="00976514">
        <w:rPr>
          <w:rFonts w:ascii="Times New Roman" w:hAnsi="Times New Roman" w:cs="Times New Roman"/>
          <w:color w:val="0D0D0D" w:themeColor="text1" w:themeTint="F2"/>
          <w:sz w:val="28"/>
          <w:szCs w:val="28"/>
        </w:rPr>
        <w:t xml:space="preserve">по </w:t>
      </w:r>
      <w:r w:rsidR="00EC706D" w:rsidRPr="00976514">
        <w:rPr>
          <w:rFonts w:ascii="Times New Roman" w:hAnsi="Times New Roman" w:cs="Times New Roman"/>
          <w:color w:val="0D0D0D" w:themeColor="text1" w:themeTint="F2"/>
          <w:sz w:val="28"/>
          <w:szCs w:val="28"/>
        </w:rPr>
        <w:t>управлению ценными бумагами, может быть открыт в Банке России, если у</w:t>
      </w:r>
      <w:r w:rsidRPr="00976514">
        <w:rPr>
          <w:rFonts w:ascii="Times New Roman" w:hAnsi="Times New Roman" w:cs="Times New Roman"/>
          <w:color w:val="0D0D0D" w:themeColor="text1" w:themeTint="F2"/>
          <w:sz w:val="28"/>
          <w:szCs w:val="28"/>
        </w:rPr>
        <w:t>пр</w:t>
      </w:r>
      <w:r w:rsidR="00EC706D" w:rsidRPr="00976514">
        <w:rPr>
          <w:rFonts w:ascii="Times New Roman" w:hAnsi="Times New Roman" w:cs="Times New Roman"/>
          <w:color w:val="0D0D0D" w:themeColor="text1" w:themeTint="F2"/>
          <w:sz w:val="28"/>
          <w:szCs w:val="28"/>
        </w:rPr>
        <w:t>авляющий является кредитной организацией.»;</w:t>
      </w:r>
    </w:p>
    <w:p w:rsidR="00C5117B" w:rsidRPr="00976514" w:rsidRDefault="00D61D86" w:rsidP="001A4397">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3</w:t>
      </w:r>
      <w:r w:rsidR="00A024D2" w:rsidRPr="00976514">
        <w:rPr>
          <w:rFonts w:ascii="Times New Roman" w:hAnsi="Times New Roman" w:cs="Times New Roman"/>
          <w:sz w:val="28"/>
          <w:szCs w:val="28"/>
        </w:rPr>
        <w:t xml:space="preserve">) </w:t>
      </w:r>
      <w:r w:rsidR="00B96C08" w:rsidRPr="00976514">
        <w:rPr>
          <w:rFonts w:ascii="Times New Roman" w:hAnsi="Times New Roman" w:cs="Times New Roman"/>
          <w:sz w:val="28"/>
          <w:szCs w:val="28"/>
        </w:rPr>
        <w:t xml:space="preserve">пункт 12 </w:t>
      </w:r>
      <w:r w:rsidR="00AB42CA" w:rsidRPr="00976514">
        <w:rPr>
          <w:rFonts w:ascii="Times New Roman" w:hAnsi="Times New Roman" w:cs="Times New Roman"/>
          <w:sz w:val="28"/>
          <w:szCs w:val="28"/>
        </w:rPr>
        <w:t>стать</w:t>
      </w:r>
      <w:r w:rsidR="00B96C08" w:rsidRPr="00976514">
        <w:rPr>
          <w:rFonts w:ascii="Times New Roman" w:hAnsi="Times New Roman" w:cs="Times New Roman"/>
          <w:sz w:val="28"/>
          <w:szCs w:val="28"/>
        </w:rPr>
        <w:t>и</w:t>
      </w:r>
      <w:r w:rsidR="00AB42CA" w:rsidRPr="00976514">
        <w:rPr>
          <w:rFonts w:ascii="Times New Roman" w:hAnsi="Times New Roman" w:cs="Times New Roman"/>
          <w:sz w:val="28"/>
          <w:szCs w:val="28"/>
        </w:rPr>
        <w:t xml:space="preserve"> 7</w:t>
      </w:r>
      <w:r w:rsidR="001A4397" w:rsidRPr="00976514">
        <w:rPr>
          <w:rFonts w:ascii="Times New Roman" w:hAnsi="Times New Roman" w:cs="Times New Roman"/>
          <w:sz w:val="28"/>
          <w:szCs w:val="28"/>
        </w:rPr>
        <w:t xml:space="preserve"> </w:t>
      </w:r>
      <w:r w:rsidR="00C5117B" w:rsidRPr="00976514">
        <w:rPr>
          <w:rFonts w:ascii="Times New Roman" w:hAnsi="Times New Roman" w:cs="Times New Roman"/>
          <w:sz w:val="28"/>
          <w:szCs w:val="28"/>
        </w:rPr>
        <w:t>изложить в следующей редакции:</w:t>
      </w:r>
    </w:p>
    <w:p w:rsidR="00C5117B" w:rsidRPr="00976514" w:rsidRDefault="00C5117B" w:rsidP="001A4397">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«Если иное не предусмотрено настоящим федеральным законом, в случае оказания депоненту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денежные средства депонентов должны находиться на отдельном банковском счете (счетах), открываемом (открываемых) депозитари</w:t>
      </w:r>
      <w:r w:rsidR="00B611E6">
        <w:rPr>
          <w:rFonts w:ascii="Times New Roman" w:hAnsi="Times New Roman" w:cs="Times New Roman"/>
          <w:sz w:val="28"/>
          <w:szCs w:val="28"/>
        </w:rPr>
        <w:t>ю</w:t>
      </w:r>
      <w:r w:rsidRPr="00976514">
        <w:rPr>
          <w:rFonts w:ascii="Times New Roman" w:hAnsi="Times New Roman" w:cs="Times New Roman"/>
          <w:sz w:val="28"/>
          <w:szCs w:val="28"/>
        </w:rPr>
        <w:t xml:space="preserve"> в кредитной организации</w:t>
      </w:r>
      <w:r w:rsidR="00B611E6">
        <w:rPr>
          <w:rFonts w:ascii="Times New Roman" w:hAnsi="Times New Roman" w:cs="Times New Roman"/>
          <w:sz w:val="28"/>
          <w:szCs w:val="28"/>
        </w:rPr>
        <w:t xml:space="preserve"> </w:t>
      </w:r>
      <w:r w:rsidRPr="00976514">
        <w:rPr>
          <w:rFonts w:ascii="Times New Roman" w:hAnsi="Times New Roman" w:cs="Times New Roman"/>
          <w:sz w:val="28"/>
          <w:szCs w:val="28"/>
        </w:rPr>
        <w:t>(специальный депозитарный счет (счета).</w:t>
      </w:r>
      <w:r w:rsidR="00E8117F">
        <w:rPr>
          <w:rFonts w:ascii="Times New Roman" w:hAnsi="Times New Roman" w:cs="Times New Roman"/>
          <w:sz w:val="28"/>
          <w:szCs w:val="28"/>
        </w:rPr>
        <w:t xml:space="preserve"> </w:t>
      </w:r>
      <w:r w:rsidR="00E8117F" w:rsidRPr="00EC706D">
        <w:rPr>
          <w:rFonts w:ascii="Times New Roman" w:hAnsi="Times New Roman" w:cs="Times New Roman"/>
          <w:sz w:val="28"/>
          <w:szCs w:val="28"/>
        </w:rPr>
        <w:t xml:space="preserve">Специальный депозитарный счет </w:t>
      </w:r>
      <w:r w:rsidR="00E8117F" w:rsidRPr="00EC706D">
        <w:rPr>
          <w:rFonts w:ascii="Times New Roman" w:hAnsi="Times New Roman" w:cs="Times New Roman"/>
          <w:color w:val="0D0D0D" w:themeColor="text1" w:themeTint="F2"/>
          <w:sz w:val="28"/>
          <w:szCs w:val="28"/>
        </w:rPr>
        <w:t>может быть открыт в Банке России</w:t>
      </w:r>
      <w:r w:rsidR="00E8117F" w:rsidRPr="00EC706D">
        <w:rPr>
          <w:rFonts w:ascii="Times New Roman" w:hAnsi="Times New Roman" w:cs="Times New Roman"/>
          <w:sz w:val="28"/>
          <w:szCs w:val="28"/>
        </w:rPr>
        <w:t xml:space="preserve">, если депозитарий </w:t>
      </w:r>
      <w:r w:rsidR="00E8117F" w:rsidRPr="00EC706D">
        <w:rPr>
          <w:rFonts w:ascii="Times New Roman" w:hAnsi="Times New Roman" w:cs="Times New Roman"/>
          <w:color w:val="0D0D0D" w:themeColor="text1" w:themeTint="F2"/>
          <w:sz w:val="28"/>
          <w:szCs w:val="28"/>
        </w:rPr>
        <w:t>является кредитной организацией</w:t>
      </w:r>
      <w:r w:rsidR="00E8117F">
        <w:rPr>
          <w:rFonts w:ascii="Times New Roman" w:hAnsi="Times New Roman" w:cs="Times New Roman"/>
          <w:color w:val="0D0D0D" w:themeColor="text1" w:themeTint="F2"/>
          <w:sz w:val="28"/>
          <w:szCs w:val="28"/>
        </w:rPr>
        <w:t>.</w:t>
      </w:r>
      <w:r w:rsidRPr="00976514">
        <w:rPr>
          <w:rFonts w:ascii="Times New Roman" w:hAnsi="Times New Roman" w:cs="Times New Roman"/>
          <w:sz w:val="28"/>
          <w:szCs w:val="28"/>
        </w:rPr>
        <w:t xml:space="preserve"> В случае оказания депозитарием </w:t>
      </w:r>
      <w:r w:rsidRPr="00976514">
        <w:rPr>
          <w:rFonts w:ascii="Times New Roman" w:hAnsi="Times New Roman" w:cs="Times New Roman"/>
          <w:sz w:val="28"/>
          <w:szCs w:val="28"/>
        </w:rPr>
        <w:lastRenderedPageBreak/>
        <w:t xml:space="preserve">указанных услуг в отношении ценных бумаг иностранных эмитентов, денежные средства депонентов могут находиться на отдельных счетах в </w:t>
      </w:r>
      <w:r w:rsidR="004E6DE7" w:rsidRPr="00976514">
        <w:rPr>
          <w:rFonts w:ascii="Times New Roman" w:hAnsi="Times New Roman" w:cs="Times New Roman"/>
          <w:sz w:val="28"/>
          <w:szCs w:val="28"/>
        </w:rPr>
        <w:t xml:space="preserve">иностранных </w:t>
      </w:r>
      <w:r w:rsidRPr="00976514">
        <w:rPr>
          <w:rFonts w:ascii="Times New Roman" w:hAnsi="Times New Roman" w:cs="Times New Roman"/>
          <w:sz w:val="28"/>
          <w:szCs w:val="28"/>
        </w:rPr>
        <w:t>банках</w:t>
      </w:r>
      <w:r w:rsidR="004E6DE7" w:rsidRPr="00976514">
        <w:rPr>
          <w:rFonts w:ascii="Times New Roman" w:hAnsi="Times New Roman" w:cs="Times New Roman"/>
          <w:sz w:val="28"/>
          <w:szCs w:val="28"/>
        </w:rPr>
        <w:t>.</w:t>
      </w:r>
      <w:r w:rsidRPr="00976514">
        <w:rPr>
          <w:rFonts w:ascii="Times New Roman" w:hAnsi="Times New Roman" w:cs="Times New Roman"/>
          <w:sz w:val="28"/>
          <w:szCs w:val="28"/>
        </w:rPr>
        <w:t xml:space="preserve"> Депозитарий обязан вести учет находящихся на указанных в настоящем пункте счетах денежных средств каждого депонента и отчитываться перед ним. На денежные средства депонентов, находящиеся на указанных счетах, не может быть обращено взыскание по обязательствам депозитария. Депозитарий не вправе зачислять собственные денежные средства на указанные счета, за исключением случаев их выплаты депоненту, а также использовать в своих интересах денежные средства, находящиеся на указанных счетах. Правила настоящего пункта применяются к оказанию депозитарием услуг, связанных с получением доходов и выплат по цифровым правам.»</w:t>
      </w:r>
    </w:p>
    <w:p w:rsidR="009E30EB" w:rsidRPr="00976514" w:rsidRDefault="009E30EB" w:rsidP="009E30EB">
      <w:pPr>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4) в статье 8</w:t>
      </w:r>
      <w:r w:rsidRPr="00976514">
        <w:rPr>
          <w:rFonts w:ascii="Times New Roman" w:hAnsi="Times New Roman" w:cs="Times New Roman"/>
          <w:color w:val="0D0D0D" w:themeColor="text1" w:themeTint="F2"/>
          <w:sz w:val="28"/>
          <w:szCs w:val="28"/>
          <w:vertAlign w:val="superscript"/>
        </w:rPr>
        <w:t>7</w:t>
      </w:r>
      <w:r w:rsidRPr="00976514">
        <w:rPr>
          <w:rFonts w:ascii="Times New Roman" w:hAnsi="Times New Roman" w:cs="Times New Roman"/>
          <w:color w:val="0D0D0D" w:themeColor="text1" w:themeTint="F2"/>
          <w:sz w:val="28"/>
          <w:szCs w:val="28"/>
        </w:rPr>
        <w:t>:</w:t>
      </w:r>
    </w:p>
    <w:p w:rsidR="009E30EB" w:rsidRPr="00976514" w:rsidRDefault="009E30EB" w:rsidP="009E30EB">
      <w:pPr>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а) в пункте 2 во втором предложении слова: «(на счет депозитария, являющегося кредитной организацией)» исключить;</w:t>
      </w:r>
    </w:p>
    <w:p w:rsidR="009E30EB" w:rsidRPr="00976514" w:rsidRDefault="009E30EB" w:rsidP="009E30EB">
      <w:pPr>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б) в пункте 6 слова: «(счет депозитария, являющегося кредитной организацией)» исключить;</w:t>
      </w:r>
    </w:p>
    <w:p w:rsidR="009E30EB" w:rsidRPr="00976514" w:rsidRDefault="009E30EB" w:rsidP="009E30EB">
      <w:pPr>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в) в подпункте 2 пункта 9 в третьем абзаце: слова «(счет депозитария, являющегося кредитной организацией)» исключить;</w:t>
      </w:r>
    </w:p>
    <w:p w:rsidR="009E30EB" w:rsidRPr="00976514" w:rsidRDefault="009E30EB" w:rsidP="009E30EB">
      <w:pPr>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5) в пункте 4 статьи 29</w:t>
      </w:r>
      <w:r w:rsidRPr="00976514">
        <w:rPr>
          <w:rFonts w:ascii="Times New Roman" w:hAnsi="Times New Roman" w:cs="Times New Roman"/>
          <w:color w:val="0D0D0D" w:themeColor="text1" w:themeTint="F2"/>
          <w:sz w:val="28"/>
          <w:szCs w:val="28"/>
          <w:vertAlign w:val="superscript"/>
        </w:rPr>
        <w:t>3</w:t>
      </w:r>
      <w:r w:rsidRPr="00976514">
        <w:rPr>
          <w:rFonts w:ascii="Times New Roman" w:hAnsi="Times New Roman" w:cs="Times New Roman"/>
          <w:color w:val="0D0D0D" w:themeColor="text1" w:themeTint="F2"/>
          <w:sz w:val="28"/>
          <w:szCs w:val="28"/>
        </w:rPr>
        <w:t xml:space="preserve"> во втором абзаце слова: «(счет депозитария, являющегося кредитной организацией)» исключить;</w:t>
      </w:r>
    </w:p>
    <w:p w:rsidR="009E30EB" w:rsidRPr="00976514" w:rsidRDefault="009E30EB" w:rsidP="009E30EB">
      <w:pPr>
        <w:spacing w:after="0" w:line="360" w:lineRule="auto"/>
        <w:ind w:firstLine="708"/>
        <w:jc w:val="both"/>
        <w:rPr>
          <w:rFonts w:ascii="Times New Roman" w:hAnsi="Times New Roman" w:cs="Times New Roman"/>
          <w:color w:val="0D0D0D" w:themeColor="text1" w:themeTint="F2"/>
          <w:sz w:val="28"/>
          <w:szCs w:val="28"/>
        </w:rPr>
      </w:pPr>
      <w:r w:rsidRPr="00976514">
        <w:rPr>
          <w:rFonts w:ascii="Times New Roman" w:hAnsi="Times New Roman" w:cs="Times New Roman"/>
          <w:color w:val="0D0D0D" w:themeColor="text1" w:themeTint="F2"/>
          <w:sz w:val="28"/>
          <w:szCs w:val="28"/>
        </w:rPr>
        <w:t>6) в пункте 3 статьи 29</w:t>
      </w:r>
      <w:r w:rsidRPr="00976514">
        <w:rPr>
          <w:rFonts w:ascii="Times New Roman" w:hAnsi="Times New Roman" w:cs="Times New Roman"/>
          <w:color w:val="0D0D0D" w:themeColor="text1" w:themeTint="F2"/>
          <w:sz w:val="28"/>
          <w:szCs w:val="28"/>
          <w:vertAlign w:val="superscript"/>
        </w:rPr>
        <w:t>12</w:t>
      </w:r>
      <w:r w:rsidRPr="00976514">
        <w:rPr>
          <w:rFonts w:ascii="Times New Roman" w:hAnsi="Times New Roman" w:cs="Times New Roman"/>
          <w:color w:val="0D0D0D" w:themeColor="text1" w:themeTint="F2"/>
          <w:sz w:val="28"/>
          <w:szCs w:val="28"/>
        </w:rPr>
        <w:t xml:space="preserve"> слова: «а в случае, если таким депозитарием является кредитная организация, на ее счете» исключить.</w:t>
      </w:r>
    </w:p>
    <w:p w:rsidR="00FA34B3" w:rsidRPr="00976514" w:rsidRDefault="00FA34B3" w:rsidP="00D3368F">
      <w:pPr>
        <w:widowControl w:val="0"/>
        <w:autoSpaceDE w:val="0"/>
        <w:autoSpaceDN w:val="0"/>
        <w:spacing w:after="0" w:line="360" w:lineRule="auto"/>
        <w:ind w:firstLine="720"/>
        <w:jc w:val="both"/>
        <w:rPr>
          <w:rFonts w:ascii="Times New Roman" w:hAnsi="Times New Roman" w:cs="Times New Roman"/>
          <w:b/>
          <w:bCs/>
          <w:sz w:val="28"/>
          <w:szCs w:val="28"/>
          <w:lang w:eastAsia="ru-RU"/>
        </w:rPr>
      </w:pPr>
      <w:r w:rsidRPr="00976514">
        <w:rPr>
          <w:rFonts w:ascii="Times New Roman" w:hAnsi="Times New Roman" w:cs="Times New Roman"/>
          <w:b/>
          <w:bCs/>
          <w:sz w:val="28"/>
          <w:szCs w:val="28"/>
          <w:lang w:eastAsia="ru-RU"/>
        </w:rPr>
        <w:t>Статья 2</w:t>
      </w:r>
    </w:p>
    <w:p w:rsidR="00FA34B3" w:rsidRPr="00976514" w:rsidRDefault="00864180" w:rsidP="00D3368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976514">
        <w:rPr>
          <w:rFonts w:ascii="Times New Roman" w:hAnsi="Times New Roman" w:cs="Times New Roman"/>
          <w:sz w:val="28"/>
          <w:szCs w:val="28"/>
          <w:lang w:eastAsia="ru-RU"/>
        </w:rPr>
        <w:t>Внести в Федеральный закон от 26 октября 2002 года № 127-ФЗ «О</w:t>
      </w:r>
      <w:r w:rsidR="003A0D41" w:rsidRPr="00976514">
        <w:rPr>
          <w:rFonts w:ascii="Times New Roman" w:hAnsi="Times New Roman" w:cs="Times New Roman"/>
          <w:sz w:val="28"/>
          <w:szCs w:val="28"/>
          <w:lang w:eastAsia="ru-RU"/>
        </w:rPr>
        <w:t> </w:t>
      </w:r>
      <w:r w:rsidRPr="00976514">
        <w:rPr>
          <w:rFonts w:ascii="Times New Roman" w:hAnsi="Times New Roman" w:cs="Times New Roman"/>
          <w:sz w:val="28"/>
          <w:szCs w:val="28"/>
          <w:lang w:eastAsia="ru-RU"/>
        </w:rPr>
        <w:t xml:space="preserve">несостоятельности (банкротстве)» (Собрание законодательства Российской Федерации, </w:t>
      </w:r>
      <w:r w:rsidR="003E2D79" w:rsidRPr="00976514">
        <w:rPr>
          <w:rFonts w:ascii="Times New Roman" w:hAnsi="Times New Roman" w:cs="Times New Roman"/>
          <w:sz w:val="28"/>
          <w:szCs w:val="28"/>
          <w:lang w:eastAsia="ru-RU"/>
        </w:rPr>
        <w:t>2002, № 43, ст. 4190; 2011, № 29, ст. 4301; № 49, ст. 7015, 7024; 2012, № 53, ст. 7619; 2013, № 27, ст. 3481; № 52, ст. 6979; 2015, № 27, ст. 3945, 3977; № 29, ст. 4362; 2016, № 1, ст. 11; № 26, ст. 3891; № 27, ст. 4237; 2017, № 31, ст.</w:t>
      </w:r>
      <w:r w:rsidR="003A0D41" w:rsidRPr="00976514">
        <w:rPr>
          <w:rFonts w:ascii="Times New Roman" w:hAnsi="Times New Roman" w:cs="Times New Roman"/>
          <w:sz w:val="28"/>
          <w:szCs w:val="28"/>
          <w:lang w:eastAsia="ru-RU"/>
        </w:rPr>
        <w:t> </w:t>
      </w:r>
      <w:r w:rsidR="003E2D79" w:rsidRPr="00976514">
        <w:rPr>
          <w:rFonts w:ascii="Times New Roman" w:hAnsi="Times New Roman" w:cs="Times New Roman"/>
          <w:sz w:val="28"/>
          <w:szCs w:val="28"/>
          <w:lang w:eastAsia="ru-RU"/>
        </w:rPr>
        <w:t>4767</w:t>
      </w:r>
      <w:r w:rsidRPr="00976514">
        <w:rPr>
          <w:rFonts w:ascii="Times New Roman" w:hAnsi="Times New Roman" w:cs="Times New Roman"/>
          <w:sz w:val="28"/>
          <w:szCs w:val="28"/>
          <w:lang w:eastAsia="ru-RU"/>
        </w:rPr>
        <w:t>) следующие изменения:</w:t>
      </w:r>
    </w:p>
    <w:p w:rsidR="00D503FA" w:rsidRPr="00976514" w:rsidRDefault="00D503FA" w:rsidP="00D3368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976514">
        <w:rPr>
          <w:rFonts w:ascii="Times New Roman" w:hAnsi="Times New Roman" w:cs="Times New Roman"/>
          <w:sz w:val="28"/>
          <w:szCs w:val="28"/>
          <w:lang w:eastAsia="ru-RU"/>
        </w:rPr>
        <w:t xml:space="preserve">1) </w:t>
      </w:r>
      <w:r w:rsidR="007B0210" w:rsidRPr="00976514">
        <w:rPr>
          <w:rFonts w:ascii="Times New Roman" w:hAnsi="Times New Roman" w:cs="Times New Roman"/>
          <w:sz w:val="28"/>
          <w:szCs w:val="28"/>
          <w:lang w:eastAsia="ru-RU"/>
        </w:rPr>
        <w:t>в</w:t>
      </w:r>
      <w:r w:rsidRPr="00976514">
        <w:rPr>
          <w:rFonts w:ascii="Times New Roman" w:hAnsi="Times New Roman" w:cs="Times New Roman"/>
          <w:sz w:val="28"/>
          <w:szCs w:val="28"/>
          <w:lang w:eastAsia="ru-RU"/>
        </w:rPr>
        <w:t xml:space="preserve"> статье 185</w:t>
      </w:r>
      <w:r w:rsidRPr="00976514">
        <w:rPr>
          <w:rFonts w:ascii="Times New Roman" w:hAnsi="Times New Roman" w:cs="Times New Roman"/>
          <w:sz w:val="28"/>
          <w:szCs w:val="28"/>
          <w:vertAlign w:val="superscript"/>
          <w:lang w:eastAsia="ru-RU"/>
        </w:rPr>
        <w:t>1</w:t>
      </w:r>
      <w:r w:rsidRPr="00976514">
        <w:rPr>
          <w:rFonts w:ascii="Times New Roman" w:hAnsi="Times New Roman" w:cs="Times New Roman"/>
          <w:sz w:val="28"/>
          <w:szCs w:val="28"/>
          <w:lang w:eastAsia="ru-RU"/>
        </w:rPr>
        <w:t>:</w:t>
      </w:r>
    </w:p>
    <w:p w:rsidR="00D503FA" w:rsidRPr="00976514" w:rsidRDefault="00D503FA" w:rsidP="00D3368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976514">
        <w:rPr>
          <w:rFonts w:ascii="Times New Roman" w:hAnsi="Times New Roman" w:cs="Times New Roman"/>
          <w:sz w:val="28"/>
          <w:szCs w:val="28"/>
          <w:lang w:eastAsia="ru-RU"/>
        </w:rPr>
        <w:lastRenderedPageBreak/>
        <w:t xml:space="preserve">а) </w:t>
      </w:r>
      <w:r w:rsidR="007B0210" w:rsidRPr="00976514">
        <w:rPr>
          <w:rFonts w:ascii="Times New Roman" w:hAnsi="Times New Roman" w:cs="Times New Roman"/>
          <w:sz w:val="28"/>
          <w:szCs w:val="28"/>
          <w:lang w:eastAsia="ru-RU"/>
        </w:rPr>
        <w:t>п</w:t>
      </w:r>
      <w:r w:rsidRPr="00976514">
        <w:rPr>
          <w:rFonts w:ascii="Times New Roman" w:hAnsi="Times New Roman" w:cs="Times New Roman"/>
          <w:sz w:val="28"/>
          <w:szCs w:val="28"/>
          <w:lang w:eastAsia="ru-RU"/>
        </w:rPr>
        <w:t xml:space="preserve">ункт 2 после слов «управляющей компанией» дополнить словами </w:t>
      </w:r>
      <w:r w:rsidRPr="00976514">
        <w:rPr>
          <w:rFonts w:ascii="Times New Roman" w:hAnsi="Times New Roman" w:cs="Times New Roman"/>
          <w:sz w:val="28"/>
          <w:szCs w:val="28"/>
          <w:lang w:eastAsia="ru-RU"/>
        </w:rPr>
        <w:br/>
        <w:t>«, клиринговой организаци</w:t>
      </w:r>
      <w:r w:rsidR="00495EE4" w:rsidRPr="00976514">
        <w:rPr>
          <w:rFonts w:ascii="Times New Roman" w:hAnsi="Times New Roman" w:cs="Times New Roman"/>
          <w:sz w:val="28"/>
          <w:szCs w:val="28"/>
          <w:lang w:eastAsia="ru-RU"/>
        </w:rPr>
        <w:t>е</w:t>
      </w:r>
      <w:r w:rsidR="00C317C1" w:rsidRPr="00976514">
        <w:rPr>
          <w:rFonts w:ascii="Times New Roman" w:hAnsi="Times New Roman" w:cs="Times New Roman"/>
          <w:sz w:val="28"/>
          <w:szCs w:val="28"/>
          <w:lang w:eastAsia="ru-RU"/>
        </w:rPr>
        <w:t>й</w:t>
      </w:r>
      <w:r w:rsidRPr="00976514">
        <w:rPr>
          <w:rFonts w:ascii="Times New Roman" w:hAnsi="Times New Roman" w:cs="Times New Roman"/>
          <w:sz w:val="28"/>
          <w:szCs w:val="28"/>
          <w:lang w:eastAsia="ru-RU"/>
        </w:rPr>
        <w:t>»;</w:t>
      </w:r>
    </w:p>
    <w:p w:rsidR="00D503FA" w:rsidRPr="00976514" w:rsidRDefault="00D503FA" w:rsidP="00D3368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976514">
        <w:rPr>
          <w:rFonts w:ascii="Times New Roman" w:hAnsi="Times New Roman" w:cs="Times New Roman"/>
          <w:sz w:val="28"/>
          <w:szCs w:val="28"/>
          <w:lang w:eastAsia="ru-RU"/>
        </w:rPr>
        <w:t>б</w:t>
      </w:r>
      <w:r w:rsidR="007B0210" w:rsidRPr="00976514">
        <w:rPr>
          <w:rFonts w:ascii="Times New Roman" w:hAnsi="Times New Roman" w:cs="Times New Roman"/>
          <w:sz w:val="28"/>
          <w:szCs w:val="28"/>
          <w:lang w:eastAsia="ru-RU"/>
        </w:rPr>
        <w:t>) д</w:t>
      </w:r>
      <w:r w:rsidRPr="00976514">
        <w:rPr>
          <w:rFonts w:ascii="Times New Roman" w:hAnsi="Times New Roman" w:cs="Times New Roman"/>
          <w:sz w:val="28"/>
          <w:szCs w:val="28"/>
          <w:lang w:eastAsia="ru-RU"/>
        </w:rPr>
        <w:t>ополнить пунктом 3 следующего содержания:</w:t>
      </w:r>
    </w:p>
    <w:p w:rsidR="00D503FA" w:rsidRPr="00976514" w:rsidRDefault="00D503FA" w:rsidP="00D3368F">
      <w:pPr>
        <w:autoSpaceDE w:val="0"/>
        <w:autoSpaceDN w:val="0"/>
        <w:adjustRightInd w:val="0"/>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color w:val="000000" w:themeColor="text1"/>
          <w:sz w:val="28"/>
          <w:szCs w:val="28"/>
        </w:rPr>
        <w:t xml:space="preserve">«3. </w:t>
      </w:r>
      <w:r w:rsidRPr="00976514">
        <w:rPr>
          <w:rFonts w:ascii="Times New Roman" w:hAnsi="Times New Roman" w:cs="Times New Roman"/>
          <w:sz w:val="28"/>
          <w:szCs w:val="28"/>
        </w:rPr>
        <w:t>В случае возбуждения дела о банкротстве профессионального участника рынка ценных бумаг, управляющей компании или клиринговой организации предусмотренн</w:t>
      </w:r>
      <w:r w:rsidR="00FB40A2" w:rsidRPr="00976514">
        <w:rPr>
          <w:rFonts w:ascii="Times New Roman" w:hAnsi="Times New Roman" w:cs="Times New Roman"/>
          <w:sz w:val="28"/>
          <w:szCs w:val="28"/>
        </w:rPr>
        <w:t>ая</w:t>
      </w:r>
      <w:r w:rsidRPr="00976514">
        <w:rPr>
          <w:rFonts w:ascii="Times New Roman" w:hAnsi="Times New Roman" w:cs="Times New Roman"/>
          <w:sz w:val="28"/>
          <w:szCs w:val="28"/>
        </w:rPr>
        <w:t xml:space="preserve"> настоящим Федеральным законом</w:t>
      </w:r>
      <w:r w:rsidR="00FB40A2" w:rsidRPr="00976514">
        <w:rPr>
          <w:rFonts w:ascii="Times New Roman" w:hAnsi="Times New Roman" w:cs="Times New Roman"/>
          <w:sz w:val="28"/>
          <w:szCs w:val="28"/>
        </w:rPr>
        <w:t xml:space="preserve"> процедура</w:t>
      </w:r>
      <w:r w:rsidRPr="00976514">
        <w:rPr>
          <w:rFonts w:ascii="Times New Roman" w:hAnsi="Times New Roman" w:cs="Times New Roman"/>
          <w:sz w:val="28"/>
          <w:szCs w:val="28"/>
        </w:rPr>
        <w:t xml:space="preserve"> наблюдени</w:t>
      </w:r>
      <w:r w:rsidR="00FB40A2" w:rsidRPr="00976514">
        <w:rPr>
          <w:rFonts w:ascii="Times New Roman" w:hAnsi="Times New Roman" w:cs="Times New Roman"/>
          <w:sz w:val="28"/>
          <w:szCs w:val="28"/>
        </w:rPr>
        <w:t>я</w:t>
      </w:r>
      <w:r w:rsidRPr="00976514">
        <w:rPr>
          <w:rFonts w:ascii="Times New Roman" w:hAnsi="Times New Roman" w:cs="Times New Roman"/>
          <w:sz w:val="28"/>
          <w:szCs w:val="28"/>
        </w:rPr>
        <w:t xml:space="preserve"> не применяется.»</w:t>
      </w:r>
      <w:r w:rsidR="00AB42CA" w:rsidRPr="00976514">
        <w:rPr>
          <w:rFonts w:ascii="Times New Roman" w:hAnsi="Times New Roman" w:cs="Times New Roman"/>
          <w:sz w:val="28"/>
          <w:szCs w:val="28"/>
        </w:rPr>
        <w:t>;</w:t>
      </w:r>
    </w:p>
    <w:p w:rsidR="00D503FA" w:rsidRPr="00976514" w:rsidRDefault="00D503FA" w:rsidP="00D3368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976514">
        <w:rPr>
          <w:rFonts w:ascii="Times New Roman" w:hAnsi="Times New Roman" w:cs="Times New Roman"/>
          <w:sz w:val="28"/>
          <w:szCs w:val="28"/>
          <w:lang w:eastAsia="ru-RU"/>
        </w:rPr>
        <w:t xml:space="preserve">2) </w:t>
      </w:r>
      <w:r w:rsidR="007B0210" w:rsidRPr="00976514">
        <w:rPr>
          <w:rFonts w:ascii="Times New Roman" w:hAnsi="Times New Roman" w:cs="Times New Roman"/>
          <w:sz w:val="28"/>
          <w:szCs w:val="28"/>
          <w:lang w:eastAsia="ru-RU"/>
        </w:rPr>
        <w:t>в</w:t>
      </w:r>
      <w:r w:rsidRPr="00976514">
        <w:rPr>
          <w:rFonts w:ascii="Times New Roman" w:hAnsi="Times New Roman" w:cs="Times New Roman"/>
          <w:sz w:val="28"/>
          <w:szCs w:val="28"/>
          <w:lang w:eastAsia="ru-RU"/>
        </w:rPr>
        <w:t xml:space="preserve"> статье 18</w:t>
      </w:r>
      <w:r w:rsidR="00EF24BC" w:rsidRPr="00976514">
        <w:rPr>
          <w:rFonts w:ascii="Times New Roman" w:hAnsi="Times New Roman" w:cs="Times New Roman"/>
          <w:sz w:val="28"/>
          <w:szCs w:val="28"/>
          <w:lang w:eastAsia="ru-RU"/>
        </w:rPr>
        <w:t>5</w:t>
      </w:r>
      <w:r w:rsidRPr="00976514">
        <w:rPr>
          <w:rFonts w:ascii="Times New Roman" w:hAnsi="Times New Roman" w:cs="Times New Roman"/>
          <w:sz w:val="28"/>
          <w:szCs w:val="28"/>
          <w:vertAlign w:val="superscript"/>
          <w:lang w:eastAsia="ru-RU"/>
        </w:rPr>
        <w:t>2</w:t>
      </w:r>
      <w:r w:rsidRPr="00976514">
        <w:rPr>
          <w:rFonts w:ascii="Times New Roman" w:hAnsi="Times New Roman" w:cs="Times New Roman"/>
          <w:sz w:val="28"/>
          <w:szCs w:val="28"/>
          <w:lang w:eastAsia="ru-RU"/>
        </w:rPr>
        <w:t>:</w:t>
      </w:r>
    </w:p>
    <w:p w:rsidR="00FA34B3" w:rsidRPr="00976514" w:rsidRDefault="00FA34B3"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 xml:space="preserve">а) </w:t>
      </w:r>
      <w:r w:rsidR="00864180" w:rsidRPr="00976514">
        <w:rPr>
          <w:rFonts w:ascii="Times New Roman" w:hAnsi="Times New Roman" w:cs="Times New Roman"/>
          <w:sz w:val="28"/>
          <w:szCs w:val="28"/>
        </w:rPr>
        <w:t>под</w:t>
      </w:r>
      <w:r w:rsidRPr="00976514">
        <w:rPr>
          <w:rFonts w:ascii="Times New Roman" w:hAnsi="Times New Roman" w:cs="Times New Roman"/>
          <w:sz w:val="28"/>
          <w:szCs w:val="28"/>
        </w:rPr>
        <w:t>пункт</w:t>
      </w:r>
      <w:r w:rsidR="00864180" w:rsidRPr="00976514">
        <w:rPr>
          <w:rFonts w:ascii="Times New Roman" w:hAnsi="Times New Roman" w:cs="Times New Roman"/>
          <w:sz w:val="28"/>
          <w:szCs w:val="28"/>
        </w:rPr>
        <w:t xml:space="preserve"> 2</w:t>
      </w:r>
      <w:r w:rsidRPr="00976514">
        <w:rPr>
          <w:rFonts w:ascii="Times New Roman" w:hAnsi="Times New Roman" w:cs="Times New Roman"/>
          <w:sz w:val="28"/>
          <w:szCs w:val="28"/>
        </w:rPr>
        <w:t xml:space="preserve"> </w:t>
      </w:r>
      <w:r w:rsidR="00864180" w:rsidRPr="00976514">
        <w:rPr>
          <w:rFonts w:ascii="Times New Roman" w:hAnsi="Times New Roman" w:cs="Times New Roman"/>
          <w:sz w:val="28"/>
          <w:szCs w:val="28"/>
        </w:rPr>
        <w:t xml:space="preserve">пункта 1 </w:t>
      </w:r>
      <w:r w:rsidRPr="00976514">
        <w:rPr>
          <w:rFonts w:ascii="Times New Roman" w:hAnsi="Times New Roman" w:cs="Times New Roman"/>
          <w:sz w:val="28"/>
          <w:szCs w:val="28"/>
        </w:rPr>
        <w:t xml:space="preserve">изложить в следующей редакции: </w:t>
      </w:r>
    </w:p>
    <w:p w:rsidR="00B22EEB" w:rsidRPr="00976514" w:rsidRDefault="00B22EEB" w:rsidP="00A5127A">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sz w:val="28"/>
          <w:szCs w:val="28"/>
        </w:rPr>
        <w:t>«</w:t>
      </w:r>
      <w:r w:rsidRPr="00976514">
        <w:rPr>
          <w:rFonts w:ascii="Times New Roman" w:hAnsi="Times New Roman" w:cs="Times New Roman"/>
          <w:bCs/>
          <w:sz w:val="28"/>
          <w:szCs w:val="28"/>
        </w:rPr>
        <w:t xml:space="preserve">2) </w:t>
      </w:r>
      <w:r w:rsidRPr="00976514">
        <w:rPr>
          <w:rFonts w:ascii="Times New Roman" w:hAnsi="Times New Roman" w:cs="Times New Roman"/>
          <w:sz w:val="28"/>
          <w:szCs w:val="28"/>
        </w:rPr>
        <w:t>определить денежные средства, ценные бумаги и иное имущество, которые принадлежат клиентам и находятся на</w:t>
      </w:r>
      <w:r w:rsidRPr="00976514">
        <w:rPr>
          <w:rFonts w:ascii="Times New Roman" w:hAnsi="Times New Roman" w:cs="Times New Roman"/>
          <w:bCs/>
          <w:sz w:val="28"/>
          <w:szCs w:val="28"/>
        </w:rPr>
        <w:t xml:space="preserve">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иных счетах</w:t>
      </w:r>
      <w:r w:rsidR="00A5127A" w:rsidRPr="00976514">
        <w:rPr>
          <w:rFonts w:ascii="Times New Roman" w:hAnsi="Times New Roman" w:cs="Times New Roman"/>
          <w:bCs/>
          <w:sz w:val="28"/>
          <w:szCs w:val="28"/>
        </w:rPr>
        <w:t>, на которых в соответствии с законодательством Российской Федерации и условиями договора, заключенного профессиональным участником рынка ценных бумаг, управляющей компанией, клиринговой организацией</w:t>
      </w:r>
      <w:r w:rsidR="002229D6" w:rsidRPr="00976514">
        <w:rPr>
          <w:rFonts w:ascii="Times New Roman" w:hAnsi="Times New Roman" w:cs="Times New Roman"/>
          <w:bCs/>
          <w:sz w:val="28"/>
          <w:szCs w:val="28"/>
        </w:rPr>
        <w:t>,</w:t>
      </w:r>
      <w:r w:rsidR="00A5127A" w:rsidRPr="00976514">
        <w:rPr>
          <w:rFonts w:ascii="Times New Roman" w:hAnsi="Times New Roman" w:cs="Times New Roman"/>
          <w:bCs/>
          <w:sz w:val="28"/>
          <w:szCs w:val="28"/>
        </w:rPr>
        <w:t xml:space="preserve"> должно находиться имущество клиентов</w:t>
      </w:r>
      <w:r w:rsidRPr="00976514">
        <w:rPr>
          <w:rFonts w:ascii="Times New Roman" w:hAnsi="Times New Roman" w:cs="Times New Roman"/>
          <w:bCs/>
          <w:sz w:val="28"/>
          <w:szCs w:val="28"/>
        </w:rPr>
        <w:t xml:space="preserve">, а также </w:t>
      </w:r>
      <w:r w:rsidR="00F2347E" w:rsidRPr="00976514">
        <w:rPr>
          <w:rFonts w:ascii="Times New Roman" w:hAnsi="Times New Roman" w:cs="Times New Roman"/>
          <w:bCs/>
          <w:sz w:val="28"/>
          <w:szCs w:val="28"/>
        </w:rPr>
        <w:t xml:space="preserve">определить </w:t>
      </w:r>
      <w:r w:rsidRPr="00976514">
        <w:rPr>
          <w:rFonts w:ascii="Times New Roman" w:hAnsi="Times New Roman" w:cs="Times New Roman"/>
          <w:bCs/>
          <w:sz w:val="28"/>
          <w:szCs w:val="28"/>
        </w:rPr>
        <w:t>находящееся в доверительном управлении управляющей компании или переданное в оплату инвестиционных паев иное имущество.»;</w:t>
      </w:r>
    </w:p>
    <w:p w:rsidR="00D3368F" w:rsidRPr="00976514" w:rsidRDefault="00D3368F" w:rsidP="00D3368F">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б</w:t>
      </w:r>
      <w:r w:rsidR="00DB6CBA" w:rsidRPr="00976514">
        <w:rPr>
          <w:rFonts w:ascii="Times New Roman" w:hAnsi="Times New Roman" w:cs="Times New Roman"/>
          <w:bCs/>
          <w:sz w:val="28"/>
          <w:szCs w:val="28"/>
        </w:rPr>
        <w:t xml:space="preserve">) дополнить </w:t>
      </w:r>
      <w:r w:rsidR="00B22EEB" w:rsidRPr="00976514">
        <w:rPr>
          <w:rFonts w:ascii="Times New Roman" w:hAnsi="Times New Roman" w:cs="Times New Roman"/>
          <w:bCs/>
          <w:sz w:val="28"/>
          <w:szCs w:val="28"/>
        </w:rPr>
        <w:t>пункт 1 под</w:t>
      </w:r>
      <w:r w:rsidR="00DB6CBA" w:rsidRPr="00976514">
        <w:rPr>
          <w:rFonts w:ascii="Times New Roman" w:hAnsi="Times New Roman" w:cs="Times New Roman"/>
          <w:bCs/>
          <w:sz w:val="28"/>
          <w:szCs w:val="28"/>
        </w:rPr>
        <w:t xml:space="preserve">пунктами </w:t>
      </w:r>
      <w:r w:rsidR="00C326E4" w:rsidRPr="00976514">
        <w:rPr>
          <w:rFonts w:ascii="Times New Roman" w:hAnsi="Times New Roman" w:cs="Times New Roman"/>
          <w:bCs/>
          <w:sz w:val="28"/>
          <w:szCs w:val="28"/>
        </w:rPr>
        <w:t xml:space="preserve">3 </w:t>
      </w:r>
      <w:r w:rsidR="00DB6CBA" w:rsidRPr="00976514">
        <w:rPr>
          <w:rFonts w:ascii="Times New Roman" w:hAnsi="Times New Roman" w:cs="Times New Roman"/>
          <w:bCs/>
          <w:sz w:val="28"/>
          <w:szCs w:val="28"/>
        </w:rPr>
        <w:t xml:space="preserve">и </w:t>
      </w:r>
      <w:r w:rsidR="00C326E4" w:rsidRPr="00976514">
        <w:rPr>
          <w:rFonts w:ascii="Times New Roman" w:hAnsi="Times New Roman" w:cs="Times New Roman"/>
          <w:bCs/>
          <w:sz w:val="28"/>
          <w:szCs w:val="28"/>
        </w:rPr>
        <w:t xml:space="preserve">4 </w:t>
      </w:r>
      <w:r w:rsidRPr="00976514">
        <w:rPr>
          <w:rFonts w:ascii="Times New Roman" w:hAnsi="Times New Roman" w:cs="Times New Roman"/>
          <w:bCs/>
          <w:sz w:val="28"/>
          <w:szCs w:val="28"/>
        </w:rPr>
        <w:t>следующего содержания:</w:t>
      </w:r>
    </w:p>
    <w:p w:rsidR="00B87848" w:rsidRPr="00976514" w:rsidRDefault="00D3368F" w:rsidP="00B87848">
      <w:pPr>
        <w:autoSpaceDE w:val="0"/>
        <w:autoSpaceDN w:val="0"/>
        <w:adjustRightInd w:val="0"/>
        <w:spacing w:after="0" w:line="360" w:lineRule="auto"/>
        <w:ind w:firstLine="708"/>
        <w:jc w:val="both"/>
        <w:outlineLvl w:val="0"/>
        <w:rPr>
          <w:rFonts w:ascii="Times New Roman" w:hAnsi="Times New Roman" w:cs="Times New Roman"/>
          <w:sz w:val="28"/>
          <w:szCs w:val="28"/>
        </w:rPr>
      </w:pPr>
      <w:r w:rsidRPr="00976514">
        <w:rPr>
          <w:rFonts w:ascii="Times New Roman" w:hAnsi="Times New Roman" w:cs="Times New Roman"/>
          <w:bCs/>
          <w:sz w:val="28"/>
          <w:szCs w:val="28"/>
        </w:rPr>
        <w:t xml:space="preserve">«3) определить </w:t>
      </w:r>
      <w:r w:rsidRPr="00976514">
        <w:rPr>
          <w:rFonts w:ascii="Times New Roman" w:hAnsi="Times New Roman" w:cs="Times New Roman"/>
          <w:sz w:val="28"/>
          <w:szCs w:val="28"/>
        </w:rPr>
        <w:t>денежные средства, ценные бумаги и иное имущество, которые принадлежат клиентам и находятся у третьих лиц</w:t>
      </w:r>
      <w:r w:rsidR="007D7005" w:rsidRPr="00976514">
        <w:rPr>
          <w:rFonts w:ascii="Times New Roman" w:hAnsi="Times New Roman" w:cs="Times New Roman"/>
          <w:sz w:val="28"/>
          <w:szCs w:val="28"/>
        </w:rPr>
        <w:t xml:space="preserve"> на основании договоров</w:t>
      </w:r>
      <w:r w:rsidRPr="00976514">
        <w:rPr>
          <w:rFonts w:ascii="Times New Roman" w:hAnsi="Times New Roman" w:cs="Times New Roman"/>
          <w:sz w:val="28"/>
          <w:szCs w:val="28"/>
        </w:rPr>
        <w:t>,</w:t>
      </w:r>
      <w:r w:rsidR="00B87848" w:rsidRPr="00976514">
        <w:rPr>
          <w:rFonts w:ascii="Times New Roman" w:hAnsi="Times New Roman" w:cs="Times New Roman"/>
          <w:sz w:val="28"/>
          <w:szCs w:val="28"/>
        </w:rPr>
        <w:t xml:space="preserve"> заключенных с ними</w:t>
      </w:r>
      <w:r w:rsidRPr="00976514">
        <w:rPr>
          <w:rFonts w:ascii="Times New Roman" w:hAnsi="Times New Roman" w:cs="Times New Roman"/>
          <w:sz w:val="28"/>
          <w:szCs w:val="28"/>
        </w:rPr>
        <w:t xml:space="preserve"> соответственно профессиональным участником рынка ценных бумаг, управляющей компанией, клиринговой организацией</w:t>
      </w:r>
      <w:r w:rsidR="00B87848" w:rsidRPr="00976514">
        <w:rPr>
          <w:rFonts w:ascii="Times New Roman" w:hAnsi="Times New Roman" w:cs="Times New Roman"/>
          <w:sz w:val="28"/>
          <w:szCs w:val="28"/>
        </w:rPr>
        <w:t xml:space="preserve"> </w:t>
      </w:r>
      <w:r w:rsidRPr="00976514">
        <w:rPr>
          <w:rFonts w:ascii="Times New Roman" w:hAnsi="Times New Roman" w:cs="Times New Roman"/>
          <w:sz w:val="28"/>
          <w:szCs w:val="28"/>
        </w:rPr>
        <w:t>для исполнения договоров с клиентами;</w:t>
      </w:r>
    </w:p>
    <w:p w:rsidR="00D3368F" w:rsidRPr="00976514" w:rsidRDefault="00D3368F" w:rsidP="00D3368F">
      <w:pPr>
        <w:autoSpaceDE w:val="0"/>
        <w:autoSpaceDN w:val="0"/>
        <w:adjustRightInd w:val="0"/>
        <w:spacing w:after="0" w:line="360" w:lineRule="auto"/>
        <w:ind w:firstLine="708"/>
        <w:jc w:val="both"/>
        <w:outlineLvl w:val="0"/>
        <w:rPr>
          <w:rFonts w:ascii="Times New Roman" w:hAnsi="Times New Roman" w:cs="Times New Roman"/>
          <w:bCs/>
          <w:sz w:val="28"/>
          <w:szCs w:val="28"/>
        </w:rPr>
      </w:pPr>
      <w:r w:rsidRPr="00976514">
        <w:rPr>
          <w:rFonts w:ascii="Times New Roman" w:hAnsi="Times New Roman" w:cs="Times New Roman"/>
          <w:bCs/>
          <w:sz w:val="28"/>
          <w:szCs w:val="28"/>
        </w:rPr>
        <w:t xml:space="preserve">4) установить достаточность </w:t>
      </w:r>
      <w:r w:rsidRPr="00976514">
        <w:rPr>
          <w:rFonts w:ascii="Times New Roman" w:hAnsi="Times New Roman" w:cs="Times New Roman"/>
          <w:sz w:val="28"/>
          <w:szCs w:val="28"/>
        </w:rPr>
        <w:t>денежных средств, ценных бумаг и иного имущества</w:t>
      </w:r>
      <w:r w:rsidRPr="00976514">
        <w:rPr>
          <w:rFonts w:ascii="Times New Roman" w:hAnsi="Times New Roman" w:cs="Times New Roman"/>
          <w:bCs/>
          <w:sz w:val="28"/>
          <w:szCs w:val="28"/>
        </w:rPr>
        <w:t xml:space="preserve">, предусмотренного подпунктами </w:t>
      </w:r>
      <w:r w:rsidR="0033228D" w:rsidRPr="00976514">
        <w:rPr>
          <w:rFonts w:ascii="Times New Roman" w:hAnsi="Times New Roman" w:cs="Times New Roman"/>
          <w:bCs/>
          <w:sz w:val="28"/>
          <w:szCs w:val="28"/>
        </w:rPr>
        <w:t xml:space="preserve">2 </w:t>
      </w:r>
      <w:r w:rsidRPr="00976514">
        <w:rPr>
          <w:rFonts w:ascii="Times New Roman" w:hAnsi="Times New Roman" w:cs="Times New Roman"/>
          <w:bCs/>
          <w:sz w:val="28"/>
          <w:szCs w:val="28"/>
        </w:rPr>
        <w:t xml:space="preserve">и </w:t>
      </w:r>
      <w:r w:rsidR="0033228D" w:rsidRPr="00976514">
        <w:rPr>
          <w:rFonts w:ascii="Times New Roman" w:hAnsi="Times New Roman" w:cs="Times New Roman"/>
          <w:bCs/>
          <w:sz w:val="28"/>
          <w:szCs w:val="28"/>
        </w:rPr>
        <w:t xml:space="preserve">3 </w:t>
      </w:r>
      <w:r w:rsidRPr="00976514">
        <w:rPr>
          <w:rFonts w:ascii="Times New Roman" w:hAnsi="Times New Roman" w:cs="Times New Roman"/>
          <w:bCs/>
          <w:sz w:val="28"/>
          <w:szCs w:val="28"/>
        </w:rPr>
        <w:t xml:space="preserve">настоящего пункта </w:t>
      </w:r>
      <w:r w:rsidRPr="00976514">
        <w:rPr>
          <w:rFonts w:ascii="Times New Roman" w:hAnsi="Times New Roman" w:cs="Times New Roman"/>
          <w:sz w:val="28"/>
          <w:szCs w:val="28"/>
        </w:rPr>
        <w:t>для удовлетворения в полном объеме требований клиентов об их возврате</w:t>
      </w:r>
      <w:r w:rsidR="002229D6" w:rsidRPr="00976514">
        <w:rPr>
          <w:rFonts w:ascii="Times New Roman" w:hAnsi="Times New Roman" w:cs="Times New Roman"/>
          <w:sz w:val="28"/>
          <w:szCs w:val="28"/>
        </w:rPr>
        <w:t>.</w:t>
      </w:r>
      <w:r w:rsidRPr="00976514">
        <w:rPr>
          <w:rFonts w:ascii="Times New Roman" w:hAnsi="Times New Roman" w:cs="Times New Roman"/>
          <w:sz w:val="28"/>
          <w:szCs w:val="28"/>
        </w:rPr>
        <w:t>»;</w:t>
      </w:r>
    </w:p>
    <w:p w:rsidR="00484F61" w:rsidRPr="00976514" w:rsidRDefault="00D3368F" w:rsidP="00D3368F">
      <w:pPr>
        <w:spacing w:after="0" w:line="360" w:lineRule="auto"/>
        <w:ind w:firstLine="720"/>
        <w:jc w:val="both"/>
        <w:rPr>
          <w:rFonts w:ascii="Times New Roman" w:hAnsi="Times New Roman" w:cs="Times New Roman"/>
          <w:bCs/>
          <w:sz w:val="28"/>
          <w:szCs w:val="28"/>
        </w:rPr>
      </w:pPr>
      <w:r w:rsidRPr="00976514">
        <w:rPr>
          <w:rFonts w:ascii="Times New Roman" w:hAnsi="Times New Roman" w:cs="Times New Roman"/>
          <w:bCs/>
          <w:sz w:val="28"/>
          <w:szCs w:val="28"/>
        </w:rPr>
        <w:lastRenderedPageBreak/>
        <w:t>в</w:t>
      </w:r>
      <w:r w:rsidR="00484F61" w:rsidRPr="00976514">
        <w:rPr>
          <w:rFonts w:ascii="Times New Roman" w:hAnsi="Times New Roman" w:cs="Times New Roman"/>
          <w:bCs/>
          <w:sz w:val="28"/>
          <w:szCs w:val="28"/>
        </w:rPr>
        <w:t>) пункт 2 изложить в следующей редакции:</w:t>
      </w:r>
    </w:p>
    <w:p w:rsidR="00B22EEB" w:rsidRPr="00976514" w:rsidRDefault="00D503FA" w:rsidP="00D3368F">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клиринговой организации, депозитарию, регистратору, кредитной организации, брокеру, иностранной организации, осуществляющей в соответствии с личным законом брокерскую</w:t>
      </w:r>
      <w:r w:rsidR="007808AE" w:rsidRPr="00976514">
        <w:rPr>
          <w:rFonts w:ascii="Times New Roman" w:hAnsi="Times New Roman" w:cs="Times New Roman"/>
          <w:bCs/>
          <w:sz w:val="28"/>
          <w:szCs w:val="28"/>
        </w:rPr>
        <w:t xml:space="preserve">, </w:t>
      </w:r>
      <w:r w:rsidRPr="00976514">
        <w:rPr>
          <w:rFonts w:ascii="Times New Roman" w:hAnsi="Times New Roman" w:cs="Times New Roman"/>
          <w:bCs/>
          <w:sz w:val="28"/>
          <w:szCs w:val="28"/>
        </w:rPr>
        <w:t>клиринговую деятельность</w:t>
      </w:r>
      <w:r w:rsidR="00495EE4" w:rsidRPr="00976514">
        <w:rPr>
          <w:rFonts w:ascii="Times New Roman" w:hAnsi="Times New Roman" w:cs="Times New Roman"/>
          <w:bCs/>
          <w:sz w:val="28"/>
          <w:szCs w:val="28"/>
        </w:rPr>
        <w:t xml:space="preserve"> или деятельность кредитной организации</w:t>
      </w:r>
      <w:r w:rsidRPr="00976514">
        <w:rPr>
          <w:rFonts w:ascii="Times New Roman" w:hAnsi="Times New Roman" w:cs="Times New Roman"/>
          <w:bCs/>
          <w:sz w:val="28"/>
          <w:szCs w:val="28"/>
        </w:rPr>
        <w:t xml:space="preserve">, с которыми профессиональным участником рынка ценных бумаг, управляющей компанией, клиринговой организацией заключены соответствующие договоры или у которых профессиональному участнику рынка ценных бумаг, управляющей компании, клиринговой организации открыты </w:t>
      </w:r>
      <w:r w:rsidR="00C317C1" w:rsidRPr="00976514">
        <w:rPr>
          <w:rFonts w:ascii="Times New Roman" w:hAnsi="Times New Roman" w:cs="Times New Roman"/>
          <w:bCs/>
          <w:sz w:val="28"/>
          <w:szCs w:val="28"/>
        </w:rPr>
        <w:t>соответствующие</w:t>
      </w:r>
      <w:r w:rsidRPr="00976514">
        <w:rPr>
          <w:rFonts w:ascii="Times New Roman" w:hAnsi="Times New Roman" w:cs="Times New Roman"/>
          <w:bCs/>
          <w:sz w:val="28"/>
          <w:szCs w:val="28"/>
        </w:rPr>
        <w:t xml:space="preserve"> счета</w:t>
      </w:r>
      <w:r w:rsidR="00484F61" w:rsidRPr="00976514">
        <w:rPr>
          <w:rFonts w:ascii="Times New Roman" w:hAnsi="Times New Roman" w:cs="Times New Roman"/>
          <w:bCs/>
          <w:sz w:val="28"/>
          <w:szCs w:val="28"/>
        </w:rPr>
        <w:t>.»;</w:t>
      </w:r>
    </w:p>
    <w:p w:rsidR="00C7092E" w:rsidRPr="00976514" w:rsidRDefault="00C7092E" w:rsidP="00D3368F">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г) дополнить пунктом 3 следующего содержания:</w:t>
      </w:r>
    </w:p>
    <w:p w:rsidR="009B0283" w:rsidRPr="00976514" w:rsidRDefault="00C7092E" w:rsidP="00B062C7">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«3. В период деятельности временной администрации профессионального участника рынка ценных бумаг</w:t>
      </w:r>
      <w:r w:rsidR="00911E1F" w:rsidRPr="00976514">
        <w:rPr>
          <w:rFonts w:ascii="Times New Roman" w:hAnsi="Times New Roman" w:cs="Times New Roman"/>
          <w:bCs/>
          <w:sz w:val="28"/>
          <w:szCs w:val="28"/>
        </w:rPr>
        <w:t xml:space="preserve">, управляющей компании, клиринговой организации, данная временная администрация вправе, а в случае, </w:t>
      </w:r>
      <w:r w:rsidR="003B57F4" w:rsidRPr="00976514">
        <w:rPr>
          <w:rFonts w:ascii="Times New Roman" w:hAnsi="Times New Roman" w:cs="Times New Roman"/>
          <w:bCs/>
          <w:sz w:val="28"/>
          <w:szCs w:val="28"/>
        </w:rPr>
        <w:t>предусмотренн</w:t>
      </w:r>
      <w:r w:rsidR="001A52DD" w:rsidRPr="00976514">
        <w:rPr>
          <w:rFonts w:ascii="Times New Roman" w:hAnsi="Times New Roman" w:cs="Times New Roman"/>
          <w:bCs/>
          <w:sz w:val="28"/>
          <w:szCs w:val="28"/>
        </w:rPr>
        <w:t>о</w:t>
      </w:r>
      <w:r w:rsidR="003B57F4" w:rsidRPr="00976514">
        <w:rPr>
          <w:rFonts w:ascii="Times New Roman" w:hAnsi="Times New Roman" w:cs="Times New Roman"/>
          <w:bCs/>
          <w:sz w:val="28"/>
          <w:szCs w:val="28"/>
        </w:rPr>
        <w:t>м</w:t>
      </w:r>
      <w:r w:rsidR="00911E1F" w:rsidRPr="00976514">
        <w:rPr>
          <w:rFonts w:ascii="Times New Roman" w:hAnsi="Times New Roman" w:cs="Times New Roman"/>
          <w:bCs/>
          <w:sz w:val="28"/>
          <w:szCs w:val="28"/>
        </w:rPr>
        <w:t xml:space="preserve"> абзацем вторым пункта 1 статьи 185</w:t>
      </w:r>
      <w:r w:rsidR="00911E1F" w:rsidRPr="00976514">
        <w:rPr>
          <w:rFonts w:ascii="Times New Roman" w:hAnsi="Times New Roman" w:cs="Times New Roman"/>
          <w:bCs/>
          <w:sz w:val="28"/>
          <w:szCs w:val="28"/>
          <w:vertAlign w:val="superscript"/>
        </w:rPr>
        <w:t>3</w:t>
      </w:r>
      <w:r w:rsidR="00911E1F" w:rsidRPr="00976514">
        <w:rPr>
          <w:rFonts w:ascii="Times New Roman" w:hAnsi="Times New Roman" w:cs="Times New Roman"/>
          <w:bCs/>
          <w:sz w:val="28"/>
          <w:szCs w:val="28"/>
        </w:rPr>
        <w:t xml:space="preserve"> настоящего федерального закона</w:t>
      </w:r>
      <w:r w:rsidR="003B57F4" w:rsidRPr="00976514">
        <w:rPr>
          <w:rFonts w:ascii="Times New Roman" w:hAnsi="Times New Roman" w:cs="Times New Roman"/>
          <w:bCs/>
          <w:sz w:val="28"/>
          <w:szCs w:val="28"/>
        </w:rPr>
        <w:t>,</w:t>
      </w:r>
      <w:r w:rsidR="00911E1F" w:rsidRPr="00976514">
        <w:rPr>
          <w:rFonts w:ascii="Times New Roman" w:hAnsi="Times New Roman" w:cs="Times New Roman"/>
          <w:bCs/>
          <w:sz w:val="28"/>
          <w:szCs w:val="28"/>
        </w:rPr>
        <w:t xml:space="preserve"> обязана </w:t>
      </w:r>
      <w:r w:rsidR="007125C0" w:rsidRPr="00976514">
        <w:rPr>
          <w:rFonts w:ascii="Times New Roman" w:hAnsi="Times New Roman" w:cs="Times New Roman"/>
          <w:bCs/>
          <w:sz w:val="28"/>
          <w:szCs w:val="28"/>
        </w:rPr>
        <w:t xml:space="preserve">привлечь </w:t>
      </w:r>
      <w:r w:rsidR="003B57F4" w:rsidRPr="00976514">
        <w:rPr>
          <w:rFonts w:ascii="Times New Roman" w:hAnsi="Times New Roman" w:cs="Times New Roman"/>
          <w:bCs/>
          <w:sz w:val="28"/>
          <w:szCs w:val="28"/>
        </w:rPr>
        <w:t xml:space="preserve">реестродержателя для ведения </w:t>
      </w:r>
      <w:r w:rsidR="00911E1F" w:rsidRPr="00976514">
        <w:rPr>
          <w:rFonts w:ascii="Times New Roman" w:hAnsi="Times New Roman" w:cs="Times New Roman"/>
          <w:bCs/>
          <w:sz w:val="28"/>
          <w:szCs w:val="28"/>
        </w:rPr>
        <w:t>реестра клиентов профессионального участника рынка ценных бумаг, управляющей компании, клиринговой организации (далее – реестр клиентов).</w:t>
      </w:r>
      <w:r w:rsidR="00482311" w:rsidRPr="00976514">
        <w:rPr>
          <w:rFonts w:ascii="Times New Roman" w:hAnsi="Times New Roman" w:cs="Times New Roman"/>
          <w:bCs/>
          <w:sz w:val="28"/>
          <w:szCs w:val="28"/>
        </w:rPr>
        <w:t>»;</w:t>
      </w:r>
    </w:p>
    <w:p w:rsidR="00E729C2" w:rsidRPr="00976514" w:rsidRDefault="009B0283"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3) </w:t>
      </w:r>
      <w:r w:rsidR="00E729C2" w:rsidRPr="00976514">
        <w:rPr>
          <w:rFonts w:ascii="Times New Roman" w:hAnsi="Times New Roman" w:cs="Times New Roman"/>
          <w:bCs/>
          <w:sz w:val="28"/>
          <w:szCs w:val="28"/>
        </w:rPr>
        <w:t>в статье 185</w:t>
      </w:r>
      <w:r w:rsidR="00E729C2" w:rsidRPr="00976514">
        <w:rPr>
          <w:rFonts w:ascii="Times New Roman" w:hAnsi="Times New Roman" w:cs="Times New Roman"/>
          <w:bCs/>
          <w:sz w:val="28"/>
          <w:szCs w:val="28"/>
          <w:vertAlign w:val="superscript"/>
        </w:rPr>
        <w:t>3</w:t>
      </w:r>
      <w:r w:rsidR="00E729C2" w:rsidRPr="00976514">
        <w:rPr>
          <w:rFonts w:ascii="Times New Roman" w:hAnsi="Times New Roman" w:cs="Times New Roman"/>
          <w:bCs/>
          <w:sz w:val="28"/>
          <w:szCs w:val="28"/>
        </w:rPr>
        <w:t>:</w:t>
      </w:r>
    </w:p>
    <w:p w:rsidR="003B57F4" w:rsidRPr="00976514" w:rsidRDefault="00011BC1"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а) </w:t>
      </w:r>
      <w:r w:rsidR="003B57F4" w:rsidRPr="00976514">
        <w:rPr>
          <w:rFonts w:ascii="Times New Roman" w:hAnsi="Times New Roman" w:cs="Times New Roman"/>
          <w:bCs/>
          <w:sz w:val="28"/>
          <w:szCs w:val="28"/>
        </w:rPr>
        <w:t>абзац первый пункта 1 изложить в следующей редакции:</w:t>
      </w:r>
    </w:p>
    <w:p w:rsidR="009B0283" w:rsidRPr="00976514" w:rsidRDefault="003B57F4"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«1. В период деятельности временной администрации или в ходе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w:t>
      </w:r>
      <w:r w:rsidR="00E729C2" w:rsidRPr="00976514">
        <w:rPr>
          <w:rFonts w:ascii="Times New Roman" w:hAnsi="Times New Roman" w:cs="Times New Roman"/>
          <w:bCs/>
          <w:sz w:val="28"/>
          <w:szCs w:val="28"/>
        </w:rPr>
        <w:t xml:space="preserve">временная администрация, </w:t>
      </w:r>
      <w:r w:rsidRPr="00976514">
        <w:rPr>
          <w:rFonts w:ascii="Times New Roman" w:hAnsi="Times New Roman" w:cs="Times New Roman"/>
          <w:bCs/>
          <w:sz w:val="28"/>
          <w:szCs w:val="28"/>
        </w:rPr>
        <w:t>арбитражный управляющий или реестродержатель ведет реестр клиентов.»</w:t>
      </w:r>
      <w:r w:rsidR="00011BC1" w:rsidRPr="00976514">
        <w:rPr>
          <w:rFonts w:ascii="Times New Roman" w:hAnsi="Times New Roman" w:cs="Times New Roman"/>
          <w:bCs/>
          <w:sz w:val="28"/>
          <w:szCs w:val="28"/>
        </w:rPr>
        <w:t>;</w:t>
      </w:r>
    </w:p>
    <w:p w:rsidR="00011BC1" w:rsidRPr="00976514" w:rsidRDefault="00011BC1"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б) абзац второй пункта 3 изложить в следующей редакции:</w:t>
      </w:r>
    </w:p>
    <w:p w:rsidR="00011BC1" w:rsidRPr="00976514" w:rsidRDefault="00011BC1"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lastRenderedPageBreak/>
        <w:t>«В случае, если ведение реестра клиентов передано реестродержателю, временная администрация, арбитражный управляющий не несут ответственность за убытки, причиненные в связи с неисполнением или ненадлежащим исполнением обязанности по ведению реестра клиентов.»;</w:t>
      </w:r>
    </w:p>
    <w:p w:rsidR="00A35165" w:rsidRPr="00976514" w:rsidRDefault="00011BC1"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в) </w:t>
      </w:r>
      <w:r w:rsidR="00A35165" w:rsidRPr="00976514">
        <w:rPr>
          <w:rFonts w:ascii="Times New Roman" w:hAnsi="Times New Roman" w:cs="Times New Roman"/>
          <w:bCs/>
          <w:sz w:val="28"/>
          <w:szCs w:val="28"/>
        </w:rPr>
        <w:t>подпункт второй пункта 4 изложить в следующей редакции:</w:t>
      </w:r>
    </w:p>
    <w:p w:rsidR="00B87848" w:rsidRPr="00976514" w:rsidRDefault="008749A4" w:rsidP="00B87848">
      <w:pPr>
        <w:autoSpaceDE w:val="0"/>
        <w:autoSpaceDN w:val="0"/>
        <w:adjustRightInd w:val="0"/>
        <w:spacing w:after="0" w:line="360" w:lineRule="auto"/>
        <w:ind w:firstLine="708"/>
        <w:jc w:val="both"/>
        <w:outlineLvl w:val="0"/>
        <w:rPr>
          <w:rFonts w:ascii="Times New Roman" w:hAnsi="Times New Roman" w:cs="Times New Roman"/>
          <w:bCs/>
          <w:sz w:val="28"/>
          <w:szCs w:val="28"/>
        </w:rPr>
      </w:pPr>
      <w:r w:rsidRPr="00976514">
        <w:rPr>
          <w:rFonts w:ascii="Times New Roman" w:hAnsi="Times New Roman" w:cs="Times New Roman"/>
          <w:bCs/>
          <w:sz w:val="28"/>
          <w:szCs w:val="28"/>
        </w:rPr>
        <w:t>«2) сведения об имуществе</w:t>
      </w:r>
      <w:r w:rsidR="00FE43B9" w:rsidRPr="00976514">
        <w:rPr>
          <w:rFonts w:ascii="Times New Roman" w:hAnsi="Times New Roman" w:cs="Times New Roman"/>
          <w:bCs/>
          <w:sz w:val="28"/>
          <w:szCs w:val="28"/>
        </w:rPr>
        <w:t xml:space="preserve"> </w:t>
      </w:r>
      <w:r w:rsidRPr="00976514">
        <w:rPr>
          <w:rFonts w:ascii="Times New Roman" w:hAnsi="Times New Roman" w:cs="Times New Roman"/>
          <w:bCs/>
          <w:sz w:val="28"/>
          <w:szCs w:val="28"/>
        </w:rPr>
        <w:t>клиентов</w:t>
      </w:r>
      <w:r w:rsidR="00FE43B9" w:rsidRPr="00976514">
        <w:rPr>
          <w:rFonts w:ascii="Times New Roman" w:hAnsi="Times New Roman" w:cs="Times New Roman"/>
          <w:bCs/>
          <w:sz w:val="28"/>
          <w:szCs w:val="28"/>
        </w:rPr>
        <w:t>,</w:t>
      </w:r>
      <w:r w:rsidRPr="00976514">
        <w:rPr>
          <w:rFonts w:ascii="Times New Roman" w:hAnsi="Times New Roman" w:cs="Times New Roman"/>
          <w:bCs/>
          <w:sz w:val="28"/>
          <w:szCs w:val="28"/>
        </w:rPr>
        <w:t xml:space="preserve"> </w:t>
      </w:r>
      <w:r w:rsidR="00FE43B9" w:rsidRPr="00976514">
        <w:rPr>
          <w:rFonts w:ascii="Times New Roman" w:hAnsi="Times New Roman" w:cs="Times New Roman"/>
          <w:bCs/>
          <w:sz w:val="28"/>
          <w:szCs w:val="28"/>
        </w:rPr>
        <w:t xml:space="preserve">которое находится </w:t>
      </w:r>
      <w:r w:rsidRPr="00976514">
        <w:rPr>
          <w:rFonts w:ascii="Times New Roman" w:hAnsi="Times New Roman" w:cs="Times New Roman"/>
          <w:bCs/>
          <w:sz w:val="28"/>
          <w:szCs w:val="28"/>
        </w:rPr>
        <w:t>у профессионального участника рынка ценных бумаг, управляющей комп</w:t>
      </w:r>
      <w:r w:rsidR="00FE43B9" w:rsidRPr="00976514">
        <w:rPr>
          <w:rFonts w:ascii="Times New Roman" w:hAnsi="Times New Roman" w:cs="Times New Roman"/>
          <w:bCs/>
          <w:sz w:val="28"/>
          <w:szCs w:val="28"/>
        </w:rPr>
        <w:t>ании</w:t>
      </w:r>
      <w:r w:rsidRPr="00976514">
        <w:rPr>
          <w:rFonts w:ascii="Times New Roman" w:hAnsi="Times New Roman" w:cs="Times New Roman"/>
          <w:bCs/>
          <w:sz w:val="28"/>
          <w:szCs w:val="28"/>
        </w:rPr>
        <w:t xml:space="preserve">, клиринговой организации и (или) </w:t>
      </w:r>
      <w:r w:rsidR="00B87848" w:rsidRPr="00976514">
        <w:rPr>
          <w:rFonts w:ascii="Times New Roman" w:hAnsi="Times New Roman" w:cs="Times New Roman"/>
          <w:bCs/>
          <w:sz w:val="28"/>
          <w:szCs w:val="28"/>
        </w:rPr>
        <w:t xml:space="preserve">у третьих лиц на основании договоров, заключенных с ними </w:t>
      </w:r>
      <w:r w:rsidR="00B87848" w:rsidRPr="00976514">
        <w:rPr>
          <w:rFonts w:ascii="Times New Roman" w:hAnsi="Times New Roman" w:cs="Times New Roman"/>
          <w:sz w:val="28"/>
          <w:szCs w:val="28"/>
        </w:rPr>
        <w:t xml:space="preserve">соответственно профессиональным участником рынка ценных бумаг, управляющей компанией, клиринговой организацией </w:t>
      </w:r>
      <w:r w:rsidRPr="00976514">
        <w:rPr>
          <w:rFonts w:ascii="Times New Roman" w:hAnsi="Times New Roman" w:cs="Times New Roman"/>
          <w:bCs/>
          <w:sz w:val="28"/>
          <w:szCs w:val="28"/>
        </w:rPr>
        <w:t>для исполнения договоров с клиентами</w:t>
      </w:r>
      <w:r w:rsidR="002229D6" w:rsidRPr="00976514">
        <w:rPr>
          <w:rFonts w:ascii="Times New Roman" w:hAnsi="Times New Roman" w:cs="Times New Roman"/>
          <w:bCs/>
          <w:sz w:val="28"/>
          <w:szCs w:val="28"/>
        </w:rPr>
        <w:t>;</w:t>
      </w:r>
      <w:r w:rsidRPr="00976514">
        <w:rPr>
          <w:rFonts w:ascii="Times New Roman" w:hAnsi="Times New Roman" w:cs="Times New Roman"/>
          <w:bCs/>
          <w:sz w:val="28"/>
          <w:szCs w:val="28"/>
        </w:rPr>
        <w:t>»</w:t>
      </w:r>
      <w:r w:rsidR="00482311" w:rsidRPr="00976514">
        <w:rPr>
          <w:rFonts w:ascii="Times New Roman" w:hAnsi="Times New Roman" w:cs="Times New Roman"/>
          <w:bCs/>
          <w:sz w:val="28"/>
          <w:szCs w:val="28"/>
        </w:rPr>
        <w:t>;</w:t>
      </w:r>
    </w:p>
    <w:p w:rsidR="00DF2084" w:rsidRPr="00976514" w:rsidRDefault="00482311" w:rsidP="00562565">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4</w:t>
      </w:r>
      <w:r w:rsidR="00EA561B" w:rsidRPr="00976514">
        <w:rPr>
          <w:rFonts w:ascii="Times New Roman" w:hAnsi="Times New Roman" w:cs="Times New Roman"/>
          <w:bCs/>
          <w:sz w:val="28"/>
          <w:szCs w:val="28"/>
        </w:rPr>
        <w:t xml:space="preserve">) </w:t>
      </w:r>
      <w:r w:rsidR="007B0210" w:rsidRPr="00976514">
        <w:rPr>
          <w:rFonts w:ascii="Times New Roman" w:hAnsi="Times New Roman" w:cs="Times New Roman"/>
          <w:bCs/>
          <w:sz w:val="28"/>
          <w:szCs w:val="28"/>
        </w:rPr>
        <w:t>с</w:t>
      </w:r>
      <w:r w:rsidR="008D690F" w:rsidRPr="00976514">
        <w:rPr>
          <w:rFonts w:ascii="Times New Roman" w:hAnsi="Times New Roman" w:cs="Times New Roman"/>
          <w:bCs/>
          <w:sz w:val="28"/>
          <w:szCs w:val="28"/>
        </w:rPr>
        <w:t>татью</w:t>
      </w:r>
      <w:r w:rsidR="003B5414" w:rsidRPr="00976514">
        <w:rPr>
          <w:rFonts w:ascii="Times New Roman" w:hAnsi="Times New Roman" w:cs="Times New Roman"/>
          <w:bCs/>
          <w:sz w:val="28"/>
          <w:szCs w:val="28"/>
        </w:rPr>
        <w:t xml:space="preserve"> 185</w:t>
      </w:r>
      <w:r w:rsidR="003B5414" w:rsidRPr="00976514">
        <w:rPr>
          <w:rFonts w:ascii="Times New Roman" w:hAnsi="Times New Roman" w:cs="Times New Roman"/>
          <w:bCs/>
          <w:sz w:val="28"/>
          <w:szCs w:val="28"/>
          <w:vertAlign w:val="superscript"/>
        </w:rPr>
        <w:t>4</w:t>
      </w:r>
      <w:r w:rsidR="008D690F" w:rsidRPr="00976514">
        <w:rPr>
          <w:rFonts w:ascii="Times New Roman" w:hAnsi="Times New Roman" w:cs="Times New Roman"/>
          <w:bCs/>
          <w:sz w:val="28"/>
          <w:szCs w:val="28"/>
        </w:rPr>
        <w:t xml:space="preserve"> признать утратившей силу;</w:t>
      </w:r>
    </w:p>
    <w:p w:rsidR="008D690F" w:rsidRPr="00976514" w:rsidRDefault="00482311"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5</w:t>
      </w:r>
      <w:r w:rsidR="00EA561B" w:rsidRPr="00976514">
        <w:rPr>
          <w:rFonts w:ascii="Times New Roman" w:hAnsi="Times New Roman" w:cs="Times New Roman"/>
          <w:bCs/>
          <w:sz w:val="28"/>
          <w:szCs w:val="28"/>
        </w:rPr>
        <w:t xml:space="preserve">) </w:t>
      </w:r>
      <w:r w:rsidR="007B0210" w:rsidRPr="00976514">
        <w:rPr>
          <w:rFonts w:ascii="Times New Roman" w:hAnsi="Times New Roman" w:cs="Times New Roman"/>
          <w:bCs/>
          <w:sz w:val="28"/>
          <w:szCs w:val="28"/>
        </w:rPr>
        <w:t>с</w:t>
      </w:r>
      <w:r w:rsidR="008D690F" w:rsidRPr="00976514">
        <w:rPr>
          <w:rFonts w:ascii="Times New Roman" w:hAnsi="Times New Roman" w:cs="Times New Roman"/>
          <w:bCs/>
          <w:sz w:val="28"/>
          <w:szCs w:val="28"/>
        </w:rPr>
        <w:t>татью 185</w:t>
      </w:r>
      <w:r w:rsidR="008D690F" w:rsidRPr="00976514">
        <w:rPr>
          <w:rFonts w:ascii="Times New Roman" w:hAnsi="Times New Roman" w:cs="Times New Roman"/>
          <w:bCs/>
          <w:sz w:val="28"/>
          <w:szCs w:val="28"/>
          <w:vertAlign w:val="superscript"/>
        </w:rPr>
        <w:t>5</w:t>
      </w:r>
      <w:r w:rsidR="008D690F" w:rsidRPr="00976514">
        <w:rPr>
          <w:rFonts w:ascii="Times New Roman" w:hAnsi="Times New Roman" w:cs="Times New Roman"/>
          <w:bCs/>
          <w:sz w:val="28"/>
          <w:szCs w:val="28"/>
        </w:rPr>
        <w:t xml:space="preserve"> признать утратившей силу;</w:t>
      </w:r>
    </w:p>
    <w:p w:rsidR="008D690F" w:rsidRPr="00976514" w:rsidRDefault="00482311" w:rsidP="00D3368F">
      <w:pPr>
        <w:spacing w:after="0" w:line="360" w:lineRule="auto"/>
        <w:ind w:left="12" w:firstLine="708"/>
        <w:jc w:val="both"/>
        <w:rPr>
          <w:rFonts w:ascii="Times New Roman" w:hAnsi="Times New Roman" w:cs="Times New Roman"/>
          <w:bCs/>
          <w:sz w:val="28"/>
          <w:szCs w:val="28"/>
        </w:rPr>
      </w:pPr>
      <w:r w:rsidRPr="00976514">
        <w:rPr>
          <w:rFonts w:ascii="Times New Roman" w:hAnsi="Times New Roman" w:cs="Times New Roman"/>
          <w:bCs/>
          <w:sz w:val="28"/>
          <w:szCs w:val="28"/>
        </w:rPr>
        <w:t>6</w:t>
      </w:r>
      <w:r w:rsidR="00EA561B" w:rsidRPr="00976514">
        <w:rPr>
          <w:rFonts w:ascii="Times New Roman" w:hAnsi="Times New Roman" w:cs="Times New Roman"/>
          <w:bCs/>
          <w:sz w:val="28"/>
          <w:szCs w:val="28"/>
        </w:rPr>
        <w:t xml:space="preserve">) </w:t>
      </w:r>
      <w:r w:rsidR="007B0210" w:rsidRPr="00976514">
        <w:rPr>
          <w:rFonts w:ascii="Times New Roman" w:hAnsi="Times New Roman" w:cs="Times New Roman"/>
          <w:bCs/>
          <w:sz w:val="28"/>
          <w:szCs w:val="28"/>
        </w:rPr>
        <w:t>в</w:t>
      </w:r>
      <w:r w:rsidR="008D690F" w:rsidRPr="00976514">
        <w:rPr>
          <w:rFonts w:ascii="Times New Roman" w:hAnsi="Times New Roman" w:cs="Times New Roman"/>
          <w:bCs/>
          <w:sz w:val="28"/>
          <w:szCs w:val="28"/>
        </w:rPr>
        <w:t xml:space="preserve"> статье 185</w:t>
      </w:r>
      <w:r w:rsidR="008D690F" w:rsidRPr="00976514">
        <w:rPr>
          <w:rFonts w:ascii="Times New Roman" w:hAnsi="Times New Roman" w:cs="Times New Roman"/>
          <w:bCs/>
          <w:sz w:val="28"/>
          <w:szCs w:val="28"/>
          <w:vertAlign w:val="superscript"/>
        </w:rPr>
        <w:t>6</w:t>
      </w:r>
      <w:r w:rsidR="008D690F" w:rsidRPr="00976514">
        <w:rPr>
          <w:rFonts w:ascii="Times New Roman" w:hAnsi="Times New Roman" w:cs="Times New Roman"/>
          <w:bCs/>
          <w:sz w:val="28"/>
          <w:szCs w:val="28"/>
        </w:rPr>
        <w:t>:</w:t>
      </w:r>
    </w:p>
    <w:p w:rsidR="008D690F" w:rsidRPr="00976514" w:rsidRDefault="008D690F" w:rsidP="00D3368F">
      <w:pPr>
        <w:spacing w:after="0" w:line="360" w:lineRule="auto"/>
        <w:ind w:left="720"/>
        <w:jc w:val="both"/>
        <w:rPr>
          <w:rFonts w:ascii="Times New Roman" w:hAnsi="Times New Roman" w:cs="Times New Roman"/>
          <w:bCs/>
          <w:sz w:val="28"/>
          <w:szCs w:val="28"/>
        </w:rPr>
      </w:pPr>
      <w:r w:rsidRPr="00976514">
        <w:rPr>
          <w:rFonts w:ascii="Times New Roman" w:hAnsi="Times New Roman" w:cs="Times New Roman"/>
          <w:bCs/>
          <w:sz w:val="28"/>
          <w:szCs w:val="28"/>
        </w:rPr>
        <w:t>а)</w:t>
      </w:r>
      <w:r w:rsidR="007B0210" w:rsidRPr="00976514">
        <w:rPr>
          <w:rFonts w:ascii="Times New Roman" w:hAnsi="Times New Roman" w:cs="Times New Roman"/>
          <w:bCs/>
          <w:sz w:val="28"/>
          <w:szCs w:val="28"/>
        </w:rPr>
        <w:t xml:space="preserve"> п</w:t>
      </w:r>
      <w:r w:rsidRPr="00976514">
        <w:rPr>
          <w:rFonts w:ascii="Times New Roman" w:hAnsi="Times New Roman" w:cs="Times New Roman"/>
          <w:bCs/>
          <w:sz w:val="28"/>
          <w:szCs w:val="28"/>
        </w:rPr>
        <w:t>ункт 1 изложить в следующей редакции:</w:t>
      </w:r>
    </w:p>
    <w:p w:rsidR="008D690F" w:rsidRPr="00976514" w:rsidRDefault="008D690F" w:rsidP="00FA0F9C">
      <w:pPr>
        <w:autoSpaceDE w:val="0"/>
        <w:autoSpaceDN w:val="0"/>
        <w:adjustRightInd w:val="0"/>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«1. </w:t>
      </w:r>
      <w:r w:rsidR="003E437E" w:rsidRPr="00976514">
        <w:rPr>
          <w:rFonts w:ascii="Times New Roman" w:hAnsi="Times New Roman" w:cs="Times New Roman"/>
          <w:bCs/>
          <w:sz w:val="28"/>
          <w:szCs w:val="28"/>
        </w:rPr>
        <w:t xml:space="preserve">В конкурсную массу профессионального участника рынка ценных бумаг, управляющей компании, клиринговой организации не включается имущество их клиентов, </w:t>
      </w:r>
      <w:r w:rsidR="00482311" w:rsidRPr="00976514">
        <w:rPr>
          <w:rFonts w:ascii="Times New Roman" w:hAnsi="Times New Roman" w:cs="Times New Roman"/>
          <w:bCs/>
          <w:sz w:val="28"/>
          <w:szCs w:val="28"/>
        </w:rPr>
        <w:t>находящееся</w:t>
      </w:r>
      <w:r w:rsidR="00B22EEB" w:rsidRPr="00976514">
        <w:rPr>
          <w:rFonts w:ascii="Times New Roman" w:hAnsi="Times New Roman" w:cs="Times New Roman"/>
          <w:bCs/>
          <w:sz w:val="28"/>
          <w:szCs w:val="28"/>
        </w:rPr>
        <w:t xml:space="preserve"> </w:t>
      </w:r>
      <w:r w:rsidR="003E437E" w:rsidRPr="00976514">
        <w:rPr>
          <w:rFonts w:ascii="Times New Roman" w:hAnsi="Times New Roman" w:cs="Times New Roman"/>
          <w:bCs/>
          <w:sz w:val="28"/>
          <w:szCs w:val="28"/>
        </w:rPr>
        <w:t>на</w:t>
      </w:r>
      <w:r w:rsidR="00B22EEB" w:rsidRPr="00976514">
        <w:rPr>
          <w:rFonts w:ascii="Times New Roman" w:hAnsi="Times New Roman" w:cs="Times New Roman"/>
          <w:bCs/>
          <w:sz w:val="28"/>
          <w:szCs w:val="28"/>
        </w:rPr>
        <w:t xml:space="preserve"> </w:t>
      </w:r>
      <w:r w:rsidR="00B22EEB" w:rsidRPr="00976514">
        <w:rPr>
          <w:rFonts w:ascii="Times New Roman" w:hAnsi="Times New Roman" w:cs="Times New Roman"/>
          <w:sz w:val="28"/>
          <w:szCs w:val="28"/>
        </w:rPr>
        <w:t>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w:t>
      </w:r>
      <w:r w:rsidR="00F53C56" w:rsidRPr="00976514">
        <w:rPr>
          <w:rFonts w:ascii="Times New Roman" w:hAnsi="Times New Roman" w:cs="Times New Roman"/>
          <w:sz w:val="28"/>
          <w:szCs w:val="28"/>
        </w:rPr>
        <w:t xml:space="preserve"> на</w:t>
      </w:r>
      <w:r w:rsidR="00B22EEB" w:rsidRPr="00976514">
        <w:rPr>
          <w:rFonts w:ascii="Times New Roman" w:hAnsi="Times New Roman" w:cs="Times New Roman"/>
          <w:sz w:val="28"/>
          <w:szCs w:val="28"/>
        </w:rPr>
        <w:t xml:space="preserve"> иных счетах, на которых </w:t>
      </w:r>
      <w:r w:rsidR="00F53C56" w:rsidRPr="00976514">
        <w:rPr>
          <w:rFonts w:ascii="Times New Roman" w:hAnsi="Times New Roman" w:cs="Times New Roman"/>
          <w:sz w:val="28"/>
          <w:szCs w:val="28"/>
        </w:rPr>
        <w:t xml:space="preserve">в соответствии с законодательством Российской Федерации и условиями договора, заключенного профессиональным участником рынка ценных бумаг, управляющей компанией, клиринговой организацией, </w:t>
      </w:r>
      <w:r w:rsidR="00B22EEB" w:rsidRPr="00976514">
        <w:rPr>
          <w:rFonts w:ascii="Times New Roman" w:hAnsi="Times New Roman" w:cs="Times New Roman"/>
          <w:sz w:val="28"/>
          <w:szCs w:val="28"/>
        </w:rPr>
        <w:t>должно находиться имущество клиентов, а также находящееся в доверительном управлении управляющей компании или переданное в оплату инвестиционных паев иное имущество.</w:t>
      </w:r>
      <w:r w:rsidRPr="00976514">
        <w:rPr>
          <w:rFonts w:ascii="Times New Roman" w:hAnsi="Times New Roman" w:cs="Times New Roman"/>
          <w:sz w:val="28"/>
          <w:szCs w:val="28"/>
        </w:rPr>
        <w:t>»</w:t>
      </w:r>
      <w:r w:rsidR="007B0210" w:rsidRPr="00976514">
        <w:rPr>
          <w:rFonts w:ascii="Times New Roman" w:hAnsi="Times New Roman" w:cs="Times New Roman"/>
          <w:sz w:val="28"/>
          <w:szCs w:val="28"/>
        </w:rPr>
        <w:t>;</w:t>
      </w:r>
    </w:p>
    <w:p w:rsidR="008D690F" w:rsidRPr="00976514" w:rsidRDefault="008D690F" w:rsidP="00FA0F9C">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б)</w:t>
      </w:r>
      <w:r w:rsidR="007B0210" w:rsidRPr="00976514">
        <w:rPr>
          <w:rFonts w:ascii="Times New Roman" w:hAnsi="Times New Roman" w:cs="Times New Roman"/>
          <w:bCs/>
          <w:sz w:val="28"/>
          <w:szCs w:val="28"/>
        </w:rPr>
        <w:t xml:space="preserve"> п</w:t>
      </w:r>
      <w:r w:rsidRPr="00976514">
        <w:rPr>
          <w:rFonts w:ascii="Times New Roman" w:hAnsi="Times New Roman" w:cs="Times New Roman"/>
          <w:bCs/>
          <w:sz w:val="28"/>
          <w:szCs w:val="28"/>
        </w:rPr>
        <w:t>одпункт 1 пункта 2 после слов «управляющей компании»</w:t>
      </w:r>
      <w:r w:rsidR="000B1076" w:rsidRPr="00976514">
        <w:rPr>
          <w:rFonts w:ascii="Times New Roman" w:hAnsi="Times New Roman" w:cs="Times New Roman"/>
          <w:bCs/>
          <w:sz w:val="28"/>
          <w:szCs w:val="28"/>
        </w:rPr>
        <w:t xml:space="preserve"> дополнить словами «, клиринговой организации»</w:t>
      </w:r>
      <w:r w:rsidR="007B0210" w:rsidRPr="00976514">
        <w:rPr>
          <w:rFonts w:ascii="Times New Roman" w:hAnsi="Times New Roman" w:cs="Times New Roman"/>
          <w:bCs/>
          <w:sz w:val="28"/>
          <w:szCs w:val="28"/>
        </w:rPr>
        <w:t>;</w:t>
      </w:r>
    </w:p>
    <w:p w:rsidR="000B1076" w:rsidRPr="00976514" w:rsidRDefault="007B0210"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lastRenderedPageBreak/>
        <w:t>в) п</w:t>
      </w:r>
      <w:r w:rsidR="000B1076" w:rsidRPr="00976514">
        <w:rPr>
          <w:rFonts w:ascii="Times New Roman" w:hAnsi="Times New Roman" w:cs="Times New Roman"/>
          <w:bCs/>
          <w:sz w:val="28"/>
          <w:szCs w:val="28"/>
        </w:rPr>
        <w:t xml:space="preserve">ункт 2 дополнить </w:t>
      </w:r>
      <w:r w:rsidR="00B56AFB" w:rsidRPr="00976514">
        <w:rPr>
          <w:rFonts w:ascii="Times New Roman" w:hAnsi="Times New Roman" w:cs="Times New Roman"/>
          <w:bCs/>
          <w:sz w:val="28"/>
          <w:szCs w:val="28"/>
        </w:rPr>
        <w:t xml:space="preserve">подпунктом </w:t>
      </w:r>
      <w:r w:rsidR="000B1076" w:rsidRPr="00976514">
        <w:rPr>
          <w:rFonts w:ascii="Times New Roman" w:hAnsi="Times New Roman" w:cs="Times New Roman"/>
          <w:bCs/>
          <w:sz w:val="28"/>
          <w:szCs w:val="28"/>
        </w:rPr>
        <w:t>1</w:t>
      </w:r>
      <w:r w:rsidR="000B1076" w:rsidRPr="00976514">
        <w:rPr>
          <w:rFonts w:ascii="Times New Roman" w:hAnsi="Times New Roman" w:cs="Times New Roman"/>
          <w:bCs/>
          <w:sz w:val="28"/>
          <w:szCs w:val="28"/>
          <w:vertAlign w:val="superscript"/>
        </w:rPr>
        <w:t>1</w:t>
      </w:r>
      <w:r w:rsidR="00B56AFB" w:rsidRPr="00976514">
        <w:rPr>
          <w:rFonts w:ascii="Times New Roman" w:hAnsi="Times New Roman" w:cs="Times New Roman"/>
          <w:bCs/>
          <w:sz w:val="28"/>
          <w:szCs w:val="28"/>
        </w:rPr>
        <w:t xml:space="preserve"> с</w:t>
      </w:r>
      <w:r w:rsidR="00B17CA4" w:rsidRPr="00976514">
        <w:rPr>
          <w:rFonts w:ascii="Times New Roman" w:hAnsi="Times New Roman" w:cs="Times New Roman"/>
          <w:bCs/>
          <w:sz w:val="28"/>
          <w:szCs w:val="28"/>
        </w:rPr>
        <w:t>ледующего содержания</w:t>
      </w:r>
      <w:r w:rsidR="000B1076" w:rsidRPr="00976514">
        <w:rPr>
          <w:rFonts w:ascii="Times New Roman" w:hAnsi="Times New Roman" w:cs="Times New Roman"/>
          <w:bCs/>
          <w:sz w:val="28"/>
          <w:szCs w:val="28"/>
        </w:rPr>
        <w:t>:</w:t>
      </w:r>
    </w:p>
    <w:p w:rsidR="00B87848" w:rsidRPr="00976514" w:rsidRDefault="000B1076" w:rsidP="00B87848">
      <w:pPr>
        <w:autoSpaceDE w:val="0"/>
        <w:autoSpaceDN w:val="0"/>
        <w:adjustRightInd w:val="0"/>
        <w:spacing w:after="0" w:line="360" w:lineRule="auto"/>
        <w:ind w:firstLine="708"/>
        <w:jc w:val="both"/>
        <w:rPr>
          <w:rFonts w:ascii="Times New Roman" w:hAnsi="Times New Roman" w:cs="Times New Roman"/>
          <w:sz w:val="28"/>
          <w:szCs w:val="28"/>
        </w:rPr>
      </w:pPr>
      <w:r w:rsidRPr="00976514">
        <w:rPr>
          <w:rFonts w:ascii="Times New Roman" w:eastAsia="Calibri" w:hAnsi="Times New Roman" w:cs="Times New Roman"/>
          <w:sz w:val="28"/>
          <w:szCs w:val="28"/>
        </w:rPr>
        <w:t>«1</w:t>
      </w:r>
      <w:r w:rsidRPr="00976514">
        <w:rPr>
          <w:rFonts w:ascii="Times New Roman" w:eastAsia="Calibri" w:hAnsi="Times New Roman" w:cs="Times New Roman"/>
          <w:sz w:val="28"/>
          <w:szCs w:val="28"/>
          <w:vertAlign w:val="superscript"/>
        </w:rPr>
        <w:t>1</w:t>
      </w:r>
      <w:r w:rsidRPr="00976514">
        <w:rPr>
          <w:rFonts w:ascii="Times New Roman" w:eastAsia="Calibri" w:hAnsi="Times New Roman" w:cs="Times New Roman"/>
          <w:sz w:val="28"/>
          <w:szCs w:val="28"/>
        </w:rPr>
        <w:t>) </w:t>
      </w:r>
      <w:r w:rsidRPr="00976514">
        <w:rPr>
          <w:rFonts w:ascii="Times New Roman" w:hAnsi="Times New Roman" w:cs="Times New Roman"/>
          <w:bCs/>
          <w:sz w:val="28"/>
          <w:szCs w:val="28"/>
        </w:rPr>
        <w:t xml:space="preserve">требует возврата </w:t>
      </w:r>
      <w:r w:rsidRPr="00976514">
        <w:rPr>
          <w:rFonts w:ascii="Times New Roman" w:hAnsi="Times New Roman" w:cs="Times New Roman"/>
          <w:sz w:val="28"/>
          <w:szCs w:val="28"/>
        </w:rPr>
        <w:t>имущества клиентов, которое находится у</w:t>
      </w:r>
      <w:r w:rsidR="00E061B8" w:rsidRPr="00976514">
        <w:rPr>
          <w:rFonts w:ascii="Times New Roman" w:hAnsi="Times New Roman" w:cs="Times New Roman"/>
          <w:sz w:val="28"/>
          <w:szCs w:val="28"/>
        </w:rPr>
        <w:t xml:space="preserve"> </w:t>
      </w:r>
      <w:r w:rsidRPr="00976514">
        <w:rPr>
          <w:rFonts w:ascii="Times New Roman" w:hAnsi="Times New Roman" w:cs="Times New Roman"/>
          <w:sz w:val="28"/>
          <w:szCs w:val="28"/>
        </w:rPr>
        <w:t>третьих лиц</w:t>
      </w:r>
      <w:r w:rsidR="00B87848" w:rsidRPr="00976514">
        <w:rPr>
          <w:rFonts w:ascii="Times New Roman" w:hAnsi="Times New Roman" w:cs="Times New Roman"/>
          <w:sz w:val="28"/>
          <w:szCs w:val="28"/>
        </w:rPr>
        <w:t xml:space="preserve"> на основании договоров</w:t>
      </w:r>
      <w:r w:rsidRPr="00976514">
        <w:rPr>
          <w:rFonts w:ascii="Times New Roman" w:hAnsi="Times New Roman" w:cs="Times New Roman"/>
          <w:sz w:val="28"/>
          <w:szCs w:val="28"/>
        </w:rPr>
        <w:t>,</w:t>
      </w:r>
      <w:r w:rsidR="00B87848" w:rsidRPr="00976514">
        <w:rPr>
          <w:rFonts w:ascii="Times New Roman" w:hAnsi="Times New Roman" w:cs="Times New Roman"/>
          <w:sz w:val="28"/>
          <w:szCs w:val="28"/>
        </w:rPr>
        <w:t xml:space="preserve"> заключенных с ними</w:t>
      </w:r>
      <w:r w:rsidRPr="00976514">
        <w:rPr>
          <w:rFonts w:ascii="Times New Roman" w:hAnsi="Times New Roman" w:cs="Times New Roman"/>
          <w:sz w:val="28"/>
          <w:szCs w:val="28"/>
        </w:rPr>
        <w:t xml:space="preserve"> соответственно профессиональным участником рынка ценных бумаг, управляющей компанией, клиринговой организацией для и</w:t>
      </w:r>
      <w:r w:rsidR="00482311" w:rsidRPr="00976514">
        <w:rPr>
          <w:rFonts w:ascii="Times New Roman" w:hAnsi="Times New Roman" w:cs="Times New Roman"/>
          <w:sz w:val="28"/>
          <w:szCs w:val="28"/>
        </w:rPr>
        <w:t>сполнения договоров с клиентами</w:t>
      </w:r>
      <w:r w:rsidR="00B56AFB" w:rsidRPr="00976514">
        <w:rPr>
          <w:rFonts w:ascii="Times New Roman" w:hAnsi="Times New Roman" w:cs="Times New Roman"/>
          <w:sz w:val="28"/>
          <w:szCs w:val="28"/>
        </w:rPr>
        <w:t>. Возврат имущества клиентов осуществляется на счета, открытые профессиональному участнику рынка ценных бумаг, управляющей компании, клиринговой организации, на которых находится и (или) должно находиться имущество этих клиентов</w:t>
      </w:r>
      <w:r w:rsidR="00057A69" w:rsidRPr="00976514">
        <w:rPr>
          <w:rFonts w:ascii="Times New Roman" w:hAnsi="Times New Roman" w:cs="Times New Roman"/>
          <w:sz w:val="28"/>
          <w:szCs w:val="28"/>
        </w:rPr>
        <w:t>;</w:t>
      </w:r>
      <w:r w:rsidR="00B56AFB" w:rsidRPr="00976514">
        <w:rPr>
          <w:rFonts w:ascii="Times New Roman" w:hAnsi="Times New Roman" w:cs="Times New Roman"/>
          <w:sz w:val="28"/>
          <w:szCs w:val="28"/>
        </w:rPr>
        <w:t>»;</w:t>
      </w:r>
    </w:p>
    <w:p w:rsidR="000B1076" w:rsidRPr="00976514" w:rsidRDefault="00D47C7E"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г</w:t>
      </w:r>
      <w:r w:rsidR="000B1076" w:rsidRPr="00976514">
        <w:rPr>
          <w:rFonts w:ascii="Times New Roman" w:hAnsi="Times New Roman" w:cs="Times New Roman"/>
          <w:bCs/>
          <w:sz w:val="28"/>
          <w:szCs w:val="28"/>
        </w:rPr>
        <w:t>) пункт 4 изложить в следующей редакции:</w:t>
      </w:r>
    </w:p>
    <w:p w:rsidR="000B1076" w:rsidRPr="00976514" w:rsidRDefault="000B1076" w:rsidP="00D3368F">
      <w:pPr>
        <w:spacing w:after="0" w:line="360" w:lineRule="auto"/>
        <w:ind w:firstLine="708"/>
        <w:jc w:val="both"/>
        <w:rPr>
          <w:rFonts w:ascii="Times New Roman" w:eastAsia="Calibri" w:hAnsi="Times New Roman" w:cs="Times New Roman"/>
          <w:sz w:val="28"/>
          <w:szCs w:val="28"/>
        </w:rPr>
      </w:pPr>
      <w:r w:rsidRPr="00976514">
        <w:rPr>
          <w:rFonts w:ascii="Times New Roman" w:hAnsi="Times New Roman" w:cs="Times New Roman"/>
          <w:bCs/>
          <w:sz w:val="28"/>
          <w:szCs w:val="28"/>
        </w:rPr>
        <w:t>«</w:t>
      </w:r>
      <w:r w:rsidRPr="00976514">
        <w:rPr>
          <w:rFonts w:ascii="Times New Roman" w:eastAsia="Calibri" w:hAnsi="Times New Roman" w:cs="Times New Roman"/>
          <w:sz w:val="28"/>
          <w:szCs w:val="28"/>
        </w:rPr>
        <w:t xml:space="preserve">4. Если имущество нескольких клиентов объединено на одном счете, открытом </w:t>
      </w:r>
      <w:r w:rsidRPr="00976514">
        <w:rPr>
          <w:rFonts w:ascii="Times New Roman" w:hAnsi="Times New Roman" w:cs="Times New Roman"/>
          <w:sz w:val="28"/>
          <w:szCs w:val="28"/>
        </w:rPr>
        <w:t xml:space="preserve">профессиональному участнику рынка ценных бумаг, управляющей компании, клиринговой организации, на котором </w:t>
      </w:r>
      <w:r w:rsidRPr="00976514">
        <w:rPr>
          <w:rFonts w:ascii="Times New Roman" w:eastAsia="Calibri" w:hAnsi="Times New Roman" w:cs="Times New Roman"/>
          <w:sz w:val="28"/>
          <w:szCs w:val="28"/>
        </w:rPr>
        <w:t>в соответствии с федеральными законами и договорами</w:t>
      </w:r>
      <w:r w:rsidRPr="00976514">
        <w:rPr>
          <w:rFonts w:ascii="Times New Roman" w:hAnsi="Times New Roman" w:cs="Times New Roman"/>
          <w:sz w:val="28"/>
          <w:szCs w:val="28"/>
        </w:rPr>
        <w:t xml:space="preserve"> находится имущество этих клиентов</w:t>
      </w:r>
      <w:r w:rsidR="002229D6" w:rsidRPr="00976514">
        <w:rPr>
          <w:rFonts w:ascii="Times New Roman" w:hAnsi="Times New Roman" w:cs="Times New Roman"/>
          <w:sz w:val="28"/>
          <w:szCs w:val="28"/>
        </w:rPr>
        <w:t>,</w:t>
      </w:r>
      <w:r w:rsidRPr="00976514">
        <w:rPr>
          <w:rFonts w:ascii="Times New Roman" w:eastAsia="Calibri" w:hAnsi="Times New Roman" w:cs="Times New Roman"/>
          <w:sz w:val="28"/>
          <w:szCs w:val="28"/>
        </w:rPr>
        <w:t xml:space="preserve">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0B1076" w:rsidRPr="00976514" w:rsidRDefault="000B1076" w:rsidP="00D3368F">
      <w:pPr>
        <w:spacing w:after="0" w:line="360" w:lineRule="auto"/>
        <w:ind w:firstLine="708"/>
        <w:jc w:val="both"/>
        <w:rPr>
          <w:rFonts w:ascii="Times New Roman" w:eastAsia="Calibri" w:hAnsi="Times New Roman" w:cs="Times New Roman"/>
          <w:sz w:val="28"/>
          <w:szCs w:val="28"/>
        </w:rPr>
      </w:pPr>
      <w:r w:rsidRPr="00976514">
        <w:rPr>
          <w:rFonts w:ascii="Times New Roman" w:hAnsi="Times New Roman" w:cs="Times New Roman"/>
          <w:sz w:val="28"/>
          <w:szCs w:val="28"/>
        </w:rPr>
        <w:t>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r w:rsidRPr="00976514">
        <w:rPr>
          <w:rFonts w:ascii="Times New Roman" w:eastAsia="Calibri" w:hAnsi="Times New Roman" w:cs="Times New Roman"/>
          <w:sz w:val="28"/>
          <w:szCs w:val="28"/>
        </w:rPr>
        <w:t>»;</w:t>
      </w:r>
    </w:p>
    <w:p w:rsidR="000B1076" w:rsidRPr="00976514" w:rsidRDefault="00D47C7E"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д</w:t>
      </w:r>
      <w:r w:rsidR="000B1076" w:rsidRPr="00976514">
        <w:rPr>
          <w:rFonts w:ascii="Times New Roman" w:hAnsi="Times New Roman" w:cs="Times New Roman"/>
          <w:bCs/>
          <w:sz w:val="28"/>
          <w:szCs w:val="28"/>
        </w:rPr>
        <w:t>)</w:t>
      </w:r>
      <w:r w:rsidR="007B0210" w:rsidRPr="00976514">
        <w:rPr>
          <w:rFonts w:ascii="Times New Roman" w:hAnsi="Times New Roman" w:cs="Times New Roman"/>
          <w:bCs/>
          <w:sz w:val="28"/>
          <w:szCs w:val="28"/>
        </w:rPr>
        <w:t xml:space="preserve"> п</w:t>
      </w:r>
      <w:r w:rsidR="000B1076" w:rsidRPr="00976514">
        <w:rPr>
          <w:rFonts w:ascii="Times New Roman" w:hAnsi="Times New Roman" w:cs="Times New Roman"/>
          <w:bCs/>
          <w:sz w:val="28"/>
          <w:szCs w:val="28"/>
        </w:rPr>
        <w:t>ункт 7 изложить в следующей редакции:</w:t>
      </w:r>
    </w:p>
    <w:p w:rsidR="000B1076" w:rsidRPr="00976514" w:rsidRDefault="000B1076" w:rsidP="00D3368F">
      <w:pPr>
        <w:autoSpaceDE w:val="0"/>
        <w:autoSpaceDN w:val="0"/>
        <w:adjustRightInd w:val="0"/>
        <w:spacing w:after="0" w:line="360" w:lineRule="auto"/>
        <w:ind w:firstLine="708"/>
        <w:jc w:val="both"/>
        <w:rPr>
          <w:rFonts w:ascii="Times New Roman" w:eastAsia="Calibri" w:hAnsi="Times New Roman" w:cs="Times New Roman"/>
          <w:sz w:val="28"/>
          <w:szCs w:val="28"/>
        </w:rPr>
      </w:pPr>
      <w:r w:rsidRPr="00976514">
        <w:rPr>
          <w:rFonts w:ascii="Times New Roman" w:eastAsia="Calibri" w:hAnsi="Times New Roman" w:cs="Times New Roman"/>
          <w:sz w:val="28"/>
          <w:szCs w:val="28"/>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реестр владельцев ценных бумаг</w:t>
      </w:r>
      <w:r w:rsidR="00061DF0" w:rsidRPr="00976514">
        <w:t xml:space="preserve"> </w:t>
      </w:r>
      <w:r w:rsidR="00061DF0" w:rsidRPr="00976514">
        <w:rPr>
          <w:rFonts w:ascii="Times New Roman" w:eastAsia="Calibri" w:hAnsi="Times New Roman" w:cs="Times New Roman"/>
          <w:sz w:val="28"/>
          <w:szCs w:val="28"/>
        </w:rPr>
        <w:t xml:space="preserve">и документы, связанные с ведением указанного реестра, а также документы, связанные с регистрацией выпуска акций таким </w:t>
      </w:r>
      <w:r w:rsidR="004A4D0D" w:rsidRPr="00976514">
        <w:rPr>
          <w:rFonts w:ascii="Times New Roman" w:eastAsia="Calibri" w:hAnsi="Times New Roman" w:cs="Times New Roman"/>
          <w:sz w:val="28"/>
          <w:szCs w:val="28"/>
        </w:rPr>
        <w:t>профессиональным участником рынка ценных бумаг</w:t>
      </w:r>
      <w:r w:rsidR="00061DF0" w:rsidRPr="00976514">
        <w:rPr>
          <w:rFonts w:ascii="Times New Roman" w:eastAsia="Calibri" w:hAnsi="Times New Roman" w:cs="Times New Roman"/>
          <w:sz w:val="28"/>
          <w:szCs w:val="28"/>
        </w:rPr>
        <w:t>,</w:t>
      </w:r>
      <w:r w:rsidR="00E061B8" w:rsidRPr="00976514">
        <w:rPr>
          <w:rFonts w:ascii="Times New Roman" w:eastAsia="Calibri" w:hAnsi="Times New Roman" w:cs="Times New Roman"/>
          <w:sz w:val="28"/>
          <w:szCs w:val="28"/>
        </w:rPr>
        <w:t xml:space="preserve"> указанн</w:t>
      </w:r>
      <w:r w:rsidR="00061DF0" w:rsidRPr="00976514">
        <w:rPr>
          <w:rFonts w:ascii="Times New Roman" w:eastAsia="Calibri" w:hAnsi="Times New Roman" w:cs="Times New Roman"/>
          <w:sz w:val="28"/>
          <w:szCs w:val="28"/>
        </w:rPr>
        <w:t>о</w:t>
      </w:r>
      <w:r w:rsidR="00E061B8" w:rsidRPr="00976514">
        <w:rPr>
          <w:rFonts w:ascii="Times New Roman" w:eastAsia="Calibri" w:hAnsi="Times New Roman" w:cs="Times New Roman"/>
          <w:sz w:val="28"/>
          <w:szCs w:val="28"/>
        </w:rPr>
        <w:t>м</w:t>
      </w:r>
      <w:r w:rsidR="00061DF0" w:rsidRPr="00976514">
        <w:rPr>
          <w:rFonts w:ascii="Times New Roman" w:eastAsia="Calibri" w:hAnsi="Times New Roman" w:cs="Times New Roman"/>
          <w:sz w:val="28"/>
          <w:szCs w:val="28"/>
        </w:rPr>
        <w:t>у</w:t>
      </w:r>
      <w:r w:rsidR="00E061B8" w:rsidRPr="00976514">
        <w:rPr>
          <w:rFonts w:ascii="Times New Roman" w:eastAsia="Calibri" w:hAnsi="Times New Roman" w:cs="Times New Roman"/>
          <w:sz w:val="28"/>
          <w:szCs w:val="28"/>
        </w:rPr>
        <w:t xml:space="preserve"> эмитент</w:t>
      </w:r>
      <w:r w:rsidR="00061DF0" w:rsidRPr="00976514">
        <w:rPr>
          <w:rFonts w:ascii="Times New Roman" w:eastAsia="Calibri" w:hAnsi="Times New Roman" w:cs="Times New Roman"/>
          <w:sz w:val="28"/>
          <w:szCs w:val="28"/>
        </w:rPr>
        <w:t>о</w:t>
      </w:r>
      <w:r w:rsidR="00E061B8" w:rsidRPr="00976514">
        <w:rPr>
          <w:rFonts w:ascii="Times New Roman" w:eastAsia="Calibri" w:hAnsi="Times New Roman" w:cs="Times New Roman"/>
          <w:sz w:val="28"/>
          <w:szCs w:val="28"/>
        </w:rPr>
        <w:t>м (лиц</w:t>
      </w:r>
      <w:r w:rsidR="00061DF0" w:rsidRPr="00976514">
        <w:rPr>
          <w:rFonts w:ascii="Times New Roman" w:eastAsia="Calibri" w:hAnsi="Times New Roman" w:cs="Times New Roman"/>
          <w:sz w:val="28"/>
          <w:szCs w:val="28"/>
        </w:rPr>
        <w:t>о</w:t>
      </w:r>
      <w:r w:rsidR="00E061B8" w:rsidRPr="00976514">
        <w:rPr>
          <w:rFonts w:ascii="Times New Roman" w:eastAsia="Calibri" w:hAnsi="Times New Roman" w:cs="Times New Roman"/>
          <w:sz w:val="28"/>
          <w:szCs w:val="28"/>
        </w:rPr>
        <w:t>м, обязанным по ценным бумагам) держател</w:t>
      </w:r>
      <w:r w:rsidR="00FA443B" w:rsidRPr="00976514">
        <w:rPr>
          <w:rFonts w:ascii="Times New Roman" w:eastAsia="Calibri" w:hAnsi="Times New Roman" w:cs="Times New Roman"/>
          <w:sz w:val="28"/>
          <w:szCs w:val="28"/>
        </w:rPr>
        <w:t>ю</w:t>
      </w:r>
      <w:r w:rsidR="00E061B8" w:rsidRPr="00976514">
        <w:rPr>
          <w:rFonts w:ascii="Times New Roman" w:eastAsia="Calibri" w:hAnsi="Times New Roman" w:cs="Times New Roman"/>
          <w:sz w:val="28"/>
          <w:szCs w:val="28"/>
        </w:rPr>
        <w:t xml:space="preserve"> реестр</w:t>
      </w:r>
      <w:r w:rsidR="00FA443B" w:rsidRPr="00976514">
        <w:rPr>
          <w:rFonts w:ascii="Times New Roman" w:eastAsia="Calibri" w:hAnsi="Times New Roman" w:cs="Times New Roman"/>
          <w:sz w:val="28"/>
          <w:szCs w:val="28"/>
        </w:rPr>
        <w:t>а</w:t>
      </w:r>
      <w:r w:rsidR="00045CC1" w:rsidRPr="00976514">
        <w:rPr>
          <w:rFonts w:ascii="Times New Roman" w:eastAsia="Calibri" w:hAnsi="Times New Roman" w:cs="Times New Roman"/>
          <w:sz w:val="28"/>
          <w:szCs w:val="28"/>
        </w:rPr>
        <w:t xml:space="preserve"> владельцев ценных бумаг</w:t>
      </w:r>
      <w:r w:rsidRPr="00976514">
        <w:rPr>
          <w:rFonts w:ascii="Times New Roman" w:eastAsia="Calibri" w:hAnsi="Times New Roman" w:cs="Times New Roman"/>
          <w:sz w:val="28"/>
          <w:szCs w:val="28"/>
        </w:rPr>
        <w:t xml:space="preserve"> в соответствии с требованиями </w:t>
      </w:r>
      <w:r w:rsidR="00E061B8" w:rsidRPr="00976514">
        <w:rPr>
          <w:rFonts w:ascii="Times New Roman" w:eastAsia="Calibri" w:hAnsi="Times New Roman" w:cs="Times New Roman"/>
          <w:sz w:val="28"/>
          <w:szCs w:val="28"/>
        </w:rPr>
        <w:t>пункта 3</w:t>
      </w:r>
      <w:r w:rsidR="00E061B8" w:rsidRPr="00976514">
        <w:rPr>
          <w:rFonts w:ascii="Times New Roman" w:eastAsia="Calibri" w:hAnsi="Times New Roman" w:cs="Times New Roman"/>
          <w:sz w:val="28"/>
          <w:szCs w:val="28"/>
          <w:vertAlign w:val="superscript"/>
        </w:rPr>
        <w:t>11</w:t>
      </w:r>
      <w:r w:rsidR="00E061B8" w:rsidRPr="00976514">
        <w:rPr>
          <w:rFonts w:ascii="Times New Roman" w:eastAsia="Calibri" w:hAnsi="Times New Roman" w:cs="Times New Roman"/>
          <w:sz w:val="28"/>
          <w:szCs w:val="28"/>
        </w:rPr>
        <w:t xml:space="preserve"> статьи 8 </w:t>
      </w:r>
      <w:r w:rsidRPr="00976514">
        <w:rPr>
          <w:rFonts w:ascii="Times New Roman" w:eastAsia="Calibri" w:hAnsi="Times New Roman" w:cs="Times New Roman"/>
          <w:sz w:val="28"/>
          <w:szCs w:val="28"/>
        </w:rPr>
        <w:t xml:space="preserve">Федерального закона </w:t>
      </w:r>
      <w:r w:rsidRPr="00976514">
        <w:rPr>
          <w:rFonts w:ascii="Times New Roman" w:eastAsia="Calibri" w:hAnsi="Times New Roman" w:cs="Times New Roman"/>
          <w:sz w:val="28"/>
          <w:szCs w:val="28"/>
        </w:rPr>
        <w:lastRenderedPageBreak/>
        <w:t>«О рынке ценных бумаг» и принятых в соответствии с ним нормативных актов Банка России.»</w:t>
      </w:r>
      <w:r w:rsidR="00AB42CA" w:rsidRPr="00976514">
        <w:rPr>
          <w:rFonts w:ascii="Times New Roman" w:eastAsia="Calibri" w:hAnsi="Times New Roman" w:cs="Times New Roman"/>
          <w:sz w:val="28"/>
          <w:szCs w:val="28"/>
        </w:rPr>
        <w:t>;</w:t>
      </w:r>
    </w:p>
    <w:p w:rsidR="000B1076" w:rsidRPr="00976514" w:rsidRDefault="00EA561B" w:rsidP="00482311">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6</w:t>
      </w:r>
      <w:r w:rsidR="007B0210" w:rsidRPr="00976514">
        <w:rPr>
          <w:rFonts w:ascii="Times New Roman" w:hAnsi="Times New Roman" w:cs="Times New Roman"/>
          <w:bCs/>
          <w:sz w:val="28"/>
          <w:szCs w:val="28"/>
        </w:rPr>
        <w:t>) в статье 189</w:t>
      </w:r>
      <w:r w:rsidR="007B0210" w:rsidRPr="00976514">
        <w:rPr>
          <w:rFonts w:ascii="Times New Roman" w:hAnsi="Times New Roman" w:cs="Times New Roman"/>
          <w:bCs/>
          <w:sz w:val="28"/>
          <w:szCs w:val="28"/>
          <w:vertAlign w:val="superscript"/>
        </w:rPr>
        <w:t>33</w:t>
      </w:r>
      <w:r w:rsidR="007B0210" w:rsidRPr="00976514">
        <w:rPr>
          <w:rFonts w:ascii="Times New Roman" w:hAnsi="Times New Roman" w:cs="Times New Roman"/>
          <w:bCs/>
          <w:sz w:val="28"/>
          <w:szCs w:val="28"/>
        </w:rPr>
        <w:t>:</w:t>
      </w:r>
    </w:p>
    <w:p w:rsidR="00E061B8" w:rsidRPr="00976514" w:rsidRDefault="00E061B8" w:rsidP="00482311">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а) пункты 1 и 2 изложить в следующей редакции:</w:t>
      </w:r>
    </w:p>
    <w:p w:rsidR="00E061B8" w:rsidRPr="00976514" w:rsidRDefault="67428336" w:rsidP="67428336">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w:t>
      </w:r>
      <w:r w:rsidR="00B611E6">
        <w:rPr>
          <w:rFonts w:ascii="Times New Roman" w:hAnsi="Times New Roman" w:cs="Times New Roman"/>
          <w:sz w:val="28"/>
          <w:szCs w:val="28"/>
        </w:rPr>
        <w:t xml:space="preserve"> клиентов</w:t>
      </w:r>
      <w:r w:rsidRPr="00976514">
        <w:rPr>
          <w:rFonts w:ascii="Times New Roman" w:hAnsi="Times New Roman" w:cs="Times New Roman"/>
          <w:sz w:val="28"/>
          <w:szCs w:val="28"/>
        </w:rPr>
        <w:t>, поступившего от клиентов и (или) за их счет по договорам хранения, договорам доверительного управления, депозитарным договорам и договорам о брокерском обслуживании, с отражением такого возврата на соответствующих счетах или счетах депо с особенностями, предусмотренными параграфом 8 настоящей главы.</w:t>
      </w:r>
    </w:p>
    <w:p w:rsidR="00EA561B" w:rsidRPr="00976514" w:rsidRDefault="00EA561B" w:rsidP="00482311">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bCs/>
          <w:sz w:val="28"/>
          <w:szCs w:val="28"/>
        </w:rPr>
        <w:t>2. В целях осуществления возврата клиентам кредитной организации</w:t>
      </w:r>
      <w:r w:rsidRPr="00976514">
        <w:rPr>
          <w:rFonts w:ascii="Times New Roman" w:hAnsi="Times New Roman" w:cs="Times New Roman"/>
          <w:sz w:val="28"/>
          <w:szCs w:val="28"/>
        </w:rPr>
        <w:t>, осуществляющей профессиональную деятельность на рынке ценных бумаг, ценных бумаг</w:t>
      </w:r>
      <w:r w:rsidR="003B1607" w:rsidRPr="00976514">
        <w:rPr>
          <w:rFonts w:ascii="Times New Roman" w:hAnsi="Times New Roman" w:cs="Times New Roman"/>
          <w:sz w:val="28"/>
          <w:szCs w:val="28"/>
        </w:rPr>
        <w:t>, денежных средств</w:t>
      </w:r>
      <w:r w:rsidRPr="00976514">
        <w:rPr>
          <w:rFonts w:ascii="Times New Roman" w:hAnsi="Times New Roman" w:cs="Times New Roman"/>
          <w:sz w:val="28"/>
          <w:szCs w:val="28"/>
        </w:rPr>
        <w:t xml:space="preserve"> и иного имущества, поступивших такой кредитной организаци</w:t>
      </w:r>
      <w:r w:rsidR="00BE7E7D" w:rsidRPr="00976514">
        <w:rPr>
          <w:rFonts w:ascii="Times New Roman" w:hAnsi="Times New Roman" w:cs="Times New Roman"/>
          <w:sz w:val="28"/>
          <w:szCs w:val="28"/>
        </w:rPr>
        <w:t>и</w:t>
      </w:r>
      <w:r w:rsidRPr="00976514">
        <w:rPr>
          <w:rFonts w:ascii="Times New Roman" w:hAnsi="Times New Roman" w:cs="Times New Roman"/>
          <w:sz w:val="28"/>
          <w:szCs w:val="28"/>
        </w:rPr>
        <w:t xml:space="preserve"> от клиентов и (или)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w:t>
      </w:r>
      <w:r w:rsidR="003B1607" w:rsidRPr="00976514">
        <w:rPr>
          <w:rFonts w:ascii="Times New Roman" w:hAnsi="Times New Roman" w:cs="Times New Roman"/>
          <w:sz w:val="28"/>
          <w:szCs w:val="28"/>
        </w:rPr>
        <w:t>, денежных средств</w:t>
      </w:r>
      <w:r w:rsidRPr="00976514">
        <w:rPr>
          <w:rFonts w:ascii="Times New Roman" w:hAnsi="Times New Roman" w:cs="Times New Roman"/>
          <w:sz w:val="28"/>
          <w:szCs w:val="28"/>
        </w:rPr>
        <w:t xml:space="preserve"> и иного имущества клиентов,</w:t>
      </w:r>
      <w:r w:rsidR="00E061B8" w:rsidRPr="00976514">
        <w:rPr>
          <w:rFonts w:ascii="Times New Roman" w:hAnsi="Times New Roman" w:cs="Times New Roman"/>
          <w:sz w:val="28"/>
          <w:szCs w:val="28"/>
        </w:rPr>
        <w:t xml:space="preserve"> </w:t>
      </w:r>
      <w:r w:rsidR="00FE33B7" w:rsidRPr="00976514">
        <w:rPr>
          <w:rFonts w:ascii="Times New Roman" w:hAnsi="Times New Roman" w:cs="Times New Roman"/>
          <w:sz w:val="28"/>
          <w:szCs w:val="28"/>
        </w:rPr>
        <w:t>находящегося на</w:t>
      </w:r>
      <w:r w:rsidR="00E061B8" w:rsidRPr="00976514">
        <w:rPr>
          <w:rFonts w:ascii="Times New Roman" w:hAnsi="Times New Roman" w:cs="Times New Roman"/>
          <w:sz w:val="28"/>
          <w:szCs w:val="28"/>
        </w:rPr>
        <w:t xml:space="preserve"> </w:t>
      </w:r>
      <w:r w:rsidR="00DB51DD" w:rsidRPr="00976514">
        <w:rPr>
          <w:rFonts w:ascii="Times New Roman" w:hAnsi="Times New Roman" w:cs="Times New Roman"/>
          <w:sz w:val="28"/>
          <w:szCs w:val="28"/>
        </w:rPr>
        <w:t>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иных счетах</w:t>
      </w:r>
      <w:r w:rsidR="00FE33B7" w:rsidRPr="00976514">
        <w:rPr>
          <w:rFonts w:ascii="Times New Roman" w:hAnsi="Times New Roman" w:cs="Times New Roman"/>
          <w:sz w:val="28"/>
          <w:szCs w:val="28"/>
        </w:rPr>
        <w:t xml:space="preserve">, на которых в соответствии с законодательством Российской Федерации и условиями договора, заключенного </w:t>
      </w:r>
      <w:r w:rsidR="00680315" w:rsidRPr="00976514">
        <w:rPr>
          <w:rFonts w:ascii="Times New Roman" w:hAnsi="Times New Roman" w:cs="Times New Roman"/>
          <w:sz w:val="28"/>
          <w:szCs w:val="28"/>
        </w:rPr>
        <w:t>кредитной организацией, осуществляющей профессиональную деятельность на рынке ценных бумаг,</w:t>
      </w:r>
      <w:r w:rsidR="00FE33B7" w:rsidRPr="00976514">
        <w:rPr>
          <w:rFonts w:ascii="Times New Roman" w:hAnsi="Times New Roman" w:cs="Times New Roman"/>
          <w:sz w:val="28"/>
          <w:szCs w:val="28"/>
        </w:rPr>
        <w:t xml:space="preserve"> должно находиться имущество клиентов</w:t>
      </w:r>
      <w:r w:rsidRPr="00976514">
        <w:rPr>
          <w:rFonts w:ascii="Times New Roman" w:hAnsi="Times New Roman" w:cs="Times New Roman"/>
          <w:sz w:val="28"/>
          <w:szCs w:val="28"/>
        </w:rPr>
        <w:t>.</w:t>
      </w:r>
    </w:p>
    <w:p w:rsidR="00B87848" w:rsidRPr="00976514" w:rsidRDefault="00EA561B" w:rsidP="00B87848">
      <w:pPr>
        <w:autoSpaceDE w:val="0"/>
        <w:autoSpaceDN w:val="0"/>
        <w:adjustRightInd w:val="0"/>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lastRenderedPageBreak/>
        <w:t>Временная администрация по управлению кредитной организацией</w:t>
      </w:r>
      <w:r w:rsidRPr="00976514">
        <w:rPr>
          <w:rFonts w:ascii="Times New Roman" w:hAnsi="Times New Roman" w:cs="Times New Roman"/>
          <w:bCs/>
          <w:sz w:val="28"/>
          <w:szCs w:val="28"/>
        </w:rPr>
        <w:t xml:space="preserve"> требует возврата </w:t>
      </w:r>
      <w:r w:rsidRPr="00976514">
        <w:rPr>
          <w:rFonts w:ascii="Times New Roman" w:hAnsi="Times New Roman" w:cs="Times New Roman"/>
          <w:sz w:val="28"/>
          <w:szCs w:val="28"/>
        </w:rPr>
        <w:t>имущества клиентов, которое находится у третьих лиц</w:t>
      </w:r>
      <w:r w:rsidR="00B87848" w:rsidRPr="00976514">
        <w:rPr>
          <w:rFonts w:ascii="Times New Roman" w:hAnsi="Times New Roman" w:cs="Times New Roman"/>
          <w:sz w:val="28"/>
          <w:szCs w:val="28"/>
        </w:rPr>
        <w:t xml:space="preserve"> на основании договоров</w:t>
      </w:r>
      <w:r w:rsidRPr="00976514">
        <w:rPr>
          <w:rFonts w:ascii="Times New Roman" w:hAnsi="Times New Roman" w:cs="Times New Roman"/>
          <w:sz w:val="28"/>
          <w:szCs w:val="28"/>
        </w:rPr>
        <w:t>,</w:t>
      </w:r>
      <w:r w:rsidR="00976514">
        <w:rPr>
          <w:rFonts w:ascii="Times New Roman" w:hAnsi="Times New Roman" w:cs="Times New Roman"/>
          <w:sz w:val="28"/>
          <w:szCs w:val="28"/>
        </w:rPr>
        <w:t xml:space="preserve"> </w:t>
      </w:r>
      <w:r w:rsidR="00B87848" w:rsidRPr="00976514">
        <w:rPr>
          <w:rFonts w:ascii="Times New Roman" w:hAnsi="Times New Roman" w:cs="Times New Roman"/>
          <w:sz w:val="28"/>
          <w:szCs w:val="28"/>
        </w:rPr>
        <w:t xml:space="preserve">заключенных </w:t>
      </w:r>
      <w:r w:rsidR="005D13EA" w:rsidRPr="00976514">
        <w:rPr>
          <w:rFonts w:ascii="Times New Roman" w:hAnsi="Times New Roman" w:cs="Times New Roman"/>
          <w:sz w:val="28"/>
          <w:szCs w:val="28"/>
        </w:rPr>
        <w:t xml:space="preserve">с ними </w:t>
      </w:r>
      <w:r w:rsidRPr="00976514">
        <w:rPr>
          <w:rFonts w:ascii="Times New Roman" w:hAnsi="Times New Roman" w:cs="Times New Roman"/>
          <w:sz w:val="28"/>
          <w:szCs w:val="28"/>
        </w:rPr>
        <w:t xml:space="preserve">кредитной организацией, осуществляющей профессиональную деятельность на рынке ценных бумаг для исполнения </w:t>
      </w:r>
      <w:r w:rsidR="00F027D4" w:rsidRPr="00976514">
        <w:rPr>
          <w:rFonts w:ascii="Times New Roman" w:hAnsi="Times New Roman" w:cs="Times New Roman"/>
          <w:sz w:val="28"/>
          <w:szCs w:val="28"/>
        </w:rPr>
        <w:t>договоров</w:t>
      </w:r>
      <w:r w:rsidR="00131673" w:rsidRPr="00976514">
        <w:rPr>
          <w:rFonts w:ascii="Times New Roman" w:hAnsi="Times New Roman" w:cs="Times New Roman"/>
          <w:sz w:val="28"/>
          <w:szCs w:val="28"/>
        </w:rPr>
        <w:t xml:space="preserve"> хранения, договоров доверительного управления, депозитарных договоров, договоров о брокерском обслуживании, заключенных с клиентами.</w:t>
      </w:r>
    </w:p>
    <w:p w:rsidR="007A6DC6" w:rsidRPr="00976514" w:rsidRDefault="00EA561B" w:rsidP="00D3368F">
      <w:pPr>
        <w:autoSpaceDE w:val="0"/>
        <w:autoSpaceDN w:val="0"/>
        <w:adjustRightInd w:val="0"/>
        <w:spacing w:after="0" w:line="360" w:lineRule="auto"/>
        <w:ind w:firstLine="708"/>
        <w:jc w:val="both"/>
        <w:rPr>
          <w:rFonts w:ascii="Times New Roman" w:eastAsia="Calibri" w:hAnsi="Times New Roman" w:cs="Times New Roman"/>
          <w:sz w:val="28"/>
          <w:szCs w:val="28"/>
        </w:rPr>
      </w:pPr>
      <w:r w:rsidRPr="00976514">
        <w:rPr>
          <w:rFonts w:ascii="Times New Roman" w:eastAsia="Calibri" w:hAnsi="Times New Roman" w:cs="Times New Roman"/>
          <w:sz w:val="28"/>
          <w:szCs w:val="28"/>
        </w:rPr>
        <w:t>При этом имущество клиентов кредитной организации, осуществляющей профессиональную деятельность на рынке ценных бумаг, подлежит возврату на счета, открытые такой кредитной организации</w:t>
      </w:r>
      <w:r w:rsidRPr="00976514">
        <w:rPr>
          <w:rFonts w:ascii="Times New Roman" w:hAnsi="Times New Roman" w:cs="Times New Roman"/>
          <w:sz w:val="28"/>
          <w:szCs w:val="28"/>
        </w:rPr>
        <w:t xml:space="preserve">, на которых находится и (или) </w:t>
      </w:r>
      <w:r w:rsidR="00FE33B7" w:rsidRPr="00976514">
        <w:rPr>
          <w:rFonts w:ascii="Times New Roman" w:hAnsi="Times New Roman" w:cs="Times New Roman"/>
          <w:sz w:val="28"/>
          <w:szCs w:val="28"/>
        </w:rPr>
        <w:t xml:space="preserve">в соответствии с законодательством Российской Федерации и условиями договора, заключенного кредитной организацией, осуществляющей профессиональную деятельность на рынке ценных бумаг </w:t>
      </w:r>
      <w:r w:rsidRPr="00976514">
        <w:rPr>
          <w:rFonts w:ascii="Times New Roman" w:hAnsi="Times New Roman" w:cs="Times New Roman"/>
          <w:sz w:val="28"/>
          <w:szCs w:val="28"/>
        </w:rPr>
        <w:t>должно находиться имущество этих клиентов.</w:t>
      </w:r>
    </w:p>
    <w:p w:rsidR="009D6BB2" w:rsidRPr="00976514" w:rsidRDefault="009D6BB2" w:rsidP="009D6BB2">
      <w:pPr>
        <w:autoSpaceDE w:val="0"/>
        <w:autoSpaceDN w:val="0"/>
        <w:adjustRightInd w:val="0"/>
        <w:spacing w:after="0" w:line="360" w:lineRule="auto"/>
        <w:ind w:firstLine="708"/>
        <w:jc w:val="both"/>
        <w:rPr>
          <w:rFonts w:ascii="Times New Roman" w:eastAsia="Calibri" w:hAnsi="Times New Roman" w:cs="Times New Roman"/>
          <w:sz w:val="28"/>
          <w:szCs w:val="28"/>
        </w:rPr>
      </w:pPr>
      <w:r w:rsidRPr="00976514">
        <w:rPr>
          <w:rFonts w:ascii="Times New Roman" w:eastAsia="Calibri" w:hAnsi="Times New Roman" w:cs="Times New Roman"/>
          <w:sz w:val="28"/>
          <w:szCs w:val="28"/>
        </w:rPr>
        <w:t>Временная администрация в случае имеющейся задолженности клиентов перед кредитной организацией</w:t>
      </w:r>
      <w:r w:rsidR="00131673" w:rsidRPr="00976514">
        <w:rPr>
          <w:rFonts w:ascii="Times New Roman" w:eastAsia="Calibri" w:hAnsi="Times New Roman" w:cs="Times New Roman"/>
          <w:sz w:val="28"/>
          <w:szCs w:val="28"/>
        </w:rPr>
        <w:t>, осуществляющей профессиональную деятельность на рынке ценных бумаг,</w:t>
      </w:r>
      <w:r w:rsidRPr="00976514">
        <w:rPr>
          <w:rFonts w:ascii="Times New Roman" w:eastAsia="Calibri" w:hAnsi="Times New Roman" w:cs="Times New Roman"/>
          <w:sz w:val="28"/>
          <w:szCs w:val="28"/>
        </w:rPr>
        <w:t xml:space="preserve"> по</w:t>
      </w:r>
      <w:r w:rsidR="00516CDD" w:rsidRPr="00976514">
        <w:rPr>
          <w:rFonts w:ascii="Times New Roman" w:eastAsia="Calibri" w:hAnsi="Times New Roman" w:cs="Times New Roman"/>
          <w:sz w:val="28"/>
          <w:szCs w:val="28"/>
        </w:rPr>
        <w:t xml:space="preserve"> договорам хранения,</w:t>
      </w:r>
      <w:r w:rsidRPr="00976514">
        <w:rPr>
          <w:rFonts w:ascii="Times New Roman" w:eastAsia="Calibri" w:hAnsi="Times New Roman" w:cs="Times New Roman"/>
          <w:sz w:val="28"/>
          <w:szCs w:val="28"/>
        </w:rPr>
        <w:t xml:space="preserve"> депозитарным договорам, договорам доверительного управления и договорам о брокерском обслуживании, заключенным с клиентами, удерживает вознаграждение и иные платежи, причитающиеся кредитной организации по указанным договорам, а в случае недостаточности денежных средств клиентов вправе требова</w:t>
      </w:r>
      <w:r w:rsidR="001A1CAA" w:rsidRPr="00976514">
        <w:rPr>
          <w:rFonts w:ascii="Times New Roman" w:eastAsia="Calibri" w:hAnsi="Times New Roman" w:cs="Times New Roman"/>
          <w:sz w:val="28"/>
          <w:szCs w:val="28"/>
        </w:rPr>
        <w:t>ть</w:t>
      </w:r>
      <w:r w:rsidRPr="00976514">
        <w:rPr>
          <w:rFonts w:ascii="Times New Roman" w:eastAsia="Calibri" w:hAnsi="Times New Roman" w:cs="Times New Roman"/>
          <w:sz w:val="28"/>
          <w:szCs w:val="28"/>
        </w:rPr>
        <w:t xml:space="preserve">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временная администрация вправе обратить взыскание на имущество клиентов, которое находится у кредитной организации, либо, если таким имуществом являются ценные бумаги или иное имущество, вправе продать их по правилам, предусмотренным статьей 185</w:t>
      </w:r>
      <w:r w:rsidRPr="00976514">
        <w:rPr>
          <w:rFonts w:ascii="Times New Roman" w:eastAsia="Calibri" w:hAnsi="Times New Roman" w:cs="Times New Roman"/>
          <w:sz w:val="28"/>
          <w:szCs w:val="28"/>
          <w:vertAlign w:val="superscript"/>
        </w:rPr>
        <w:t>7</w:t>
      </w:r>
      <w:r w:rsidRPr="00976514">
        <w:rPr>
          <w:rFonts w:ascii="Times New Roman" w:eastAsia="Calibri" w:hAnsi="Times New Roman" w:cs="Times New Roman"/>
          <w:sz w:val="28"/>
          <w:szCs w:val="28"/>
        </w:rPr>
        <w:t xml:space="preserve"> настоящего Федерального закона.</w:t>
      </w:r>
    </w:p>
    <w:p w:rsidR="007B0210" w:rsidRPr="00976514" w:rsidRDefault="007B0210"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б) пункт 4 </w:t>
      </w:r>
      <w:r w:rsidR="00727709" w:rsidRPr="00976514">
        <w:rPr>
          <w:rFonts w:ascii="Times New Roman" w:hAnsi="Times New Roman" w:cs="Times New Roman"/>
          <w:bCs/>
          <w:sz w:val="28"/>
          <w:szCs w:val="28"/>
        </w:rPr>
        <w:t xml:space="preserve">после слов «их ценных бумаг» дополнить словами «, денежных средств», </w:t>
      </w:r>
      <w:r w:rsidRPr="00976514">
        <w:rPr>
          <w:rFonts w:ascii="Times New Roman" w:hAnsi="Times New Roman" w:cs="Times New Roman"/>
          <w:bCs/>
          <w:sz w:val="28"/>
          <w:szCs w:val="28"/>
        </w:rPr>
        <w:t xml:space="preserve">слово «принятых» заменить на «поступивших такой кредитной </w:t>
      </w:r>
      <w:r w:rsidRPr="00976514">
        <w:rPr>
          <w:rFonts w:ascii="Times New Roman" w:hAnsi="Times New Roman" w:cs="Times New Roman"/>
          <w:bCs/>
          <w:sz w:val="28"/>
          <w:szCs w:val="28"/>
        </w:rPr>
        <w:lastRenderedPageBreak/>
        <w:t>организации от указанных клиентов», слова «приобретенных такой кредитной организацией» - исключить;</w:t>
      </w:r>
    </w:p>
    <w:p w:rsidR="00D0297D" w:rsidRPr="00976514" w:rsidRDefault="007B0210" w:rsidP="00FC0548">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в) пункт 5 </w:t>
      </w:r>
      <w:r w:rsidR="00727709" w:rsidRPr="00976514">
        <w:rPr>
          <w:rFonts w:ascii="Times New Roman" w:hAnsi="Times New Roman" w:cs="Times New Roman"/>
          <w:bCs/>
          <w:sz w:val="28"/>
          <w:szCs w:val="28"/>
        </w:rPr>
        <w:t xml:space="preserve">после слов «их ценных бумаг» дополнить словами «, денежных средств», </w:t>
      </w:r>
      <w:r w:rsidRPr="00976514">
        <w:rPr>
          <w:rFonts w:ascii="Times New Roman" w:hAnsi="Times New Roman" w:cs="Times New Roman"/>
          <w:bCs/>
          <w:sz w:val="28"/>
          <w:szCs w:val="28"/>
        </w:rPr>
        <w:t>слово «принятых» заменить на «поступивших такой кредитной организации от указанных клиентов», слова «приобретенных такой кредитной организацией» - исключить;</w:t>
      </w:r>
    </w:p>
    <w:p w:rsidR="00EA561B" w:rsidRPr="00976514" w:rsidRDefault="007B0210"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г) пункт 6</w:t>
      </w:r>
      <w:r w:rsidR="00EA561B" w:rsidRPr="00976514">
        <w:rPr>
          <w:rFonts w:ascii="Times New Roman" w:hAnsi="Times New Roman" w:cs="Times New Roman"/>
          <w:bCs/>
          <w:sz w:val="28"/>
          <w:szCs w:val="28"/>
        </w:rPr>
        <w:t xml:space="preserve"> изложить в следующей редакции:</w:t>
      </w:r>
    </w:p>
    <w:p w:rsidR="00EA561B" w:rsidRPr="00976514" w:rsidRDefault="00EA561B"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w:t>
      </w:r>
      <w:r w:rsidRPr="00976514">
        <w:rPr>
          <w:rFonts w:ascii="Times New Roman" w:hAnsi="Times New Roman" w:cs="Times New Roman"/>
          <w:sz w:val="28"/>
          <w:szCs w:val="28"/>
        </w:rPr>
        <w:t xml:space="preserve">6. После проведения инвентаризации, предусмотренной пунктом 2 настоящей статьи, временная администрация по управлению кредитной организацией в срок не позднее тридцати </w:t>
      </w:r>
      <w:r w:rsidR="00E74E8D" w:rsidRPr="00976514">
        <w:rPr>
          <w:rFonts w:ascii="Times New Roman" w:hAnsi="Times New Roman" w:cs="Times New Roman"/>
          <w:sz w:val="28"/>
          <w:szCs w:val="28"/>
        </w:rPr>
        <w:t xml:space="preserve">календарных </w:t>
      </w:r>
      <w:r w:rsidRPr="00976514">
        <w:rPr>
          <w:rFonts w:ascii="Times New Roman" w:hAnsi="Times New Roman" w:cs="Times New Roman"/>
          <w:sz w:val="28"/>
          <w:szCs w:val="28"/>
        </w:rPr>
        <w:t>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w:t>
      </w:r>
      <w:r w:rsidR="00727709" w:rsidRPr="00976514">
        <w:rPr>
          <w:rFonts w:ascii="Times New Roman" w:hAnsi="Times New Roman" w:cs="Times New Roman"/>
          <w:sz w:val="28"/>
          <w:szCs w:val="28"/>
        </w:rPr>
        <w:t>, денежных средств</w:t>
      </w:r>
      <w:r w:rsidRPr="00976514">
        <w:rPr>
          <w:rFonts w:ascii="Times New Roman" w:hAnsi="Times New Roman" w:cs="Times New Roman"/>
          <w:sz w:val="28"/>
          <w:szCs w:val="28"/>
        </w:rPr>
        <w:t xml:space="preserve"> и иного имущества, поступивших такой кредитной организации от указанных клиентов и (или)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со счетов, открытых кредитной организации, осуществляющей профессиональную деятельность на рынке ценных бумаг, на которых находятся ценные бумаги</w:t>
      </w:r>
      <w:r w:rsidR="003B1607" w:rsidRPr="00976514">
        <w:rPr>
          <w:rFonts w:ascii="Times New Roman" w:hAnsi="Times New Roman" w:cs="Times New Roman"/>
          <w:sz w:val="28"/>
          <w:szCs w:val="28"/>
        </w:rPr>
        <w:t>, денежные средства</w:t>
      </w:r>
      <w:r w:rsidRPr="00976514">
        <w:rPr>
          <w:rFonts w:ascii="Times New Roman" w:hAnsi="Times New Roman" w:cs="Times New Roman"/>
          <w:sz w:val="28"/>
          <w:szCs w:val="28"/>
        </w:rPr>
        <w:t xml:space="preserve"> или иное имущество клиентов</w:t>
      </w:r>
      <w:r w:rsidR="007D3A27" w:rsidRPr="00976514">
        <w:rPr>
          <w:rFonts w:ascii="Times New Roman" w:hAnsi="Times New Roman" w:cs="Times New Roman"/>
          <w:sz w:val="28"/>
          <w:szCs w:val="28"/>
        </w:rPr>
        <w:t>,</w:t>
      </w:r>
      <w:r w:rsidRPr="00976514">
        <w:rPr>
          <w:rFonts w:ascii="Times New Roman" w:hAnsi="Times New Roman" w:cs="Times New Roman"/>
          <w:sz w:val="28"/>
          <w:szCs w:val="28"/>
        </w:rPr>
        <w:t xml:space="preserve"> на счета клиентов, открыты</w:t>
      </w:r>
      <w:r w:rsidR="009B3D84" w:rsidRPr="00976514">
        <w:rPr>
          <w:rFonts w:ascii="Times New Roman" w:hAnsi="Times New Roman" w:cs="Times New Roman"/>
          <w:sz w:val="28"/>
          <w:szCs w:val="28"/>
        </w:rPr>
        <w:t>е</w:t>
      </w:r>
      <w:r w:rsidRPr="00976514">
        <w:rPr>
          <w:rFonts w:ascii="Times New Roman" w:hAnsi="Times New Roman" w:cs="Times New Roman"/>
          <w:sz w:val="28"/>
          <w:szCs w:val="28"/>
        </w:rPr>
        <w:t xml:space="preserve"> в других организациях.»;</w:t>
      </w:r>
    </w:p>
    <w:p w:rsidR="000019A1" w:rsidRPr="00976514" w:rsidRDefault="000019A1"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 xml:space="preserve">д) пункт 7 </w:t>
      </w:r>
      <w:r w:rsidR="00B21D50" w:rsidRPr="00976514">
        <w:rPr>
          <w:rFonts w:ascii="Times New Roman" w:hAnsi="Times New Roman" w:cs="Times New Roman"/>
          <w:bCs/>
          <w:sz w:val="28"/>
          <w:szCs w:val="28"/>
        </w:rPr>
        <w:t>после слов «</w:t>
      </w:r>
      <w:r w:rsidR="00727709" w:rsidRPr="00976514">
        <w:rPr>
          <w:rFonts w:ascii="Times New Roman" w:hAnsi="Times New Roman" w:cs="Times New Roman"/>
          <w:bCs/>
          <w:sz w:val="28"/>
          <w:szCs w:val="28"/>
        </w:rPr>
        <w:t xml:space="preserve">ценных бумаг» дополнить словами «, денежных средств», </w:t>
      </w:r>
      <w:r w:rsidRPr="00976514">
        <w:rPr>
          <w:rFonts w:ascii="Times New Roman" w:hAnsi="Times New Roman" w:cs="Times New Roman"/>
          <w:bCs/>
          <w:sz w:val="28"/>
          <w:szCs w:val="28"/>
        </w:rPr>
        <w:t>слово «принятых» заменить на «поступивших такой кредитной организации от указанных клиентов», слова «приобретенных кредитной организацией» - исключить;</w:t>
      </w:r>
    </w:p>
    <w:p w:rsidR="007D3A27" w:rsidRPr="00976514" w:rsidRDefault="008824AB"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е</w:t>
      </w:r>
      <w:r w:rsidR="000019A1" w:rsidRPr="00976514">
        <w:rPr>
          <w:rFonts w:ascii="Times New Roman" w:hAnsi="Times New Roman" w:cs="Times New Roman"/>
          <w:bCs/>
          <w:sz w:val="28"/>
          <w:szCs w:val="28"/>
        </w:rPr>
        <w:t xml:space="preserve">) </w:t>
      </w:r>
      <w:r w:rsidR="007D3A27" w:rsidRPr="00976514">
        <w:rPr>
          <w:rFonts w:ascii="Times New Roman" w:hAnsi="Times New Roman" w:cs="Times New Roman"/>
          <w:bCs/>
          <w:sz w:val="28"/>
          <w:szCs w:val="28"/>
        </w:rPr>
        <w:t>в пункте 10:</w:t>
      </w:r>
    </w:p>
    <w:p w:rsidR="000019A1" w:rsidRPr="00976514" w:rsidRDefault="000019A1"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подпункт 1 изложить в следующей редакции:</w:t>
      </w:r>
    </w:p>
    <w:p w:rsidR="000019A1" w:rsidRPr="00976514" w:rsidRDefault="000019A1"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«1)</w:t>
      </w:r>
      <w:r w:rsidR="009D6BB2" w:rsidRPr="00976514">
        <w:rPr>
          <w:rFonts w:ascii="Times New Roman" w:hAnsi="Times New Roman" w:cs="Times New Roman"/>
          <w:sz w:val="28"/>
          <w:szCs w:val="28"/>
        </w:rPr>
        <w:t xml:space="preserve"> совершения действий, направленных на зачисление ценных бумаг этого депонента на указанный депонентом лицевой счет, открытый последнему в реестре владельцев ценных бумаг, или на указанный депонентом счет депо депонента, открытый в другом депозитарии</w:t>
      </w:r>
      <w:r w:rsidR="00481C7F" w:rsidRPr="00976514">
        <w:rPr>
          <w:rFonts w:ascii="Times New Roman" w:hAnsi="Times New Roman" w:cs="Times New Roman"/>
          <w:sz w:val="28"/>
          <w:szCs w:val="28"/>
        </w:rPr>
        <w:t>;</w:t>
      </w:r>
      <w:r w:rsidRPr="00976514">
        <w:rPr>
          <w:rFonts w:ascii="Times New Roman" w:hAnsi="Times New Roman" w:cs="Times New Roman"/>
          <w:sz w:val="28"/>
          <w:szCs w:val="28"/>
        </w:rPr>
        <w:t>»;</w:t>
      </w:r>
    </w:p>
    <w:p w:rsidR="0099151F" w:rsidRPr="00976514" w:rsidRDefault="000019A1" w:rsidP="0099151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lastRenderedPageBreak/>
        <w:t xml:space="preserve">подпункт 2 изложить в следующей редакции: </w:t>
      </w:r>
    </w:p>
    <w:p w:rsidR="000019A1" w:rsidRPr="00976514" w:rsidRDefault="000019A1" w:rsidP="0099151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 xml:space="preserve">«2) </w:t>
      </w:r>
      <w:r w:rsidR="009D6BB2" w:rsidRPr="00976514">
        <w:rPr>
          <w:rFonts w:ascii="Times New Roman" w:hAnsi="Times New Roman" w:cs="Times New Roman"/>
          <w:sz w:val="28"/>
          <w:szCs w:val="28"/>
        </w:rPr>
        <w:t>совершения действий, направленных на передачу документарных ценных бумаг депоненту, а в случае хранения документарных ценных бумаг на основании договора с эмитентом (лиц</w:t>
      </w:r>
      <w:r w:rsidR="003A0D41" w:rsidRPr="00976514">
        <w:rPr>
          <w:rFonts w:ascii="Times New Roman" w:hAnsi="Times New Roman" w:cs="Times New Roman"/>
          <w:sz w:val="28"/>
          <w:szCs w:val="28"/>
        </w:rPr>
        <w:t>ом, обязанным по ценной бумаге) </w:t>
      </w:r>
      <w:r w:rsidR="009D6BB2" w:rsidRPr="00976514">
        <w:rPr>
          <w:rFonts w:ascii="Times New Roman" w:hAnsi="Times New Roman" w:cs="Times New Roman"/>
          <w:sz w:val="28"/>
          <w:szCs w:val="28"/>
        </w:rPr>
        <w:t>–</w:t>
      </w:r>
      <w:r w:rsidR="003A0D41" w:rsidRPr="00976514">
        <w:rPr>
          <w:rFonts w:ascii="Times New Roman" w:hAnsi="Times New Roman" w:cs="Times New Roman"/>
          <w:sz w:val="28"/>
          <w:szCs w:val="28"/>
        </w:rPr>
        <w:t> </w:t>
      </w:r>
      <w:r w:rsidR="009D6BB2" w:rsidRPr="00976514">
        <w:rPr>
          <w:rFonts w:ascii="Times New Roman" w:hAnsi="Times New Roman" w:cs="Times New Roman"/>
          <w:sz w:val="28"/>
          <w:szCs w:val="28"/>
        </w:rPr>
        <w:t>совершение действий, направленных на передачу таких ценных бумаг другому депозитарию, указанному эмитентом (лицом, обязанным по ценной бумаге).»;</w:t>
      </w:r>
    </w:p>
    <w:p w:rsidR="000019A1" w:rsidRPr="00976514" w:rsidRDefault="007D3A27"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ж</w:t>
      </w:r>
      <w:r w:rsidR="000019A1" w:rsidRPr="00976514">
        <w:rPr>
          <w:rFonts w:ascii="Times New Roman" w:hAnsi="Times New Roman" w:cs="Times New Roman"/>
          <w:sz w:val="28"/>
          <w:szCs w:val="28"/>
        </w:rPr>
        <w:t xml:space="preserve">) пункт 11 </w:t>
      </w:r>
      <w:r w:rsidR="00727709" w:rsidRPr="00976514">
        <w:rPr>
          <w:rFonts w:ascii="Times New Roman" w:hAnsi="Times New Roman" w:cs="Times New Roman"/>
          <w:bCs/>
          <w:sz w:val="28"/>
          <w:szCs w:val="28"/>
        </w:rPr>
        <w:t>после слов «</w:t>
      </w:r>
      <w:r w:rsidR="00854D89" w:rsidRPr="00976514">
        <w:rPr>
          <w:rFonts w:ascii="Times New Roman" w:hAnsi="Times New Roman" w:cs="Times New Roman"/>
          <w:bCs/>
          <w:sz w:val="28"/>
          <w:szCs w:val="28"/>
        </w:rPr>
        <w:t>его</w:t>
      </w:r>
      <w:r w:rsidR="00727709" w:rsidRPr="00976514">
        <w:rPr>
          <w:rFonts w:ascii="Times New Roman" w:hAnsi="Times New Roman" w:cs="Times New Roman"/>
          <w:bCs/>
          <w:sz w:val="28"/>
          <w:szCs w:val="28"/>
        </w:rPr>
        <w:t xml:space="preserve"> цен</w:t>
      </w:r>
      <w:r w:rsidR="00680315" w:rsidRPr="00976514">
        <w:rPr>
          <w:rFonts w:ascii="Times New Roman" w:hAnsi="Times New Roman" w:cs="Times New Roman"/>
          <w:bCs/>
          <w:sz w:val="28"/>
          <w:szCs w:val="28"/>
        </w:rPr>
        <w:t>ных бумаг» дополнить словами «, </w:t>
      </w:r>
      <w:r w:rsidR="00727709" w:rsidRPr="00976514">
        <w:rPr>
          <w:rFonts w:ascii="Times New Roman" w:hAnsi="Times New Roman" w:cs="Times New Roman"/>
          <w:bCs/>
          <w:sz w:val="28"/>
          <w:szCs w:val="28"/>
        </w:rPr>
        <w:t xml:space="preserve">денежных средств», </w:t>
      </w:r>
      <w:r w:rsidR="000019A1" w:rsidRPr="00976514">
        <w:rPr>
          <w:rFonts w:ascii="Times New Roman" w:hAnsi="Times New Roman" w:cs="Times New Roman"/>
          <w:sz w:val="28"/>
          <w:szCs w:val="28"/>
        </w:rPr>
        <w:t>слово «принятых» заменить на «поступивших такой кредитной организации от указанного клиента», слова «приобретенных такой кре</w:t>
      </w:r>
      <w:r w:rsidR="003536F0" w:rsidRPr="00976514">
        <w:rPr>
          <w:rFonts w:ascii="Times New Roman" w:hAnsi="Times New Roman" w:cs="Times New Roman"/>
          <w:sz w:val="28"/>
          <w:szCs w:val="28"/>
        </w:rPr>
        <w:t>дитной организацией – исключить;</w:t>
      </w:r>
    </w:p>
    <w:p w:rsidR="008824AB" w:rsidRPr="00976514" w:rsidRDefault="008824AB"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7) стать</w:t>
      </w:r>
      <w:r w:rsidR="00703947" w:rsidRPr="00976514">
        <w:rPr>
          <w:rFonts w:ascii="Times New Roman" w:hAnsi="Times New Roman" w:cs="Times New Roman"/>
          <w:sz w:val="28"/>
          <w:szCs w:val="28"/>
        </w:rPr>
        <w:t>ю</w:t>
      </w:r>
      <w:r w:rsidRPr="00976514">
        <w:rPr>
          <w:rFonts w:ascii="Times New Roman" w:hAnsi="Times New Roman" w:cs="Times New Roman"/>
          <w:sz w:val="28"/>
          <w:szCs w:val="28"/>
        </w:rPr>
        <w:t xml:space="preserve"> 189</w:t>
      </w:r>
      <w:r w:rsidRPr="00976514">
        <w:rPr>
          <w:rFonts w:ascii="Times New Roman" w:hAnsi="Times New Roman" w:cs="Times New Roman"/>
          <w:sz w:val="28"/>
          <w:szCs w:val="28"/>
          <w:vertAlign w:val="superscript"/>
        </w:rPr>
        <w:t xml:space="preserve">52 </w:t>
      </w:r>
      <w:r w:rsidR="00C77DCC" w:rsidRPr="00976514">
        <w:rPr>
          <w:rFonts w:ascii="Times New Roman" w:hAnsi="Times New Roman" w:cs="Times New Roman"/>
          <w:sz w:val="28"/>
          <w:szCs w:val="28"/>
        </w:rPr>
        <w:t xml:space="preserve">дополнить </w:t>
      </w:r>
      <w:r w:rsidRPr="00976514">
        <w:rPr>
          <w:rFonts w:ascii="Times New Roman" w:hAnsi="Times New Roman" w:cs="Times New Roman"/>
          <w:sz w:val="28"/>
          <w:szCs w:val="28"/>
        </w:rPr>
        <w:t>пункт</w:t>
      </w:r>
      <w:r w:rsidR="00C77DCC" w:rsidRPr="00976514">
        <w:rPr>
          <w:rFonts w:ascii="Times New Roman" w:hAnsi="Times New Roman" w:cs="Times New Roman"/>
          <w:sz w:val="28"/>
          <w:szCs w:val="28"/>
        </w:rPr>
        <w:t>ом</w:t>
      </w:r>
      <w:r w:rsidRPr="00976514">
        <w:rPr>
          <w:rFonts w:ascii="Times New Roman" w:hAnsi="Times New Roman" w:cs="Times New Roman"/>
          <w:sz w:val="28"/>
          <w:szCs w:val="28"/>
        </w:rPr>
        <w:t xml:space="preserve"> 2</w:t>
      </w:r>
      <w:r w:rsidR="00C77DCC" w:rsidRPr="00976514">
        <w:rPr>
          <w:rFonts w:ascii="Times New Roman" w:hAnsi="Times New Roman" w:cs="Times New Roman"/>
          <w:sz w:val="28"/>
          <w:szCs w:val="28"/>
          <w:vertAlign w:val="superscript"/>
        </w:rPr>
        <w:t>1</w:t>
      </w:r>
      <w:r w:rsidRPr="00976514">
        <w:rPr>
          <w:rFonts w:ascii="Times New Roman" w:hAnsi="Times New Roman" w:cs="Times New Roman"/>
          <w:sz w:val="28"/>
          <w:szCs w:val="28"/>
        </w:rPr>
        <w:t xml:space="preserve"> </w:t>
      </w:r>
      <w:r w:rsidR="00C77DCC" w:rsidRPr="00976514">
        <w:rPr>
          <w:rFonts w:ascii="Times New Roman" w:hAnsi="Times New Roman" w:cs="Times New Roman"/>
          <w:sz w:val="28"/>
          <w:szCs w:val="28"/>
        </w:rPr>
        <w:t>следующего содержания</w:t>
      </w:r>
      <w:r w:rsidRPr="00976514">
        <w:rPr>
          <w:rFonts w:ascii="Times New Roman" w:hAnsi="Times New Roman" w:cs="Times New Roman"/>
          <w:sz w:val="28"/>
          <w:szCs w:val="28"/>
        </w:rPr>
        <w:t>:</w:t>
      </w:r>
    </w:p>
    <w:p w:rsidR="008824AB" w:rsidRPr="00976514" w:rsidRDefault="008824AB" w:rsidP="00D3368F">
      <w:pPr>
        <w:spacing w:after="0" w:line="360" w:lineRule="auto"/>
        <w:ind w:firstLine="708"/>
        <w:jc w:val="both"/>
        <w:rPr>
          <w:rFonts w:ascii="Times New Roman" w:hAnsi="Times New Roman" w:cs="Times New Roman"/>
          <w:sz w:val="28"/>
          <w:szCs w:val="28"/>
        </w:rPr>
      </w:pPr>
      <w:r w:rsidRPr="00976514">
        <w:rPr>
          <w:rFonts w:ascii="Times New Roman" w:hAnsi="Times New Roman" w:cs="Times New Roman"/>
          <w:sz w:val="28"/>
          <w:szCs w:val="28"/>
        </w:rPr>
        <w:t>«</w:t>
      </w:r>
      <w:r w:rsidR="00C77DCC" w:rsidRPr="00976514">
        <w:rPr>
          <w:rFonts w:ascii="Times New Roman" w:hAnsi="Times New Roman" w:cs="Times New Roman"/>
          <w:sz w:val="28"/>
          <w:szCs w:val="28"/>
        </w:rPr>
        <w:t>2</w:t>
      </w:r>
      <w:r w:rsidR="00C77DCC" w:rsidRPr="00976514">
        <w:rPr>
          <w:rFonts w:ascii="Times New Roman" w:hAnsi="Times New Roman" w:cs="Times New Roman"/>
          <w:sz w:val="28"/>
          <w:szCs w:val="28"/>
          <w:vertAlign w:val="superscript"/>
        </w:rPr>
        <w:t>1</w:t>
      </w:r>
      <w:r w:rsidR="007D3A27" w:rsidRPr="00976514">
        <w:rPr>
          <w:rFonts w:ascii="Times New Roman" w:hAnsi="Times New Roman" w:cs="Times New Roman"/>
          <w:sz w:val="28"/>
          <w:szCs w:val="28"/>
        </w:rPr>
        <w:t xml:space="preserve"> </w:t>
      </w:r>
      <w:r w:rsidRPr="00976514">
        <w:rPr>
          <w:rFonts w:ascii="Times New Roman" w:hAnsi="Times New Roman" w:cs="Times New Roman"/>
          <w:sz w:val="28"/>
          <w:szCs w:val="28"/>
        </w:rPr>
        <w:t xml:space="preserve">Приобретателю </w:t>
      </w:r>
      <w:r w:rsidR="00C77DCC" w:rsidRPr="00976514">
        <w:rPr>
          <w:rFonts w:ascii="Times New Roman" w:hAnsi="Times New Roman" w:cs="Times New Roman"/>
          <w:sz w:val="28"/>
          <w:szCs w:val="28"/>
        </w:rPr>
        <w:t xml:space="preserve">не </w:t>
      </w:r>
      <w:r w:rsidRPr="00976514">
        <w:rPr>
          <w:rFonts w:ascii="Times New Roman" w:hAnsi="Times New Roman" w:cs="Times New Roman"/>
          <w:sz w:val="28"/>
          <w:szCs w:val="28"/>
        </w:rPr>
        <w:t>могут передаваться денежны</w:t>
      </w:r>
      <w:r w:rsidR="00C77DCC" w:rsidRPr="00976514">
        <w:rPr>
          <w:rFonts w:ascii="Times New Roman" w:hAnsi="Times New Roman" w:cs="Times New Roman"/>
          <w:sz w:val="28"/>
          <w:szCs w:val="28"/>
        </w:rPr>
        <w:t>е</w:t>
      </w:r>
      <w:r w:rsidRPr="00976514">
        <w:rPr>
          <w:rFonts w:ascii="Times New Roman" w:hAnsi="Times New Roman" w:cs="Times New Roman"/>
          <w:sz w:val="28"/>
          <w:szCs w:val="28"/>
        </w:rPr>
        <w:t xml:space="preserve"> средств</w:t>
      </w:r>
      <w:r w:rsidR="00C77DCC" w:rsidRPr="00976514">
        <w:rPr>
          <w:rFonts w:ascii="Times New Roman" w:hAnsi="Times New Roman" w:cs="Times New Roman"/>
          <w:sz w:val="28"/>
          <w:szCs w:val="28"/>
        </w:rPr>
        <w:t>а</w:t>
      </w:r>
      <w:r w:rsidRPr="00976514">
        <w:rPr>
          <w:rFonts w:ascii="Times New Roman" w:hAnsi="Times New Roman" w:cs="Times New Roman"/>
          <w:sz w:val="28"/>
          <w:szCs w:val="28"/>
        </w:rPr>
        <w:t>, ценны</w:t>
      </w:r>
      <w:r w:rsidR="00C77DCC" w:rsidRPr="00976514">
        <w:rPr>
          <w:rFonts w:ascii="Times New Roman" w:hAnsi="Times New Roman" w:cs="Times New Roman"/>
          <w:sz w:val="28"/>
          <w:szCs w:val="28"/>
        </w:rPr>
        <w:t>е</w:t>
      </w:r>
      <w:r w:rsidRPr="00976514">
        <w:rPr>
          <w:rFonts w:ascii="Times New Roman" w:hAnsi="Times New Roman" w:cs="Times New Roman"/>
          <w:sz w:val="28"/>
          <w:szCs w:val="28"/>
        </w:rPr>
        <w:t xml:space="preserve"> бумаг</w:t>
      </w:r>
      <w:r w:rsidR="00C77DCC" w:rsidRPr="00976514">
        <w:rPr>
          <w:rFonts w:ascii="Times New Roman" w:hAnsi="Times New Roman" w:cs="Times New Roman"/>
          <w:sz w:val="28"/>
          <w:szCs w:val="28"/>
        </w:rPr>
        <w:t>и</w:t>
      </w:r>
      <w:r w:rsidRPr="00976514">
        <w:rPr>
          <w:rFonts w:ascii="Times New Roman" w:hAnsi="Times New Roman" w:cs="Times New Roman"/>
          <w:sz w:val="28"/>
          <w:szCs w:val="28"/>
        </w:rPr>
        <w:t xml:space="preserve"> и ино</w:t>
      </w:r>
      <w:r w:rsidR="00703947" w:rsidRPr="00976514">
        <w:rPr>
          <w:rFonts w:ascii="Times New Roman" w:hAnsi="Times New Roman" w:cs="Times New Roman"/>
          <w:sz w:val="28"/>
          <w:szCs w:val="28"/>
        </w:rPr>
        <w:t>е</w:t>
      </w:r>
      <w:r w:rsidRPr="00976514">
        <w:rPr>
          <w:rFonts w:ascii="Times New Roman" w:hAnsi="Times New Roman" w:cs="Times New Roman"/>
          <w:sz w:val="28"/>
          <w:szCs w:val="28"/>
        </w:rPr>
        <w:t xml:space="preserve"> имуществ</w:t>
      </w:r>
      <w:r w:rsidR="00703947" w:rsidRPr="00976514">
        <w:rPr>
          <w:rFonts w:ascii="Times New Roman" w:hAnsi="Times New Roman" w:cs="Times New Roman"/>
          <w:sz w:val="28"/>
          <w:szCs w:val="28"/>
        </w:rPr>
        <w:t>о</w:t>
      </w:r>
      <w:r w:rsidRPr="00976514">
        <w:rPr>
          <w:rFonts w:ascii="Times New Roman" w:hAnsi="Times New Roman" w:cs="Times New Roman"/>
          <w:sz w:val="28"/>
          <w:szCs w:val="28"/>
        </w:rPr>
        <w:t xml:space="preserve">, </w:t>
      </w:r>
      <w:r w:rsidR="000C5588" w:rsidRPr="00976514">
        <w:rPr>
          <w:rFonts w:ascii="Times New Roman" w:hAnsi="Times New Roman" w:cs="Times New Roman"/>
          <w:sz w:val="28"/>
          <w:szCs w:val="28"/>
        </w:rPr>
        <w:t>принадлежащее</w:t>
      </w:r>
      <w:r w:rsidRPr="00976514">
        <w:rPr>
          <w:rFonts w:ascii="Times New Roman" w:hAnsi="Times New Roman" w:cs="Times New Roman"/>
          <w:sz w:val="28"/>
          <w:szCs w:val="28"/>
        </w:rPr>
        <w:t xml:space="preserve"> клиентам банка,</w:t>
      </w:r>
      <w:r w:rsidR="00680315" w:rsidRPr="00976514">
        <w:rPr>
          <w:rFonts w:ascii="Times New Roman" w:hAnsi="Times New Roman" w:cs="Times New Roman"/>
          <w:sz w:val="28"/>
          <w:szCs w:val="28"/>
        </w:rPr>
        <w:t xml:space="preserve"> </w:t>
      </w:r>
      <w:r w:rsidR="00F2347E" w:rsidRPr="00976514">
        <w:rPr>
          <w:rFonts w:ascii="Times New Roman" w:hAnsi="Times New Roman" w:cs="Times New Roman"/>
          <w:sz w:val="28"/>
          <w:szCs w:val="28"/>
        </w:rPr>
        <w:t>осуществляющего профессиональную деятельность на рынке ценных бумаг</w:t>
      </w:r>
      <w:r w:rsidR="00680315" w:rsidRPr="00976514">
        <w:rPr>
          <w:rFonts w:ascii="Times New Roman" w:hAnsi="Times New Roman" w:cs="Times New Roman"/>
          <w:sz w:val="28"/>
          <w:szCs w:val="28"/>
        </w:rPr>
        <w:t xml:space="preserve">, </w:t>
      </w:r>
      <w:r w:rsidR="000C5588" w:rsidRPr="00976514">
        <w:rPr>
          <w:rFonts w:ascii="Times New Roman" w:hAnsi="Times New Roman" w:cs="Times New Roman"/>
          <w:sz w:val="28"/>
          <w:szCs w:val="28"/>
        </w:rPr>
        <w:t>поступившее</w:t>
      </w:r>
      <w:r w:rsidRPr="00976514">
        <w:rPr>
          <w:rFonts w:ascii="Times New Roman" w:hAnsi="Times New Roman" w:cs="Times New Roman"/>
          <w:sz w:val="28"/>
          <w:szCs w:val="28"/>
        </w:rPr>
        <w:t xml:space="preserve"> тако</w:t>
      </w:r>
      <w:r w:rsidR="008A0F76" w:rsidRPr="00976514">
        <w:rPr>
          <w:rFonts w:ascii="Times New Roman" w:hAnsi="Times New Roman" w:cs="Times New Roman"/>
          <w:sz w:val="28"/>
          <w:szCs w:val="28"/>
        </w:rPr>
        <w:t>му</w:t>
      </w:r>
      <w:r w:rsidRPr="00976514">
        <w:rPr>
          <w:rFonts w:ascii="Times New Roman" w:hAnsi="Times New Roman" w:cs="Times New Roman"/>
          <w:sz w:val="28"/>
          <w:szCs w:val="28"/>
        </w:rPr>
        <w:t xml:space="preserve"> </w:t>
      </w:r>
      <w:r w:rsidR="008A0F76" w:rsidRPr="00976514">
        <w:rPr>
          <w:rFonts w:ascii="Times New Roman" w:hAnsi="Times New Roman" w:cs="Times New Roman"/>
          <w:sz w:val="28"/>
          <w:szCs w:val="28"/>
        </w:rPr>
        <w:t xml:space="preserve">банку </w:t>
      </w:r>
      <w:r w:rsidRPr="00976514">
        <w:rPr>
          <w:rFonts w:ascii="Times New Roman" w:hAnsi="Times New Roman" w:cs="Times New Roman"/>
          <w:sz w:val="28"/>
          <w:szCs w:val="28"/>
        </w:rPr>
        <w:t>от клиентов и (или) за их счет по договорам хранения, договорам доверительного управления, депозитарным договорам и договорам о брокерском обслуживании</w:t>
      </w:r>
      <w:r w:rsidR="009D6BB2" w:rsidRPr="00976514">
        <w:rPr>
          <w:rFonts w:ascii="Times New Roman" w:hAnsi="Times New Roman" w:cs="Times New Roman"/>
          <w:sz w:val="28"/>
          <w:szCs w:val="28"/>
        </w:rPr>
        <w:t>,</w:t>
      </w:r>
      <w:r w:rsidR="00E74E8D" w:rsidRPr="00976514">
        <w:rPr>
          <w:rFonts w:ascii="Times New Roman" w:hAnsi="Times New Roman" w:cs="Times New Roman"/>
          <w:sz w:val="28"/>
          <w:szCs w:val="28"/>
        </w:rPr>
        <w:t xml:space="preserve"> и</w:t>
      </w:r>
      <w:r w:rsidR="009D6BB2" w:rsidRPr="00976514">
        <w:rPr>
          <w:rFonts w:ascii="Times New Roman" w:hAnsi="Times New Roman" w:cs="Times New Roman"/>
          <w:sz w:val="28"/>
          <w:szCs w:val="28"/>
        </w:rPr>
        <w:t xml:space="preserve"> </w:t>
      </w:r>
      <w:r w:rsidR="000C5588" w:rsidRPr="00976514">
        <w:rPr>
          <w:rFonts w:ascii="Times New Roman" w:hAnsi="Times New Roman" w:cs="Times New Roman"/>
          <w:sz w:val="28"/>
          <w:szCs w:val="28"/>
        </w:rPr>
        <w:t xml:space="preserve">находящееся </w:t>
      </w:r>
      <w:r w:rsidRPr="00976514">
        <w:rPr>
          <w:rFonts w:ascii="Times New Roman" w:hAnsi="Times New Roman" w:cs="Times New Roman"/>
          <w:sz w:val="28"/>
          <w:szCs w:val="28"/>
        </w:rPr>
        <w:t xml:space="preserve">на </w:t>
      </w:r>
      <w:r w:rsidR="009D6BB2" w:rsidRPr="00976514">
        <w:rPr>
          <w:rFonts w:ascii="Times New Roman" w:hAnsi="Times New Roman" w:cs="Times New Roman"/>
          <w:sz w:val="28"/>
          <w:szCs w:val="28"/>
        </w:rPr>
        <w:t>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иных счетах</w:t>
      </w:r>
      <w:r w:rsidR="00C83C85" w:rsidRPr="00976514">
        <w:rPr>
          <w:rFonts w:ascii="Times New Roman" w:hAnsi="Times New Roman" w:cs="Times New Roman"/>
          <w:sz w:val="28"/>
          <w:szCs w:val="28"/>
        </w:rPr>
        <w:t>,</w:t>
      </w:r>
      <w:r w:rsidR="000C5588" w:rsidRPr="00976514">
        <w:rPr>
          <w:rFonts w:ascii="Times New Roman" w:hAnsi="Times New Roman" w:cs="Times New Roman"/>
          <w:sz w:val="28"/>
          <w:szCs w:val="28"/>
        </w:rPr>
        <w:t xml:space="preserve"> на которых в соответствии с законодательством Российской Федерации и условиями договора, заключенного </w:t>
      </w:r>
      <w:r w:rsidR="00C83C85" w:rsidRPr="00976514">
        <w:rPr>
          <w:rFonts w:ascii="Times New Roman" w:hAnsi="Times New Roman" w:cs="Times New Roman"/>
          <w:sz w:val="28"/>
          <w:szCs w:val="28"/>
        </w:rPr>
        <w:t xml:space="preserve">банком, </w:t>
      </w:r>
      <w:r w:rsidR="0004438E" w:rsidRPr="00976514">
        <w:rPr>
          <w:rFonts w:ascii="Times New Roman" w:hAnsi="Times New Roman" w:cs="Times New Roman"/>
          <w:sz w:val="28"/>
          <w:szCs w:val="28"/>
        </w:rPr>
        <w:t>осуществляющего профессиональную деятельность на рынке ценных бумаг</w:t>
      </w:r>
      <w:r w:rsidR="00C83C85" w:rsidRPr="00976514">
        <w:rPr>
          <w:rFonts w:ascii="Times New Roman" w:hAnsi="Times New Roman" w:cs="Times New Roman"/>
          <w:sz w:val="28"/>
          <w:szCs w:val="28"/>
        </w:rPr>
        <w:t xml:space="preserve">, </w:t>
      </w:r>
      <w:r w:rsidR="000C5588" w:rsidRPr="00976514">
        <w:rPr>
          <w:rFonts w:ascii="Times New Roman" w:hAnsi="Times New Roman" w:cs="Times New Roman"/>
          <w:sz w:val="28"/>
          <w:szCs w:val="28"/>
        </w:rPr>
        <w:t>должно находиться имущество клиентов</w:t>
      </w:r>
      <w:r w:rsidR="00053E71" w:rsidRPr="00976514">
        <w:rPr>
          <w:rFonts w:ascii="Times New Roman" w:hAnsi="Times New Roman" w:cs="Times New Roman"/>
          <w:sz w:val="28"/>
          <w:szCs w:val="28"/>
        </w:rPr>
        <w:t>.</w:t>
      </w:r>
      <w:r w:rsidR="009D6BB2" w:rsidRPr="00976514">
        <w:rPr>
          <w:rFonts w:ascii="Times New Roman" w:hAnsi="Times New Roman" w:cs="Times New Roman"/>
          <w:sz w:val="28"/>
          <w:szCs w:val="28"/>
        </w:rPr>
        <w:t xml:space="preserve"> Указанное имущество возвращается клиентам банка, </w:t>
      </w:r>
      <w:r w:rsidR="00F2347E" w:rsidRPr="00976514">
        <w:rPr>
          <w:rFonts w:ascii="Times New Roman" w:hAnsi="Times New Roman" w:cs="Times New Roman"/>
          <w:sz w:val="28"/>
          <w:szCs w:val="28"/>
        </w:rPr>
        <w:t>осуществляющего профессиональную деятельность на рынке ценных бумаг,</w:t>
      </w:r>
      <w:r w:rsidR="009D6BB2" w:rsidRPr="00976514">
        <w:rPr>
          <w:rFonts w:ascii="Times New Roman" w:hAnsi="Times New Roman" w:cs="Times New Roman"/>
          <w:sz w:val="28"/>
          <w:szCs w:val="28"/>
        </w:rPr>
        <w:t xml:space="preserve"> в соответствии со статьей 189</w:t>
      </w:r>
      <w:r w:rsidR="009D6BB2" w:rsidRPr="00976514">
        <w:rPr>
          <w:rFonts w:ascii="Times New Roman" w:hAnsi="Times New Roman" w:cs="Times New Roman"/>
          <w:sz w:val="28"/>
          <w:szCs w:val="28"/>
          <w:vertAlign w:val="superscript"/>
        </w:rPr>
        <w:t>33</w:t>
      </w:r>
      <w:r w:rsidR="009D6BB2" w:rsidRPr="00976514">
        <w:rPr>
          <w:rFonts w:ascii="Times New Roman" w:hAnsi="Times New Roman" w:cs="Times New Roman"/>
          <w:sz w:val="28"/>
          <w:szCs w:val="28"/>
        </w:rPr>
        <w:t xml:space="preserve"> настоящего Федерального закона.»;</w:t>
      </w:r>
    </w:p>
    <w:p w:rsidR="00500A6E" w:rsidRPr="00976514" w:rsidRDefault="008824AB"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bCs/>
          <w:sz w:val="28"/>
          <w:szCs w:val="28"/>
        </w:rPr>
        <w:t>8</w:t>
      </w:r>
      <w:r w:rsidR="00103CE7" w:rsidRPr="00976514">
        <w:rPr>
          <w:rFonts w:ascii="Times New Roman" w:hAnsi="Times New Roman" w:cs="Times New Roman"/>
          <w:bCs/>
          <w:sz w:val="28"/>
          <w:szCs w:val="28"/>
        </w:rPr>
        <w:t xml:space="preserve">) </w:t>
      </w:r>
      <w:r w:rsidR="00500A6E" w:rsidRPr="00976514">
        <w:rPr>
          <w:rFonts w:ascii="Times New Roman" w:hAnsi="Times New Roman" w:cs="Times New Roman"/>
          <w:bCs/>
          <w:sz w:val="28"/>
          <w:szCs w:val="28"/>
        </w:rPr>
        <w:t>в статье 189</w:t>
      </w:r>
      <w:r w:rsidR="00500A6E" w:rsidRPr="00976514">
        <w:rPr>
          <w:rFonts w:ascii="Times New Roman" w:hAnsi="Times New Roman" w:cs="Times New Roman"/>
          <w:bCs/>
          <w:sz w:val="28"/>
          <w:szCs w:val="28"/>
          <w:vertAlign w:val="superscript"/>
        </w:rPr>
        <w:t>88</w:t>
      </w:r>
      <w:r w:rsidR="00500A6E" w:rsidRPr="00976514">
        <w:rPr>
          <w:rFonts w:ascii="Times New Roman" w:hAnsi="Times New Roman" w:cs="Times New Roman"/>
          <w:bCs/>
          <w:sz w:val="28"/>
          <w:szCs w:val="28"/>
        </w:rPr>
        <w:t xml:space="preserve"> пункт 3 дополнить абзацем вторым следующего содержания:</w:t>
      </w:r>
    </w:p>
    <w:p w:rsidR="00500A6E" w:rsidRPr="00976514" w:rsidRDefault="00500A6E" w:rsidP="00D3368F">
      <w:pPr>
        <w:spacing w:after="0" w:line="360" w:lineRule="auto"/>
        <w:ind w:firstLine="708"/>
        <w:jc w:val="both"/>
        <w:rPr>
          <w:rFonts w:ascii="Times New Roman" w:hAnsi="Times New Roman" w:cs="Times New Roman"/>
          <w:bCs/>
          <w:sz w:val="28"/>
          <w:szCs w:val="28"/>
        </w:rPr>
      </w:pPr>
      <w:r w:rsidRPr="00976514">
        <w:rPr>
          <w:rFonts w:ascii="Times New Roman" w:hAnsi="Times New Roman" w:cs="Times New Roman"/>
          <w:sz w:val="28"/>
          <w:szCs w:val="28"/>
        </w:rPr>
        <w:lastRenderedPageBreak/>
        <w:t>«Счета, открытые кредитной организации в связи с осуществлением такой кредитной организацией профессиональной деятельности на рынке ценных бумаг, подлежат закрытию после завершения расчетов с клиентами кредитной организации в соответствии с положениями статьи 189.33 настоящего Федерального закона.»</w:t>
      </w:r>
      <w:r w:rsidR="003536F0" w:rsidRPr="00976514">
        <w:rPr>
          <w:rFonts w:ascii="Times New Roman" w:hAnsi="Times New Roman" w:cs="Times New Roman"/>
          <w:sz w:val="28"/>
          <w:szCs w:val="28"/>
        </w:rPr>
        <w:t>.</w:t>
      </w:r>
    </w:p>
    <w:p w:rsidR="00883F42" w:rsidRPr="00976514" w:rsidRDefault="000A0BD2" w:rsidP="00D3368F">
      <w:pPr>
        <w:widowControl w:val="0"/>
        <w:autoSpaceDE w:val="0"/>
        <w:autoSpaceDN w:val="0"/>
        <w:spacing w:after="0" w:line="360" w:lineRule="auto"/>
        <w:ind w:firstLine="720"/>
        <w:jc w:val="both"/>
        <w:rPr>
          <w:rFonts w:ascii="Times New Roman" w:hAnsi="Times New Roman" w:cs="Times New Roman"/>
          <w:b/>
          <w:bCs/>
          <w:sz w:val="28"/>
          <w:szCs w:val="28"/>
          <w:lang w:eastAsia="ru-RU"/>
        </w:rPr>
      </w:pPr>
      <w:r w:rsidRPr="00976514">
        <w:rPr>
          <w:rFonts w:ascii="Times New Roman" w:hAnsi="Times New Roman" w:cs="Times New Roman"/>
          <w:b/>
          <w:bCs/>
          <w:sz w:val="28"/>
          <w:szCs w:val="28"/>
          <w:lang w:eastAsia="ru-RU"/>
        </w:rPr>
        <w:t>Статья 3</w:t>
      </w:r>
    </w:p>
    <w:p w:rsidR="00650CD1" w:rsidRPr="00976514" w:rsidRDefault="000F693E" w:rsidP="00D3368F">
      <w:pPr>
        <w:spacing w:after="0" w:line="360" w:lineRule="auto"/>
        <w:ind w:firstLine="720"/>
        <w:jc w:val="both"/>
      </w:pPr>
      <w:r w:rsidRPr="00976514">
        <w:rPr>
          <w:rFonts w:ascii="Times New Roman" w:hAnsi="Times New Roman" w:cs="Times New Roman"/>
          <w:sz w:val="28"/>
          <w:szCs w:val="28"/>
        </w:rPr>
        <w:t>В статье 73 Федерального закона от 2 октября 2007 года № 229-ФЗ «Об</w:t>
      </w:r>
      <w:r w:rsidR="003A0D41" w:rsidRPr="00976514">
        <w:rPr>
          <w:rFonts w:ascii="Times New Roman" w:hAnsi="Times New Roman" w:cs="Times New Roman"/>
          <w:sz w:val="28"/>
          <w:szCs w:val="28"/>
        </w:rPr>
        <w:t> </w:t>
      </w:r>
      <w:r w:rsidRPr="00976514">
        <w:rPr>
          <w:rFonts w:ascii="Times New Roman" w:hAnsi="Times New Roman" w:cs="Times New Roman"/>
          <w:sz w:val="28"/>
          <w:szCs w:val="28"/>
        </w:rPr>
        <w:t xml:space="preserve">исполнительном производстве» (Собрание законодательства Российской Федерации, </w:t>
      </w:r>
      <w:r w:rsidR="003E2D79" w:rsidRPr="00976514">
        <w:rPr>
          <w:rFonts w:ascii="Times New Roman" w:hAnsi="Times New Roman" w:cs="Times New Roman"/>
          <w:sz w:val="28"/>
          <w:szCs w:val="28"/>
        </w:rPr>
        <w:t>2007, № 41, ст. 4849; 2009, № 1, ст. 14; 2013, № 51, ст. 6678; № 52, ст. 7006; 2014, № 19, ст. 2331; 2015, № 10, ст. 1411; 2016, № 1, ст. 11; 2017, № 1, ст. 33</w:t>
      </w:r>
      <w:r w:rsidRPr="00976514">
        <w:rPr>
          <w:rFonts w:ascii="Times New Roman" w:hAnsi="Times New Roman" w:cs="Times New Roman"/>
          <w:sz w:val="28"/>
          <w:szCs w:val="28"/>
        </w:rPr>
        <w:t xml:space="preserve">) часть 1 </w:t>
      </w:r>
      <w:r w:rsidR="004A32CC" w:rsidRPr="00976514">
        <w:rPr>
          <w:rFonts w:ascii="Times New Roman" w:hAnsi="Times New Roman" w:cs="Times New Roman"/>
          <w:sz w:val="28"/>
          <w:szCs w:val="28"/>
        </w:rPr>
        <w:t>изложить в следующей редакции</w:t>
      </w:r>
      <w:r w:rsidRPr="00976514">
        <w:rPr>
          <w:rFonts w:ascii="Times New Roman" w:hAnsi="Times New Roman" w:cs="Times New Roman"/>
          <w:sz w:val="28"/>
          <w:szCs w:val="28"/>
        </w:rPr>
        <w:t>:</w:t>
      </w:r>
      <w:r w:rsidR="004A32CC" w:rsidRPr="00976514">
        <w:t xml:space="preserve"> </w:t>
      </w:r>
    </w:p>
    <w:p w:rsidR="000F693E" w:rsidRPr="00976514" w:rsidRDefault="00650CD1" w:rsidP="00D3368F">
      <w:pPr>
        <w:spacing w:after="0" w:line="360" w:lineRule="auto"/>
        <w:ind w:firstLine="720"/>
        <w:jc w:val="both"/>
        <w:rPr>
          <w:rFonts w:ascii="Times New Roman" w:hAnsi="Times New Roman" w:cs="Times New Roman"/>
          <w:sz w:val="28"/>
          <w:szCs w:val="28"/>
        </w:rPr>
      </w:pPr>
      <w:r w:rsidRPr="00976514">
        <w:rPr>
          <w:rFonts w:ascii="Times New Roman" w:hAnsi="Times New Roman" w:cs="Times New Roman"/>
          <w:sz w:val="28"/>
          <w:szCs w:val="28"/>
        </w:rPr>
        <w:t>«</w:t>
      </w:r>
      <w:r w:rsidR="004A32CC" w:rsidRPr="00976514">
        <w:rPr>
          <w:rFonts w:ascii="Times New Roman" w:hAnsi="Times New Roman" w:cs="Times New Roman"/>
          <w:sz w:val="28"/>
          <w:szCs w:val="28"/>
        </w:rPr>
        <w:t xml:space="preserve">По долгам профессионального участника рынка ценных бумаг не может быть обращено взыскание на денежные средства </w:t>
      </w:r>
      <w:r w:rsidR="002229D6" w:rsidRPr="00976514">
        <w:rPr>
          <w:rFonts w:ascii="Times New Roman" w:hAnsi="Times New Roman" w:cs="Times New Roman"/>
          <w:sz w:val="28"/>
          <w:szCs w:val="28"/>
        </w:rPr>
        <w:t xml:space="preserve">или иное имущество </w:t>
      </w:r>
      <w:r w:rsidR="004A32CC" w:rsidRPr="00976514">
        <w:rPr>
          <w:rFonts w:ascii="Times New Roman" w:hAnsi="Times New Roman" w:cs="Times New Roman"/>
          <w:sz w:val="28"/>
          <w:szCs w:val="28"/>
        </w:rPr>
        <w:t>его клиентов, находящиеся на отдельном банковском счете (счетах),</w:t>
      </w:r>
      <w:r w:rsidR="00E8117F">
        <w:rPr>
          <w:rFonts w:ascii="Times New Roman" w:hAnsi="Times New Roman" w:cs="Times New Roman"/>
          <w:sz w:val="28"/>
          <w:szCs w:val="28"/>
        </w:rPr>
        <w:t xml:space="preserve"> </w:t>
      </w:r>
      <w:r w:rsidR="004A32CC" w:rsidRPr="00976514">
        <w:rPr>
          <w:rFonts w:ascii="Times New Roman" w:hAnsi="Times New Roman" w:cs="Times New Roman"/>
          <w:sz w:val="28"/>
          <w:szCs w:val="28"/>
        </w:rPr>
        <w:t xml:space="preserve">открытом </w:t>
      </w:r>
      <w:r w:rsidR="002229D6" w:rsidRPr="00976514">
        <w:rPr>
          <w:rFonts w:ascii="Times New Roman" w:hAnsi="Times New Roman" w:cs="Times New Roman"/>
          <w:sz w:val="28"/>
          <w:szCs w:val="28"/>
        </w:rPr>
        <w:t xml:space="preserve">(открытым) </w:t>
      </w:r>
      <w:r w:rsidR="004A32CC" w:rsidRPr="00976514">
        <w:rPr>
          <w:rFonts w:ascii="Times New Roman" w:hAnsi="Times New Roman" w:cs="Times New Roman"/>
          <w:sz w:val="28"/>
          <w:szCs w:val="28"/>
        </w:rPr>
        <w:t>профессиональн</w:t>
      </w:r>
      <w:r w:rsidR="00F546EA" w:rsidRPr="00976514">
        <w:rPr>
          <w:rFonts w:ascii="Times New Roman" w:hAnsi="Times New Roman" w:cs="Times New Roman"/>
          <w:sz w:val="28"/>
          <w:szCs w:val="28"/>
        </w:rPr>
        <w:t>ому</w:t>
      </w:r>
      <w:r w:rsidR="004A32CC" w:rsidRPr="00976514">
        <w:rPr>
          <w:rFonts w:ascii="Times New Roman" w:hAnsi="Times New Roman" w:cs="Times New Roman"/>
          <w:sz w:val="28"/>
          <w:szCs w:val="28"/>
        </w:rPr>
        <w:t xml:space="preserve"> участник</w:t>
      </w:r>
      <w:r w:rsidR="00F546EA" w:rsidRPr="00976514">
        <w:rPr>
          <w:rFonts w:ascii="Times New Roman" w:hAnsi="Times New Roman" w:cs="Times New Roman"/>
          <w:sz w:val="28"/>
          <w:szCs w:val="28"/>
        </w:rPr>
        <w:t>у</w:t>
      </w:r>
      <w:r w:rsidR="004A32CC" w:rsidRPr="00976514">
        <w:rPr>
          <w:rFonts w:ascii="Times New Roman" w:hAnsi="Times New Roman" w:cs="Times New Roman"/>
          <w:sz w:val="28"/>
          <w:szCs w:val="28"/>
        </w:rPr>
        <w:t xml:space="preserve"> рынка ценных бумаг</w:t>
      </w:r>
      <w:r w:rsidR="00F546EA" w:rsidRPr="00976514">
        <w:rPr>
          <w:rFonts w:ascii="Times New Roman" w:hAnsi="Times New Roman" w:cs="Times New Roman"/>
          <w:sz w:val="28"/>
          <w:szCs w:val="28"/>
        </w:rPr>
        <w:t xml:space="preserve"> в соответствии с Федеральным законом от 22 апреля 1996 № 39-ФЗ «О рынке ценных бумаг» (далее – Федеральный закон «О рынке ценных бумаг»)</w:t>
      </w:r>
      <w:r w:rsidR="004A32CC" w:rsidRPr="00976514">
        <w:rPr>
          <w:rFonts w:ascii="Times New Roman" w:hAnsi="Times New Roman" w:cs="Times New Roman"/>
          <w:sz w:val="28"/>
          <w:szCs w:val="28"/>
        </w:rPr>
        <w:t xml:space="preserve"> в кредитной организации или Банке России (далее - специальный счет профессионального участника рынка ценных бумаг), </w:t>
      </w:r>
      <w:r w:rsidR="00E8117F">
        <w:rPr>
          <w:rFonts w:ascii="Times New Roman" w:hAnsi="Times New Roman" w:cs="Times New Roman"/>
          <w:sz w:val="28"/>
          <w:szCs w:val="28"/>
        </w:rPr>
        <w:t xml:space="preserve">на отдельном счете (счетах) в иностранном банке, </w:t>
      </w:r>
      <w:r w:rsidR="004A32CC" w:rsidRPr="00976514">
        <w:rPr>
          <w:rFonts w:ascii="Times New Roman" w:hAnsi="Times New Roman" w:cs="Times New Roman"/>
          <w:sz w:val="28"/>
          <w:szCs w:val="28"/>
        </w:rPr>
        <w:t xml:space="preserve">либо находящиеся у </w:t>
      </w:r>
      <w:r w:rsidR="00B87848" w:rsidRPr="00976514">
        <w:rPr>
          <w:rFonts w:ascii="Times New Roman" w:hAnsi="Times New Roman" w:cs="Times New Roman"/>
          <w:sz w:val="28"/>
          <w:szCs w:val="28"/>
        </w:rPr>
        <w:t xml:space="preserve">третьего </w:t>
      </w:r>
      <w:r w:rsidR="004A32CC" w:rsidRPr="00976514">
        <w:rPr>
          <w:rFonts w:ascii="Times New Roman" w:hAnsi="Times New Roman" w:cs="Times New Roman"/>
          <w:sz w:val="28"/>
          <w:szCs w:val="28"/>
        </w:rPr>
        <w:t>лица</w:t>
      </w:r>
      <w:r w:rsidR="00B87848" w:rsidRPr="00976514">
        <w:rPr>
          <w:rFonts w:ascii="Times New Roman" w:hAnsi="Times New Roman" w:cs="Times New Roman"/>
          <w:sz w:val="28"/>
          <w:szCs w:val="28"/>
        </w:rPr>
        <w:t xml:space="preserve"> на основании договоров</w:t>
      </w:r>
      <w:r w:rsidR="004A32CC" w:rsidRPr="00976514">
        <w:rPr>
          <w:rFonts w:ascii="Times New Roman" w:hAnsi="Times New Roman" w:cs="Times New Roman"/>
          <w:sz w:val="28"/>
          <w:szCs w:val="28"/>
        </w:rPr>
        <w:t xml:space="preserve">, </w:t>
      </w:r>
      <w:r w:rsidR="00B87848" w:rsidRPr="00976514">
        <w:rPr>
          <w:rFonts w:ascii="Times New Roman" w:hAnsi="Times New Roman" w:cs="Times New Roman"/>
          <w:sz w:val="28"/>
          <w:szCs w:val="28"/>
        </w:rPr>
        <w:t xml:space="preserve">заключенных с ним </w:t>
      </w:r>
      <w:r w:rsidR="004A32CC" w:rsidRPr="00976514">
        <w:rPr>
          <w:rFonts w:ascii="Times New Roman" w:hAnsi="Times New Roman" w:cs="Times New Roman"/>
          <w:sz w:val="28"/>
          <w:szCs w:val="28"/>
        </w:rPr>
        <w:t>профессиональным участником рынка ценных бумаг для исполнения договора с клиентом.».</w:t>
      </w:r>
    </w:p>
    <w:p w:rsidR="00753741" w:rsidRPr="00976514" w:rsidRDefault="00753741" w:rsidP="00753741">
      <w:pPr>
        <w:spacing w:after="0" w:line="360" w:lineRule="auto"/>
        <w:ind w:left="720"/>
        <w:jc w:val="both"/>
        <w:rPr>
          <w:rFonts w:ascii="Times New Roman" w:hAnsi="Times New Roman" w:cs="Times New Roman"/>
          <w:b/>
          <w:bCs/>
          <w:sz w:val="28"/>
          <w:szCs w:val="28"/>
        </w:rPr>
      </w:pPr>
      <w:r w:rsidRPr="00976514">
        <w:rPr>
          <w:rFonts w:ascii="Times New Roman" w:hAnsi="Times New Roman" w:cs="Times New Roman"/>
          <w:b/>
          <w:bCs/>
          <w:sz w:val="28"/>
          <w:szCs w:val="28"/>
        </w:rPr>
        <w:t xml:space="preserve">Статья </w:t>
      </w:r>
      <w:r w:rsidR="00F546EA" w:rsidRPr="00976514">
        <w:rPr>
          <w:rFonts w:ascii="Times New Roman" w:hAnsi="Times New Roman" w:cs="Times New Roman"/>
          <w:b/>
          <w:bCs/>
          <w:sz w:val="28"/>
          <w:szCs w:val="28"/>
        </w:rPr>
        <w:t>4</w:t>
      </w:r>
    </w:p>
    <w:p w:rsidR="00AC31EA" w:rsidRPr="00976514" w:rsidRDefault="00AC31EA" w:rsidP="00C806B1">
      <w:pPr>
        <w:tabs>
          <w:tab w:val="left" w:pos="3261"/>
        </w:tabs>
        <w:autoSpaceDE w:val="0"/>
        <w:autoSpaceDN w:val="0"/>
        <w:adjustRightInd w:val="0"/>
        <w:spacing w:after="0" w:line="360" w:lineRule="auto"/>
        <w:ind w:firstLine="709"/>
        <w:jc w:val="both"/>
        <w:rPr>
          <w:rFonts w:ascii="Times New Roman" w:hAnsi="Times New Roman" w:cs="Times New Roman"/>
          <w:sz w:val="28"/>
          <w:szCs w:val="28"/>
        </w:rPr>
      </w:pPr>
      <w:r w:rsidRPr="00976514">
        <w:rPr>
          <w:rFonts w:ascii="Times New Roman" w:hAnsi="Times New Roman" w:cs="Times New Roman"/>
          <w:sz w:val="28"/>
          <w:szCs w:val="28"/>
        </w:rPr>
        <w:t>Настоящий Федеральный закон вступает в силу</w:t>
      </w:r>
      <w:r w:rsidR="006A2747" w:rsidRPr="00976514">
        <w:rPr>
          <w:rFonts w:ascii="Times New Roman" w:hAnsi="Times New Roman" w:cs="Times New Roman"/>
          <w:sz w:val="28"/>
          <w:szCs w:val="28"/>
        </w:rPr>
        <w:t xml:space="preserve"> по истечении</w:t>
      </w:r>
      <w:r w:rsidR="00B319D9" w:rsidRPr="00976514">
        <w:rPr>
          <w:rFonts w:ascii="Times New Roman" w:hAnsi="Times New Roman" w:cs="Times New Roman"/>
          <w:sz w:val="28"/>
          <w:szCs w:val="28"/>
        </w:rPr>
        <w:t xml:space="preserve"> </w:t>
      </w:r>
      <w:r w:rsidR="00171B7C" w:rsidRPr="00976514">
        <w:rPr>
          <w:rFonts w:ascii="Times New Roman" w:hAnsi="Times New Roman" w:cs="Times New Roman"/>
          <w:sz w:val="28"/>
          <w:szCs w:val="28"/>
        </w:rPr>
        <w:t>одного года после</w:t>
      </w:r>
      <w:r w:rsidR="006A2747" w:rsidRPr="00976514">
        <w:rPr>
          <w:rFonts w:ascii="Times New Roman" w:hAnsi="Times New Roman" w:cs="Times New Roman"/>
          <w:sz w:val="28"/>
          <w:szCs w:val="28"/>
        </w:rPr>
        <w:t xml:space="preserve"> </w:t>
      </w:r>
      <w:r w:rsidR="00F972CD" w:rsidRPr="00976514">
        <w:rPr>
          <w:rFonts w:ascii="Times New Roman" w:hAnsi="Times New Roman" w:cs="Times New Roman"/>
          <w:sz w:val="28"/>
          <w:szCs w:val="28"/>
        </w:rPr>
        <w:t xml:space="preserve">дня </w:t>
      </w:r>
      <w:r w:rsidR="006A2747" w:rsidRPr="00976514">
        <w:rPr>
          <w:rFonts w:ascii="Times New Roman" w:hAnsi="Times New Roman" w:cs="Times New Roman"/>
          <w:sz w:val="28"/>
          <w:szCs w:val="28"/>
        </w:rPr>
        <w:t>его официального опубликования</w:t>
      </w:r>
      <w:r w:rsidR="00F972CD" w:rsidRPr="00976514">
        <w:rPr>
          <w:rFonts w:ascii="Times New Roman" w:hAnsi="Times New Roman" w:cs="Times New Roman"/>
          <w:sz w:val="28"/>
          <w:szCs w:val="28"/>
        </w:rPr>
        <w:t>.</w:t>
      </w:r>
    </w:p>
    <w:p w:rsidR="00E219A5" w:rsidRDefault="00E219A5" w:rsidP="00EF0EEC">
      <w:pPr>
        <w:autoSpaceDE w:val="0"/>
        <w:autoSpaceDN w:val="0"/>
        <w:adjustRightInd w:val="0"/>
        <w:spacing w:after="0" w:line="240" w:lineRule="auto"/>
        <w:jc w:val="both"/>
        <w:rPr>
          <w:rFonts w:ascii="Times New Roman" w:hAnsi="Times New Roman" w:cs="Times New Roman"/>
          <w:sz w:val="28"/>
          <w:szCs w:val="28"/>
        </w:rPr>
      </w:pPr>
    </w:p>
    <w:p w:rsidR="005F7DEE" w:rsidRDefault="005F7DEE" w:rsidP="00EF0EEC">
      <w:pPr>
        <w:autoSpaceDE w:val="0"/>
        <w:autoSpaceDN w:val="0"/>
        <w:adjustRightInd w:val="0"/>
        <w:spacing w:after="0" w:line="240" w:lineRule="auto"/>
        <w:jc w:val="both"/>
        <w:rPr>
          <w:rFonts w:ascii="Times New Roman" w:hAnsi="Times New Roman" w:cs="Times New Roman"/>
          <w:sz w:val="28"/>
          <w:szCs w:val="28"/>
        </w:rPr>
      </w:pPr>
    </w:p>
    <w:p w:rsidR="005F7DEE" w:rsidRPr="00976514" w:rsidRDefault="005F7DEE" w:rsidP="00EF0EEC">
      <w:pPr>
        <w:autoSpaceDE w:val="0"/>
        <w:autoSpaceDN w:val="0"/>
        <w:adjustRightInd w:val="0"/>
        <w:spacing w:after="0" w:line="240" w:lineRule="auto"/>
        <w:jc w:val="both"/>
        <w:rPr>
          <w:rFonts w:ascii="Times New Roman" w:hAnsi="Times New Roman" w:cs="Times New Roman"/>
          <w:sz w:val="28"/>
          <w:szCs w:val="28"/>
        </w:rPr>
      </w:pPr>
    </w:p>
    <w:p w:rsidR="00AC31EA" w:rsidRPr="00976514" w:rsidRDefault="00AC31EA" w:rsidP="00EF0EEC">
      <w:pPr>
        <w:autoSpaceDE w:val="0"/>
        <w:autoSpaceDN w:val="0"/>
        <w:adjustRightInd w:val="0"/>
        <w:spacing w:after="0" w:line="240" w:lineRule="auto"/>
        <w:ind w:firstLine="709"/>
        <w:jc w:val="both"/>
        <w:rPr>
          <w:rFonts w:ascii="Times New Roman" w:hAnsi="Times New Roman" w:cs="Times New Roman"/>
          <w:sz w:val="28"/>
          <w:szCs w:val="28"/>
        </w:rPr>
      </w:pPr>
      <w:r w:rsidRPr="00976514">
        <w:rPr>
          <w:rFonts w:ascii="Times New Roman" w:hAnsi="Times New Roman" w:cs="Times New Roman"/>
          <w:sz w:val="28"/>
          <w:szCs w:val="28"/>
        </w:rPr>
        <w:t>Президент</w:t>
      </w:r>
    </w:p>
    <w:p w:rsidR="00AC31EA" w:rsidRPr="00EA561B" w:rsidRDefault="00AC31EA" w:rsidP="00EF0EEC">
      <w:pPr>
        <w:autoSpaceDE w:val="0"/>
        <w:autoSpaceDN w:val="0"/>
        <w:adjustRightInd w:val="0"/>
        <w:spacing w:after="0" w:line="240" w:lineRule="auto"/>
        <w:jc w:val="both"/>
        <w:rPr>
          <w:rFonts w:ascii="Times New Roman" w:hAnsi="Times New Roman" w:cs="Times New Roman"/>
          <w:sz w:val="28"/>
          <w:szCs w:val="28"/>
        </w:rPr>
      </w:pPr>
      <w:r w:rsidRPr="00976514">
        <w:rPr>
          <w:rFonts w:ascii="Times New Roman" w:hAnsi="Times New Roman" w:cs="Times New Roman"/>
          <w:sz w:val="28"/>
          <w:szCs w:val="28"/>
        </w:rPr>
        <w:t>Российской Федерации</w:t>
      </w:r>
    </w:p>
    <w:sectPr w:rsidR="00AC31EA" w:rsidRPr="00EA561B" w:rsidSect="005F7DEE">
      <w:headerReference w:type="default" r:id="rId8"/>
      <w:pgSz w:w="11906" w:h="16838"/>
      <w:pgMar w:top="1134" w:right="85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38" w:rsidRDefault="003E0838">
      <w:pPr>
        <w:spacing w:after="0" w:line="240" w:lineRule="auto"/>
        <w:rPr>
          <w:rFonts w:cs="Times New Roman"/>
        </w:rPr>
      </w:pPr>
      <w:r>
        <w:rPr>
          <w:rFonts w:cs="Times New Roman"/>
        </w:rPr>
        <w:separator/>
      </w:r>
    </w:p>
  </w:endnote>
  <w:endnote w:type="continuationSeparator" w:id="0">
    <w:p w:rsidR="003E0838" w:rsidRDefault="003E083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38" w:rsidRDefault="003E0838">
      <w:pPr>
        <w:spacing w:after="0" w:line="240" w:lineRule="auto"/>
        <w:rPr>
          <w:rFonts w:cs="Times New Roman"/>
        </w:rPr>
      </w:pPr>
      <w:r>
        <w:rPr>
          <w:rFonts w:cs="Times New Roman"/>
        </w:rPr>
        <w:separator/>
      </w:r>
    </w:p>
  </w:footnote>
  <w:footnote w:type="continuationSeparator" w:id="0">
    <w:p w:rsidR="003E0838" w:rsidRDefault="003E083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E7" w:rsidRPr="0044110B" w:rsidRDefault="007972E7" w:rsidP="00AA5AF1">
    <w:pPr>
      <w:pStyle w:val="a4"/>
      <w:framePr w:wrap="auto" w:vAnchor="text" w:hAnchor="margin" w:xAlign="center" w:y="1"/>
      <w:rPr>
        <w:rStyle w:val="a8"/>
        <w:rFonts w:ascii="Times New Roman" w:hAnsi="Times New Roman" w:cs="Times New Roman"/>
      </w:rPr>
    </w:pPr>
    <w:r w:rsidRPr="0044110B">
      <w:rPr>
        <w:rStyle w:val="a8"/>
        <w:rFonts w:ascii="Times New Roman" w:hAnsi="Times New Roman" w:cs="Times New Roman"/>
      </w:rPr>
      <w:fldChar w:fldCharType="begin"/>
    </w:r>
    <w:r w:rsidRPr="0044110B">
      <w:rPr>
        <w:rStyle w:val="a8"/>
        <w:rFonts w:ascii="Times New Roman" w:hAnsi="Times New Roman" w:cs="Times New Roman"/>
      </w:rPr>
      <w:instrText xml:space="preserve">PAGE  </w:instrText>
    </w:r>
    <w:r w:rsidRPr="0044110B">
      <w:rPr>
        <w:rStyle w:val="a8"/>
        <w:rFonts w:ascii="Times New Roman" w:hAnsi="Times New Roman" w:cs="Times New Roman"/>
      </w:rPr>
      <w:fldChar w:fldCharType="separate"/>
    </w:r>
    <w:r w:rsidR="000D6148">
      <w:rPr>
        <w:rStyle w:val="a8"/>
        <w:rFonts w:ascii="Times New Roman" w:hAnsi="Times New Roman" w:cs="Times New Roman"/>
        <w:noProof/>
      </w:rPr>
      <w:t>13</w:t>
    </w:r>
    <w:r w:rsidRPr="0044110B">
      <w:rPr>
        <w:rStyle w:val="a8"/>
        <w:rFonts w:ascii="Times New Roman" w:hAnsi="Times New Roman" w:cs="Times New Roman"/>
      </w:rPr>
      <w:fldChar w:fldCharType="end"/>
    </w:r>
  </w:p>
  <w:p w:rsidR="007972E7" w:rsidRPr="0044110B" w:rsidRDefault="007972E7">
    <w:pPr>
      <w:pStyle w:val="a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7819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84F30"/>
    <w:multiLevelType w:val="hybridMultilevel"/>
    <w:tmpl w:val="C1D6ABC2"/>
    <w:lvl w:ilvl="0" w:tplc="0090E1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7A1D88"/>
    <w:multiLevelType w:val="hybridMultilevel"/>
    <w:tmpl w:val="9ED86386"/>
    <w:lvl w:ilvl="0" w:tplc="9F30635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716D36"/>
    <w:multiLevelType w:val="hybridMultilevel"/>
    <w:tmpl w:val="070A5368"/>
    <w:lvl w:ilvl="0" w:tplc="3F4A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0025F2"/>
    <w:multiLevelType w:val="hybridMultilevel"/>
    <w:tmpl w:val="D5AE29D8"/>
    <w:lvl w:ilvl="0" w:tplc="74F8C9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130A16"/>
    <w:multiLevelType w:val="hybridMultilevel"/>
    <w:tmpl w:val="08669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26A24"/>
    <w:multiLevelType w:val="hybridMultilevel"/>
    <w:tmpl w:val="9586A21C"/>
    <w:lvl w:ilvl="0" w:tplc="FC2CD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A86C79"/>
    <w:multiLevelType w:val="hybridMultilevel"/>
    <w:tmpl w:val="A33A79F4"/>
    <w:lvl w:ilvl="0" w:tplc="C2A4B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5C72588"/>
    <w:multiLevelType w:val="hybridMultilevel"/>
    <w:tmpl w:val="A33A79F4"/>
    <w:lvl w:ilvl="0" w:tplc="C2A4B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2"/>
  </w:num>
  <w:num w:numId="5">
    <w:abstractNumId w:val="6"/>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13"/>
    <w:rsid w:val="000019A1"/>
    <w:rsid w:val="0000669B"/>
    <w:rsid w:val="00011BC1"/>
    <w:rsid w:val="00012CF6"/>
    <w:rsid w:val="00020C02"/>
    <w:rsid w:val="000215AC"/>
    <w:rsid w:val="00023578"/>
    <w:rsid w:val="000244BE"/>
    <w:rsid w:val="0002500F"/>
    <w:rsid w:val="00027240"/>
    <w:rsid w:val="000302C9"/>
    <w:rsid w:val="00043CAF"/>
    <w:rsid w:val="0004438E"/>
    <w:rsid w:val="00044989"/>
    <w:rsid w:val="00045CC1"/>
    <w:rsid w:val="00051CB3"/>
    <w:rsid w:val="00052805"/>
    <w:rsid w:val="00053E71"/>
    <w:rsid w:val="00057A69"/>
    <w:rsid w:val="00057C84"/>
    <w:rsid w:val="00057D00"/>
    <w:rsid w:val="00061426"/>
    <w:rsid w:val="00061DF0"/>
    <w:rsid w:val="00062B67"/>
    <w:rsid w:val="000652D7"/>
    <w:rsid w:val="00073528"/>
    <w:rsid w:val="00074A28"/>
    <w:rsid w:val="000767DC"/>
    <w:rsid w:val="00076EF6"/>
    <w:rsid w:val="00077BEA"/>
    <w:rsid w:val="00081D6F"/>
    <w:rsid w:val="000821B4"/>
    <w:rsid w:val="000824C3"/>
    <w:rsid w:val="00084616"/>
    <w:rsid w:val="00084EAA"/>
    <w:rsid w:val="00087A43"/>
    <w:rsid w:val="0009456B"/>
    <w:rsid w:val="00094FD5"/>
    <w:rsid w:val="00095E09"/>
    <w:rsid w:val="000967AD"/>
    <w:rsid w:val="000A0BD2"/>
    <w:rsid w:val="000A1CB3"/>
    <w:rsid w:val="000A338F"/>
    <w:rsid w:val="000A3A3C"/>
    <w:rsid w:val="000A77CC"/>
    <w:rsid w:val="000B1076"/>
    <w:rsid w:val="000B46EB"/>
    <w:rsid w:val="000B6466"/>
    <w:rsid w:val="000C24AE"/>
    <w:rsid w:val="000C5588"/>
    <w:rsid w:val="000C59ED"/>
    <w:rsid w:val="000C5CB8"/>
    <w:rsid w:val="000D3329"/>
    <w:rsid w:val="000D3978"/>
    <w:rsid w:val="000D460F"/>
    <w:rsid w:val="000D4ADE"/>
    <w:rsid w:val="000D5BDB"/>
    <w:rsid w:val="000D5ED5"/>
    <w:rsid w:val="000D6148"/>
    <w:rsid w:val="000D75E8"/>
    <w:rsid w:val="000D7AEC"/>
    <w:rsid w:val="000E2EF1"/>
    <w:rsid w:val="000E6901"/>
    <w:rsid w:val="000F017D"/>
    <w:rsid w:val="000F2741"/>
    <w:rsid w:val="000F2D82"/>
    <w:rsid w:val="000F3571"/>
    <w:rsid w:val="000F5475"/>
    <w:rsid w:val="000F5B4A"/>
    <w:rsid w:val="000F693E"/>
    <w:rsid w:val="0010205C"/>
    <w:rsid w:val="00102B16"/>
    <w:rsid w:val="00103CE7"/>
    <w:rsid w:val="00103E0B"/>
    <w:rsid w:val="00106190"/>
    <w:rsid w:val="00110CE3"/>
    <w:rsid w:val="001124D7"/>
    <w:rsid w:val="00113835"/>
    <w:rsid w:val="001146D3"/>
    <w:rsid w:val="0011481B"/>
    <w:rsid w:val="00115126"/>
    <w:rsid w:val="00115CDE"/>
    <w:rsid w:val="0012501F"/>
    <w:rsid w:val="00125EA6"/>
    <w:rsid w:val="00130BC4"/>
    <w:rsid w:val="00131555"/>
    <w:rsid w:val="00131673"/>
    <w:rsid w:val="00133425"/>
    <w:rsid w:val="001352C4"/>
    <w:rsid w:val="00135610"/>
    <w:rsid w:val="00136355"/>
    <w:rsid w:val="00137157"/>
    <w:rsid w:val="00143CE9"/>
    <w:rsid w:val="001473A3"/>
    <w:rsid w:val="001575F3"/>
    <w:rsid w:val="00160013"/>
    <w:rsid w:val="00166C0D"/>
    <w:rsid w:val="00166FB2"/>
    <w:rsid w:val="00170634"/>
    <w:rsid w:val="00170FAC"/>
    <w:rsid w:val="00171B7C"/>
    <w:rsid w:val="0017300A"/>
    <w:rsid w:val="001767CF"/>
    <w:rsid w:val="00180B3B"/>
    <w:rsid w:val="00186C16"/>
    <w:rsid w:val="00187F81"/>
    <w:rsid w:val="001923EB"/>
    <w:rsid w:val="00192FA9"/>
    <w:rsid w:val="001944B9"/>
    <w:rsid w:val="001A1CAA"/>
    <w:rsid w:val="001A2919"/>
    <w:rsid w:val="001A3522"/>
    <w:rsid w:val="001A4397"/>
    <w:rsid w:val="001A52DD"/>
    <w:rsid w:val="001A6951"/>
    <w:rsid w:val="001B003B"/>
    <w:rsid w:val="001B0A94"/>
    <w:rsid w:val="001B0E82"/>
    <w:rsid w:val="001B4CBC"/>
    <w:rsid w:val="001B526A"/>
    <w:rsid w:val="001B6DFC"/>
    <w:rsid w:val="001C4DCA"/>
    <w:rsid w:val="001C57E2"/>
    <w:rsid w:val="001C5C1B"/>
    <w:rsid w:val="001C6AED"/>
    <w:rsid w:val="001D246C"/>
    <w:rsid w:val="001D3725"/>
    <w:rsid w:val="001D3B28"/>
    <w:rsid w:val="001D53FE"/>
    <w:rsid w:val="001D70E8"/>
    <w:rsid w:val="001E025F"/>
    <w:rsid w:val="001E064C"/>
    <w:rsid w:val="001E1A04"/>
    <w:rsid w:val="001E454A"/>
    <w:rsid w:val="001E4905"/>
    <w:rsid w:val="001E7593"/>
    <w:rsid w:val="001E7922"/>
    <w:rsid w:val="001F3A2B"/>
    <w:rsid w:val="001F7D65"/>
    <w:rsid w:val="00202412"/>
    <w:rsid w:val="00204F65"/>
    <w:rsid w:val="002060D2"/>
    <w:rsid w:val="00207D77"/>
    <w:rsid w:val="00212D88"/>
    <w:rsid w:val="002147D6"/>
    <w:rsid w:val="002158A7"/>
    <w:rsid w:val="002162EC"/>
    <w:rsid w:val="00217100"/>
    <w:rsid w:val="002171D3"/>
    <w:rsid w:val="002229D6"/>
    <w:rsid w:val="002261B5"/>
    <w:rsid w:val="00232111"/>
    <w:rsid w:val="002322F5"/>
    <w:rsid w:val="00233488"/>
    <w:rsid w:val="00234887"/>
    <w:rsid w:val="00234DF8"/>
    <w:rsid w:val="00251DE1"/>
    <w:rsid w:val="00255A11"/>
    <w:rsid w:val="00256B27"/>
    <w:rsid w:val="00260404"/>
    <w:rsid w:val="00261F19"/>
    <w:rsid w:val="002638B5"/>
    <w:rsid w:val="00264060"/>
    <w:rsid w:val="002670E6"/>
    <w:rsid w:val="00273282"/>
    <w:rsid w:val="00274750"/>
    <w:rsid w:val="002760ED"/>
    <w:rsid w:val="002832C2"/>
    <w:rsid w:val="00284D7B"/>
    <w:rsid w:val="00287EA9"/>
    <w:rsid w:val="00287F8E"/>
    <w:rsid w:val="002909F2"/>
    <w:rsid w:val="00291B99"/>
    <w:rsid w:val="00293C63"/>
    <w:rsid w:val="002A0C60"/>
    <w:rsid w:val="002A5093"/>
    <w:rsid w:val="002A6575"/>
    <w:rsid w:val="002A6A40"/>
    <w:rsid w:val="002A78FF"/>
    <w:rsid w:val="002B06D7"/>
    <w:rsid w:val="002B29E6"/>
    <w:rsid w:val="002B49B2"/>
    <w:rsid w:val="002C0399"/>
    <w:rsid w:val="002C0E46"/>
    <w:rsid w:val="002C10F0"/>
    <w:rsid w:val="002C43AD"/>
    <w:rsid w:val="002C651E"/>
    <w:rsid w:val="002D1D71"/>
    <w:rsid w:val="002D352B"/>
    <w:rsid w:val="002D4C4F"/>
    <w:rsid w:val="002D6A80"/>
    <w:rsid w:val="002E2272"/>
    <w:rsid w:val="002E2E4C"/>
    <w:rsid w:val="002E48B0"/>
    <w:rsid w:val="002F1C58"/>
    <w:rsid w:val="002F4614"/>
    <w:rsid w:val="002F60D1"/>
    <w:rsid w:val="003020B2"/>
    <w:rsid w:val="0030465F"/>
    <w:rsid w:val="00304B22"/>
    <w:rsid w:val="003051FE"/>
    <w:rsid w:val="0030520A"/>
    <w:rsid w:val="00310624"/>
    <w:rsid w:val="00311A89"/>
    <w:rsid w:val="00314644"/>
    <w:rsid w:val="00316C13"/>
    <w:rsid w:val="003172E3"/>
    <w:rsid w:val="00326658"/>
    <w:rsid w:val="00331EC2"/>
    <w:rsid w:val="0033228D"/>
    <w:rsid w:val="00332C72"/>
    <w:rsid w:val="00341695"/>
    <w:rsid w:val="003429AC"/>
    <w:rsid w:val="0034734E"/>
    <w:rsid w:val="00347E33"/>
    <w:rsid w:val="00353320"/>
    <w:rsid w:val="003536F0"/>
    <w:rsid w:val="00354236"/>
    <w:rsid w:val="0035610F"/>
    <w:rsid w:val="0036160E"/>
    <w:rsid w:val="00362F9C"/>
    <w:rsid w:val="00365D58"/>
    <w:rsid w:val="00365F38"/>
    <w:rsid w:val="00370175"/>
    <w:rsid w:val="00371EDC"/>
    <w:rsid w:val="003743F7"/>
    <w:rsid w:val="00375789"/>
    <w:rsid w:val="003814C8"/>
    <w:rsid w:val="00382582"/>
    <w:rsid w:val="00383D7A"/>
    <w:rsid w:val="003875D0"/>
    <w:rsid w:val="00387D5D"/>
    <w:rsid w:val="00391AF0"/>
    <w:rsid w:val="00392CBB"/>
    <w:rsid w:val="00394E0A"/>
    <w:rsid w:val="0039738C"/>
    <w:rsid w:val="003A0D41"/>
    <w:rsid w:val="003A4034"/>
    <w:rsid w:val="003A5FE5"/>
    <w:rsid w:val="003A7D38"/>
    <w:rsid w:val="003B1607"/>
    <w:rsid w:val="003B23F2"/>
    <w:rsid w:val="003B29F3"/>
    <w:rsid w:val="003B4CB5"/>
    <w:rsid w:val="003B5414"/>
    <w:rsid w:val="003B565A"/>
    <w:rsid w:val="003B57F4"/>
    <w:rsid w:val="003B5EC0"/>
    <w:rsid w:val="003C446D"/>
    <w:rsid w:val="003C79E2"/>
    <w:rsid w:val="003D2B3D"/>
    <w:rsid w:val="003E0838"/>
    <w:rsid w:val="003E2D79"/>
    <w:rsid w:val="003E3609"/>
    <w:rsid w:val="003E437E"/>
    <w:rsid w:val="003E5719"/>
    <w:rsid w:val="003E64A9"/>
    <w:rsid w:val="003F05D6"/>
    <w:rsid w:val="003F4637"/>
    <w:rsid w:val="003F64A3"/>
    <w:rsid w:val="003F7506"/>
    <w:rsid w:val="00401503"/>
    <w:rsid w:val="00402CF7"/>
    <w:rsid w:val="004040B6"/>
    <w:rsid w:val="00404F3B"/>
    <w:rsid w:val="00414C89"/>
    <w:rsid w:val="00417C11"/>
    <w:rsid w:val="00417D98"/>
    <w:rsid w:val="0042397A"/>
    <w:rsid w:val="00423E60"/>
    <w:rsid w:val="004335CA"/>
    <w:rsid w:val="0043537E"/>
    <w:rsid w:val="00440683"/>
    <w:rsid w:val="0044110B"/>
    <w:rsid w:val="00446A3D"/>
    <w:rsid w:val="00450F33"/>
    <w:rsid w:val="00451126"/>
    <w:rsid w:val="004520D4"/>
    <w:rsid w:val="004527A3"/>
    <w:rsid w:val="00454658"/>
    <w:rsid w:val="00454BC6"/>
    <w:rsid w:val="00465F58"/>
    <w:rsid w:val="0046630A"/>
    <w:rsid w:val="004675BE"/>
    <w:rsid w:val="00470652"/>
    <w:rsid w:val="0047161D"/>
    <w:rsid w:val="00476AA9"/>
    <w:rsid w:val="00477542"/>
    <w:rsid w:val="00481C7F"/>
    <w:rsid w:val="00482311"/>
    <w:rsid w:val="00484F61"/>
    <w:rsid w:val="00485949"/>
    <w:rsid w:val="00487DFE"/>
    <w:rsid w:val="00491E44"/>
    <w:rsid w:val="00492254"/>
    <w:rsid w:val="004929B2"/>
    <w:rsid w:val="00493D2F"/>
    <w:rsid w:val="004944E7"/>
    <w:rsid w:val="004946FF"/>
    <w:rsid w:val="00494743"/>
    <w:rsid w:val="00494DE7"/>
    <w:rsid w:val="00495EE4"/>
    <w:rsid w:val="00496A84"/>
    <w:rsid w:val="00496AA8"/>
    <w:rsid w:val="00496ACE"/>
    <w:rsid w:val="004A1070"/>
    <w:rsid w:val="004A19CB"/>
    <w:rsid w:val="004A32CC"/>
    <w:rsid w:val="004A4D0D"/>
    <w:rsid w:val="004A6B0C"/>
    <w:rsid w:val="004B03C0"/>
    <w:rsid w:val="004B06E4"/>
    <w:rsid w:val="004B21A0"/>
    <w:rsid w:val="004B3942"/>
    <w:rsid w:val="004B558C"/>
    <w:rsid w:val="004B6535"/>
    <w:rsid w:val="004B688B"/>
    <w:rsid w:val="004C0DE0"/>
    <w:rsid w:val="004C60D3"/>
    <w:rsid w:val="004D036B"/>
    <w:rsid w:val="004D4468"/>
    <w:rsid w:val="004D5669"/>
    <w:rsid w:val="004D5752"/>
    <w:rsid w:val="004D7B9F"/>
    <w:rsid w:val="004E1376"/>
    <w:rsid w:val="004E2999"/>
    <w:rsid w:val="004E56F6"/>
    <w:rsid w:val="004E5E39"/>
    <w:rsid w:val="004E6DE7"/>
    <w:rsid w:val="004F02D6"/>
    <w:rsid w:val="004F1B8D"/>
    <w:rsid w:val="004F2683"/>
    <w:rsid w:val="004F2F74"/>
    <w:rsid w:val="004F4695"/>
    <w:rsid w:val="004F508C"/>
    <w:rsid w:val="004F709F"/>
    <w:rsid w:val="00500A03"/>
    <w:rsid w:val="00500A6E"/>
    <w:rsid w:val="00500B88"/>
    <w:rsid w:val="00500BFE"/>
    <w:rsid w:val="00500D23"/>
    <w:rsid w:val="005020A7"/>
    <w:rsid w:val="00504D47"/>
    <w:rsid w:val="005102E4"/>
    <w:rsid w:val="00512098"/>
    <w:rsid w:val="005127A7"/>
    <w:rsid w:val="0051336F"/>
    <w:rsid w:val="00516CDD"/>
    <w:rsid w:val="00523E58"/>
    <w:rsid w:val="005300A6"/>
    <w:rsid w:val="00531DBF"/>
    <w:rsid w:val="00533B33"/>
    <w:rsid w:val="00534F90"/>
    <w:rsid w:val="0053523C"/>
    <w:rsid w:val="00536BDD"/>
    <w:rsid w:val="00537D35"/>
    <w:rsid w:val="0054051E"/>
    <w:rsid w:val="0054122E"/>
    <w:rsid w:val="0054318D"/>
    <w:rsid w:val="005456FC"/>
    <w:rsid w:val="005467EC"/>
    <w:rsid w:val="005468E5"/>
    <w:rsid w:val="0054709D"/>
    <w:rsid w:val="0055050A"/>
    <w:rsid w:val="00550BC7"/>
    <w:rsid w:val="00552A91"/>
    <w:rsid w:val="0055431F"/>
    <w:rsid w:val="0055535D"/>
    <w:rsid w:val="00555519"/>
    <w:rsid w:val="005563C5"/>
    <w:rsid w:val="005563E2"/>
    <w:rsid w:val="00556ED5"/>
    <w:rsid w:val="00562483"/>
    <w:rsid w:val="00562565"/>
    <w:rsid w:val="00566847"/>
    <w:rsid w:val="0057067C"/>
    <w:rsid w:val="005726C0"/>
    <w:rsid w:val="00573923"/>
    <w:rsid w:val="00583A44"/>
    <w:rsid w:val="00586681"/>
    <w:rsid w:val="00594768"/>
    <w:rsid w:val="005965DC"/>
    <w:rsid w:val="00596AA3"/>
    <w:rsid w:val="005A1689"/>
    <w:rsid w:val="005A38CA"/>
    <w:rsid w:val="005A587F"/>
    <w:rsid w:val="005B0FE5"/>
    <w:rsid w:val="005B1674"/>
    <w:rsid w:val="005B2C79"/>
    <w:rsid w:val="005B487E"/>
    <w:rsid w:val="005B7735"/>
    <w:rsid w:val="005C3363"/>
    <w:rsid w:val="005C6AE5"/>
    <w:rsid w:val="005D13EA"/>
    <w:rsid w:val="005D3506"/>
    <w:rsid w:val="005D4FB6"/>
    <w:rsid w:val="005D5964"/>
    <w:rsid w:val="005D5EE8"/>
    <w:rsid w:val="005E0D78"/>
    <w:rsid w:val="005E18D7"/>
    <w:rsid w:val="005F5C66"/>
    <w:rsid w:val="005F7DEE"/>
    <w:rsid w:val="00601B68"/>
    <w:rsid w:val="006034CE"/>
    <w:rsid w:val="00603764"/>
    <w:rsid w:val="00607CF7"/>
    <w:rsid w:val="006104AB"/>
    <w:rsid w:val="00611121"/>
    <w:rsid w:val="00613FCF"/>
    <w:rsid w:val="00615B14"/>
    <w:rsid w:val="006165F3"/>
    <w:rsid w:val="00616C1E"/>
    <w:rsid w:val="0062005A"/>
    <w:rsid w:val="00621973"/>
    <w:rsid w:val="00621E34"/>
    <w:rsid w:val="00622B48"/>
    <w:rsid w:val="00623E4A"/>
    <w:rsid w:val="00624438"/>
    <w:rsid w:val="00624F29"/>
    <w:rsid w:val="0062509B"/>
    <w:rsid w:val="006259CE"/>
    <w:rsid w:val="006264A7"/>
    <w:rsid w:val="00627D83"/>
    <w:rsid w:val="006336F9"/>
    <w:rsid w:val="00635750"/>
    <w:rsid w:val="00636B07"/>
    <w:rsid w:val="00642042"/>
    <w:rsid w:val="0064239E"/>
    <w:rsid w:val="00642847"/>
    <w:rsid w:val="006449B2"/>
    <w:rsid w:val="00646470"/>
    <w:rsid w:val="00650CD1"/>
    <w:rsid w:val="00651124"/>
    <w:rsid w:val="00651FDD"/>
    <w:rsid w:val="006543B5"/>
    <w:rsid w:val="006566AA"/>
    <w:rsid w:val="00656EA6"/>
    <w:rsid w:val="006612E1"/>
    <w:rsid w:val="00666183"/>
    <w:rsid w:val="00667121"/>
    <w:rsid w:val="00674F7C"/>
    <w:rsid w:val="0067676B"/>
    <w:rsid w:val="00677D80"/>
    <w:rsid w:val="00677EF2"/>
    <w:rsid w:val="00680315"/>
    <w:rsid w:val="00682A63"/>
    <w:rsid w:val="006846DA"/>
    <w:rsid w:val="00684898"/>
    <w:rsid w:val="0068540D"/>
    <w:rsid w:val="006858EF"/>
    <w:rsid w:val="006877A2"/>
    <w:rsid w:val="00691578"/>
    <w:rsid w:val="00692A15"/>
    <w:rsid w:val="00693786"/>
    <w:rsid w:val="00694C73"/>
    <w:rsid w:val="00694E0A"/>
    <w:rsid w:val="00695BE6"/>
    <w:rsid w:val="00696444"/>
    <w:rsid w:val="00696A07"/>
    <w:rsid w:val="00697EFE"/>
    <w:rsid w:val="006A0052"/>
    <w:rsid w:val="006A019C"/>
    <w:rsid w:val="006A2747"/>
    <w:rsid w:val="006A297D"/>
    <w:rsid w:val="006A2F4B"/>
    <w:rsid w:val="006A448F"/>
    <w:rsid w:val="006B03B7"/>
    <w:rsid w:val="006B0984"/>
    <w:rsid w:val="006B3BDB"/>
    <w:rsid w:val="006C16D8"/>
    <w:rsid w:val="006C2829"/>
    <w:rsid w:val="006C3B0E"/>
    <w:rsid w:val="006C7750"/>
    <w:rsid w:val="006D0147"/>
    <w:rsid w:val="006D0C3E"/>
    <w:rsid w:val="006D581C"/>
    <w:rsid w:val="006D59BD"/>
    <w:rsid w:val="006D6318"/>
    <w:rsid w:val="006D66EC"/>
    <w:rsid w:val="006D76C2"/>
    <w:rsid w:val="006E0F50"/>
    <w:rsid w:val="006E1A92"/>
    <w:rsid w:val="006F011F"/>
    <w:rsid w:val="006F0D34"/>
    <w:rsid w:val="006F0F06"/>
    <w:rsid w:val="006F1030"/>
    <w:rsid w:val="006F1837"/>
    <w:rsid w:val="006F2240"/>
    <w:rsid w:val="006F56BD"/>
    <w:rsid w:val="00703947"/>
    <w:rsid w:val="0070536D"/>
    <w:rsid w:val="00706C64"/>
    <w:rsid w:val="00711A1E"/>
    <w:rsid w:val="007125C0"/>
    <w:rsid w:val="0071307D"/>
    <w:rsid w:val="00714738"/>
    <w:rsid w:val="0071505A"/>
    <w:rsid w:val="00717A25"/>
    <w:rsid w:val="00717C63"/>
    <w:rsid w:val="00721775"/>
    <w:rsid w:val="00721A16"/>
    <w:rsid w:val="00727709"/>
    <w:rsid w:val="00730325"/>
    <w:rsid w:val="00733767"/>
    <w:rsid w:val="00734783"/>
    <w:rsid w:val="00734E84"/>
    <w:rsid w:val="00736511"/>
    <w:rsid w:val="007372CB"/>
    <w:rsid w:val="00737637"/>
    <w:rsid w:val="00740B07"/>
    <w:rsid w:val="00740FF9"/>
    <w:rsid w:val="00746743"/>
    <w:rsid w:val="007477CC"/>
    <w:rsid w:val="00750F34"/>
    <w:rsid w:val="00752F5F"/>
    <w:rsid w:val="00753741"/>
    <w:rsid w:val="007538B1"/>
    <w:rsid w:val="00754537"/>
    <w:rsid w:val="00757794"/>
    <w:rsid w:val="0076038C"/>
    <w:rsid w:val="00760DE9"/>
    <w:rsid w:val="00761FA5"/>
    <w:rsid w:val="00762EA7"/>
    <w:rsid w:val="007638B4"/>
    <w:rsid w:val="0076442E"/>
    <w:rsid w:val="00764ED2"/>
    <w:rsid w:val="00766CCC"/>
    <w:rsid w:val="0077098D"/>
    <w:rsid w:val="00776C43"/>
    <w:rsid w:val="007771A4"/>
    <w:rsid w:val="007807BC"/>
    <w:rsid w:val="007808AE"/>
    <w:rsid w:val="0078121A"/>
    <w:rsid w:val="007829EB"/>
    <w:rsid w:val="00783158"/>
    <w:rsid w:val="00787C9D"/>
    <w:rsid w:val="00787D30"/>
    <w:rsid w:val="0079140B"/>
    <w:rsid w:val="0079184F"/>
    <w:rsid w:val="007930FE"/>
    <w:rsid w:val="0079314B"/>
    <w:rsid w:val="00795AEA"/>
    <w:rsid w:val="007972E7"/>
    <w:rsid w:val="00797418"/>
    <w:rsid w:val="007A1E1E"/>
    <w:rsid w:val="007A216D"/>
    <w:rsid w:val="007A6DC6"/>
    <w:rsid w:val="007B0210"/>
    <w:rsid w:val="007B20B3"/>
    <w:rsid w:val="007B2D29"/>
    <w:rsid w:val="007C1CFD"/>
    <w:rsid w:val="007C7596"/>
    <w:rsid w:val="007D087A"/>
    <w:rsid w:val="007D3A27"/>
    <w:rsid w:val="007D4E7A"/>
    <w:rsid w:val="007D5AB3"/>
    <w:rsid w:val="007D5D7A"/>
    <w:rsid w:val="007D7005"/>
    <w:rsid w:val="007E09B4"/>
    <w:rsid w:val="007E2850"/>
    <w:rsid w:val="007E3F3B"/>
    <w:rsid w:val="007E4171"/>
    <w:rsid w:val="007E6A7D"/>
    <w:rsid w:val="007F1085"/>
    <w:rsid w:val="007F1755"/>
    <w:rsid w:val="007F209D"/>
    <w:rsid w:val="007F592A"/>
    <w:rsid w:val="007F78B3"/>
    <w:rsid w:val="008021F3"/>
    <w:rsid w:val="00805BBD"/>
    <w:rsid w:val="00805EEE"/>
    <w:rsid w:val="008074B3"/>
    <w:rsid w:val="00811ACE"/>
    <w:rsid w:val="00811C8F"/>
    <w:rsid w:val="008127DE"/>
    <w:rsid w:val="00815DD4"/>
    <w:rsid w:val="0082011B"/>
    <w:rsid w:val="00825173"/>
    <w:rsid w:val="0082555A"/>
    <w:rsid w:val="00827A9A"/>
    <w:rsid w:val="00830DD1"/>
    <w:rsid w:val="00833802"/>
    <w:rsid w:val="00834805"/>
    <w:rsid w:val="00835394"/>
    <w:rsid w:val="00837C13"/>
    <w:rsid w:val="00843695"/>
    <w:rsid w:val="00844602"/>
    <w:rsid w:val="00844A78"/>
    <w:rsid w:val="00845723"/>
    <w:rsid w:val="00845CC6"/>
    <w:rsid w:val="0084690C"/>
    <w:rsid w:val="008500B1"/>
    <w:rsid w:val="00850910"/>
    <w:rsid w:val="00851AD1"/>
    <w:rsid w:val="00851CEF"/>
    <w:rsid w:val="00852B96"/>
    <w:rsid w:val="00854D89"/>
    <w:rsid w:val="00860E15"/>
    <w:rsid w:val="00864180"/>
    <w:rsid w:val="0087029E"/>
    <w:rsid w:val="00870A34"/>
    <w:rsid w:val="00871CCF"/>
    <w:rsid w:val="008734F3"/>
    <w:rsid w:val="008749A4"/>
    <w:rsid w:val="00876B79"/>
    <w:rsid w:val="00877114"/>
    <w:rsid w:val="008772B6"/>
    <w:rsid w:val="00877987"/>
    <w:rsid w:val="008808B7"/>
    <w:rsid w:val="008817D8"/>
    <w:rsid w:val="008824AB"/>
    <w:rsid w:val="00882D67"/>
    <w:rsid w:val="0088343F"/>
    <w:rsid w:val="00883E85"/>
    <w:rsid w:val="00883F42"/>
    <w:rsid w:val="00885D0A"/>
    <w:rsid w:val="00890027"/>
    <w:rsid w:val="008903C7"/>
    <w:rsid w:val="00890E0E"/>
    <w:rsid w:val="00893CEF"/>
    <w:rsid w:val="008A02C9"/>
    <w:rsid w:val="008A0F76"/>
    <w:rsid w:val="008A300C"/>
    <w:rsid w:val="008A32A1"/>
    <w:rsid w:val="008A4BD1"/>
    <w:rsid w:val="008A7435"/>
    <w:rsid w:val="008B15B8"/>
    <w:rsid w:val="008B30F2"/>
    <w:rsid w:val="008B67DE"/>
    <w:rsid w:val="008C089B"/>
    <w:rsid w:val="008C6934"/>
    <w:rsid w:val="008D120F"/>
    <w:rsid w:val="008D637A"/>
    <w:rsid w:val="008D690F"/>
    <w:rsid w:val="008E0C05"/>
    <w:rsid w:val="008E4BE3"/>
    <w:rsid w:val="008F3318"/>
    <w:rsid w:val="008F3ACB"/>
    <w:rsid w:val="008F52CB"/>
    <w:rsid w:val="008F5613"/>
    <w:rsid w:val="008F5824"/>
    <w:rsid w:val="008F63C0"/>
    <w:rsid w:val="0090199A"/>
    <w:rsid w:val="00902019"/>
    <w:rsid w:val="00903DFF"/>
    <w:rsid w:val="00904CA1"/>
    <w:rsid w:val="0090629B"/>
    <w:rsid w:val="00911E1F"/>
    <w:rsid w:val="009159DE"/>
    <w:rsid w:val="009168A6"/>
    <w:rsid w:val="00917B35"/>
    <w:rsid w:val="00926A85"/>
    <w:rsid w:val="009317E1"/>
    <w:rsid w:val="009345F7"/>
    <w:rsid w:val="0093606A"/>
    <w:rsid w:val="00937CF4"/>
    <w:rsid w:val="00940D94"/>
    <w:rsid w:val="00942172"/>
    <w:rsid w:val="009438E5"/>
    <w:rsid w:val="00944111"/>
    <w:rsid w:val="009453A2"/>
    <w:rsid w:val="00954DAA"/>
    <w:rsid w:val="009622FA"/>
    <w:rsid w:val="00966F4A"/>
    <w:rsid w:val="00970282"/>
    <w:rsid w:val="00970CBC"/>
    <w:rsid w:val="00976514"/>
    <w:rsid w:val="00977F7B"/>
    <w:rsid w:val="0098276A"/>
    <w:rsid w:val="00985484"/>
    <w:rsid w:val="0098574B"/>
    <w:rsid w:val="0099151F"/>
    <w:rsid w:val="009919B1"/>
    <w:rsid w:val="00992E0E"/>
    <w:rsid w:val="009942A1"/>
    <w:rsid w:val="009948E9"/>
    <w:rsid w:val="00996A8E"/>
    <w:rsid w:val="009A42CC"/>
    <w:rsid w:val="009A4E2C"/>
    <w:rsid w:val="009B0042"/>
    <w:rsid w:val="009B0283"/>
    <w:rsid w:val="009B368E"/>
    <w:rsid w:val="009B3D84"/>
    <w:rsid w:val="009B5ECC"/>
    <w:rsid w:val="009C5794"/>
    <w:rsid w:val="009C7A56"/>
    <w:rsid w:val="009C7B3E"/>
    <w:rsid w:val="009C7FD4"/>
    <w:rsid w:val="009D2885"/>
    <w:rsid w:val="009D6BB2"/>
    <w:rsid w:val="009D6EA9"/>
    <w:rsid w:val="009D7864"/>
    <w:rsid w:val="009E23E5"/>
    <w:rsid w:val="009E2B7F"/>
    <w:rsid w:val="009E30EB"/>
    <w:rsid w:val="009E6A67"/>
    <w:rsid w:val="009F09E4"/>
    <w:rsid w:val="009F6A6A"/>
    <w:rsid w:val="00A00756"/>
    <w:rsid w:val="00A024D2"/>
    <w:rsid w:val="00A0438F"/>
    <w:rsid w:val="00A07FB8"/>
    <w:rsid w:val="00A12129"/>
    <w:rsid w:val="00A1284D"/>
    <w:rsid w:val="00A13708"/>
    <w:rsid w:val="00A16071"/>
    <w:rsid w:val="00A17B31"/>
    <w:rsid w:val="00A24CA9"/>
    <w:rsid w:val="00A25A7B"/>
    <w:rsid w:val="00A274CA"/>
    <w:rsid w:val="00A2754A"/>
    <w:rsid w:val="00A30412"/>
    <w:rsid w:val="00A32C13"/>
    <w:rsid w:val="00A35165"/>
    <w:rsid w:val="00A37939"/>
    <w:rsid w:val="00A42579"/>
    <w:rsid w:val="00A4351A"/>
    <w:rsid w:val="00A442C2"/>
    <w:rsid w:val="00A44AA3"/>
    <w:rsid w:val="00A5127A"/>
    <w:rsid w:val="00A51B97"/>
    <w:rsid w:val="00A528DA"/>
    <w:rsid w:val="00A538E6"/>
    <w:rsid w:val="00A54916"/>
    <w:rsid w:val="00A573EC"/>
    <w:rsid w:val="00A57AE7"/>
    <w:rsid w:val="00A64B90"/>
    <w:rsid w:val="00A652BE"/>
    <w:rsid w:val="00A65492"/>
    <w:rsid w:val="00A67D51"/>
    <w:rsid w:val="00A758A4"/>
    <w:rsid w:val="00A75B0B"/>
    <w:rsid w:val="00A77B31"/>
    <w:rsid w:val="00A77C72"/>
    <w:rsid w:val="00A77D0C"/>
    <w:rsid w:val="00A90A1F"/>
    <w:rsid w:val="00A937B5"/>
    <w:rsid w:val="00A94A7A"/>
    <w:rsid w:val="00A957AA"/>
    <w:rsid w:val="00AA19C4"/>
    <w:rsid w:val="00AA3559"/>
    <w:rsid w:val="00AA4052"/>
    <w:rsid w:val="00AA433C"/>
    <w:rsid w:val="00AA4495"/>
    <w:rsid w:val="00AA476F"/>
    <w:rsid w:val="00AA4D25"/>
    <w:rsid w:val="00AA55DC"/>
    <w:rsid w:val="00AA5AF1"/>
    <w:rsid w:val="00AB232C"/>
    <w:rsid w:val="00AB35F7"/>
    <w:rsid w:val="00AB42CA"/>
    <w:rsid w:val="00AB4365"/>
    <w:rsid w:val="00AB4C7C"/>
    <w:rsid w:val="00AB4D3C"/>
    <w:rsid w:val="00AB536D"/>
    <w:rsid w:val="00AB5DB7"/>
    <w:rsid w:val="00AB6C2B"/>
    <w:rsid w:val="00AB7048"/>
    <w:rsid w:val="00AC06E5"/>
    <w:rsid w:val="00AC31EA"/>
    <w:rsid w:val="00AC4C2E"/>
    <w:rsid w:val="00AC54DD"/>
    <w:rsid w:val="00AC6BF3"/>
    <w:rsid w:val="00AD1129"/>
    <w:rsid w:val="00AD4413"/>
    <w:rsid w:val="00AE0A8C"/>
    <w:rsid w:val="00AE1DB6"/>
    <w:rsid w:val="00AE5223"/>
    <w:rsid w:val="00AE6285"/>
    <w:rsid w:val="00AF1E79"/>
    <w:rsid w:val="00AF3E4C"/>
    <w:rsid w:val="00AF7D9A"/>
    <w:rsid w:val="00B062C7"/>
    <w:rsid w:val="00B06390"/>
    <w:rsid w:val="00B11185"/>
    <w:rsid w:val="00B11EED"/>
    <w:rsid w:val="00B1283A"/>
    <w:rsid w:val="00B13008"/>
    <w:rsid w:val="00B16DF0"/>
    <w:rsid w:val="00B17376"/>
    <w:rsid w:val="00B17CA4"/>
    <w:rsid w:val="00B2026B"/>
    <w:rsid w:val="00B21743"/>
    <w:rsid w:val="00B21D50"/>
    <w:rsid w:val="00B22EEB"/>
    <w:rsid w:val="00B2358B"/>
    <w:rsid w:val="00B2506E"/>
    <w:rsid w:val="00B25BA2"/>
    <w:rsid w:val="00B26B21"/>
    <w:rsid w:val="00B302F9"/>
    <w:rsid w:val="00B315E9"/>
    <w:rsid w:val="00B319D9"/>
    <w:rsid w:val="00B34FA7"/>
    <w:rsid w:val="00B354D5"/>
    <w:rsid w:val="00B404D0"/>
    <w:rsid w:val="00B40891"/>
    <w:rsid w:val="00B41470"/>
    <w:rsid w:val="00B414FF"/>
    <w:rsid w:val="00B44FFE"/>
    <w:rsid w:val="00B45088"/>
    <w:rsid w:val="00B5115E"/>
    <w:rsid w:val="00B52852"/>
    <w:rsid w:val="00B52A83"/>
    <w:rsid w:val="00B535C4"/>
    <w:rsid w:val="00B562F5"/>
    <w:rsid w:val="00B56903"/>
    <w:rsid w:val="00B56AFB"/>
    <w:rsid w:val="00B611E6"/>
    <w:rsid w:val="00B61726"/>
    <w:rsid w:val="00B63536"/>
    <w:rsid w:val="00B644A9"/>
    <w:rsid w:val="00B64C83"/>
    <w:rsid w:val="00B71127"/>
    <w:rsid w:val="00B717D8"/>
    <w:rsid w:val="00B718ED"/>
    <w:rsid w:val="00B73154"/>
    <w:rsid w:val="00B7664E"/>
    <w:rsid w:val="00B76E38"/>
    <w:rsid w:val="00B7713E"/>
    <w:rsid w:val="00B81E01"/>
    <w:rsid w:val="00B8308C"/>
    <w:rsid w:val="00B83CA3"/>
    <w:rsid w:val="00B84154"/>
    <w:rsid w:val="00B87848"/>
    <w:rsid w:val="00B90081"/>
    <w:rsid w:val="00B954E8"/>
    <w:rsid w:val="00B959E8"/>
    <w:rsid w:val="00B965E6"/>
    <w:rsid w:val="00B96C08"/>
    <w:rsid w:val="00B96DDB"/>
    <w:rsid w:val="00B97DD0"/>
    <w:rsid w:val="00BA6234"/>
    <w:rsid w:val="00BB1495"/>
    <w:rsid w:val="00BB3007"/>
    <w:rsid w:val="00BB3300"/>
    <w:rsid w:val="00BB3364"/>
    <w:rsid w:val="00BB39A1"/>
    <w:rsid w:val="00BB52E0"/>
    <w:rsid w:val="00BC1EDD"/>
    <w:rsid w:val="00BC3F6D"/>
    <w:rsid w:val="00BC41BC"/>
    <w:rsid w:val="00BC5278"/>
    <w:rsid w:val="00BD0234"/>
    <w:rsid w:val="00BD0E8F"/>
    <w:rsid w:val="00BE0D99"/>
    <w:rsid w:val="00BE66FB"/>
    <w:rsid w:val="00BE7E7D"/>
    <w:rsid w:val="00BF03E2"/>
    <w:rsid w:val="00BF16A3"/>
    <w:rsid w:val="00BF1A78"/>
    <w:rsid w:val="00BF5D42"/>
    <w:rsid w:val="00C00C70"/>
    <w:rsid w:val="00C014C1"/>
    <w:rsid w:val="00C03BF6"/>
    <w:rsid w:val="00C0560E"/>
    <w:rsid w:val="00C05F5C"/>
    <w:rsid w:val="00C06B83"/>
    <w:rsid w:val="00C074F5"/>
    <w:rsid w:val="00C10D59"/>
    <w:rsid w:val="00C143EB"/>
    <w:rsid w:val="00C217E2"/>
    <w:rsid w:val="00C25E97"/>
    <w:rsid w:val="00C274E2"/>
    <w:rsid w:val="00C31233"/>
    <w:rsid w:val="00C31312"/>
    <w:rsid w:val="00C317C1"/>
    <w:rsid w:val="00C326E4"/>
    <w:rsid w:val="00C37CBD"/>
    <w:rsid w:val="00C37E05"/>
    <w:rsid w:val="00C37F85"/>
    <w:rsid w:val="00C42686"/>
    <w:rsid w:val="00C43964"/>
    <w:rsid w:val="00C5117B"/>
    <w:rsid w:val="00C51CA9"/>
    <w:rsid w:val="00C52C7E"/>
    <w:rsid w:val="00C54122"/>
    <w:rsid w:val="00C55B40"/>
    <w:rsid w:val="00C55B83"/>
    <w:rsid w:val="00C57BC4"/>
    <w:rsid w:val="00C6243C"/>
    <w:rsid w:val="00C62F90"/>
    <w:rsid w:val="00C6338D"/>
    <w:rsid w:val="00C633E8"/>
    <w:rsid w:val="00C654C9"/>
    <w:rsid w:val="00C6602C"/>
    <w:rsid w:val="00C669C0"/>
    <w:rsid w:val="00C674B4"/>
    <w:rsid w:val="00C67CC8"/>
    <w:rsid w:val="00C7092E"/>
    <w:rsid w:val="00C70B3B"/>
    <w:rsid w:val="00C70D95"/>
    <w:rsid w:val="00C7298B"/>
    <w:rsid w:val="00C73870"/>
    <w:rsid w:val="00C73F0D"/>
    <w:rsid w:val="00C77DCC"/>
    <w:rsid w:val="00C806B1"/>
    <w:rsid w:val="00C80CA6"/>
    <w:rsid w:val="00C82DAB"/>
    <w:rsid w:val="00C83C85"/>
    <w:rsid w:val="00C86936"/>
    <w:rsid w:val="00C9239F"/>
    <w:rsid w:val="00C937DA"/>
    <w:rsid w:val="00C9681A"/>
    <w:rsid w:val="00C97A10"/>
    <w:rsid w:val="00CA0AB7"/>
    <w:rsid w:val="00CA1679"/>
    <w:rsid w:val="00CA1A49"/>
    <w:rsid w:val="00CA20C0"/>
    <w:rsid w:val="00CA37EC"/>
    <w:rsid w:val="00CA41DD"/>
    <w:rsid w:val="00CA5E34"/>
    <w:rsid w:val="00CA6593"/>
    <w:rsid w:val="00CA7113"/>
    <w:rsid w:val="00CB009A"/>
    <w:rsid w:val="00CB027C"/>
    <w:rsid w:val="00CB116D"/>
    <w:rsid w:val="00CB204C"/>
    <w:rsid w:val="00CB4AB6"/>
    <w:rsid w:val="00CD17AE"/>
    <w:rsid w:val="00CD29AF"/>
    <w:rsid w:val="00CD3A44"/>
    <w:rsid w:val="00CD4531"/>
    <w:rsid w:val="00CD49EC"/>
    <w:rsid w:val="00CD5723"/>
    <w:rsid w:val="00CE0397"/>
    <w:rsid w:val="00CE04E1"/>
    <w:rsid w:val="00CE2255"/>
    <w:rsid w:val="00CE4541"/>
    <w:rsid w:val="00CE5C75"/>
    <w:rsid w:val="00CE69C6"/>
    <w:rsid w:val="00CF2B08"/>
    <w:rsid w:val="00CF329B"/>
    <w:rsid w:val="00CF6162"/>
    <w:rsid w:val="00CF61CF"/>
    <w:rsid w:val="00CF66F5"/>
    <w:rsid w:val="00D00EA0"/>
    <w:rsid w:val="00D018BA"/>
    <w:rsid w:val="00D02060"/>
    <w:rsid w:val="00D0297D"/>
    <w:rsid w:val="00D03A82"/>
    <w:rsid w:val="00D049DC"/>
    <w:rsid w:val="00D051E8"/>
    <w:rsid w:val="00D1207B"/>
    <w:rsid w:val="00D151F2"/>
    <w:rsid w:val="00D15738"/>
    <w:rsid w:val="00D16AB1"/>
    <w:rsid w:val="00D171C2"/>
    <w:rsid w:val="00D17B38"/>
    <w:rsid w:val="00D2095D"/>
    <w:rsid w:val="00D20A48"/>
    <w:rsid w:val="00D21E57"/>
    <w:rsid w:val="00D243B7"/>
    <w:rsid w:val="00D27F0E"/>
    <w:rsid w:val="00D3165D"/>
    <w:rsid w:val="00D31FC7"/>
    <w:rsid w:val="00D3283F"/>
    <w:rsid w:val="00D328DF"/>
    <w:rsid w:val="00D3368F"/>
    <w:rsid w:val="00D42523"/>
    <w:rsid w:val="00D438C4"/>
    <w:rsid w:val="00D43C45"/>
    <w:rsid w:val="00D43E70"/>
    <w:rsid w:val="00D4412C"/>
    <w:rsid w:val="00D47C7E"/>
    <w:rsid w:val="00D47E18"/>
    <w:rsid w:val="00D503FA"/>
    <w:rsid w:val="00D53357"/>
    <w:rsid w:val="00D54428"/>
    <w:rsid w:val="00D55691"/>
    <w:rsid w:val="00D57351"/>
    <w:rsid w:val="00D61D86"/>
    <w:rsid w:val="00D6468D"/>
    <w:rsid w:val="00D66D8B"/>
    <w:rsid w:val="00D73389"/>
    <w:rsid w:val="00D7339B"/>
    <w:rsid w:val="00D75297"/>
    <w:rsid w:val="00D758F9"/>
    <w:rsid w:val="00D7614C"/>
    <w:rsid w:val="00D826FD"/>
    <w:rsid w:val="00D84317"/>
    <w:rsid w:val="00D851C6"/>
    <w:rsid w:val="00D90B39"/>
    <w:rsid w:val="00D90BC5"/>
    <w:rsid w:val="00D917B2"/>
    <w:rsid w:val="00D925CA"/>
    <w:rsid w:val="00D92891"/>
    <w:rsid w:val="00D9323C"/>
    <w:rsid w:val="00DA3966"/>
    <w:rsid w:val="00DA3DC7"/>
    <w:rsid w:val="00DA51F0"/>
    <w:rsid w:val="00DA675A"/>
    <w:rsid w:val="00DA77B1"/>
    <w:rsid w:val="00DB06A0"/>
    <w:rsid w:val="00DB085B"/>
    <w:rsid w:val="00DB13AC"/>
    <w:rsid w:val="00DB20DA"/>
    <w:rsid w:val="00DB2CC9"/>
    <w:rsid w:val="00DB4B94"/>
    <w:rsid w:val="00DB51DD"/>
    <w:rsid w:val="00DB52BC"/>
    <w:rsid w:val="00DB5F61"/>
    <w:rsid w:val="00DB61BF"/>
    <w:rsid w:val="00DB6CBA"/>
    <w:rsid w:val="00DB731A"/>
    <w:rsid w:val="00DC0376"/>
    <w:rsid w:val="00DC0B92"/>
    <w:rsid w:val="00DC3CDA"/>
    <w:rsid w:val="00DD29F3"/>
    <w:rsid w:val="00DE0850"/>
    <w:rsid w:val="00DE3F3B"/>
    <w:rsid w:val="00DE5281"/>
    <w:rsid w:val="00DE5393"/>
    <w:rsid w:val="00DE6A2F"/>
    <w:rsid w:val="00DF1E87"/>
    <w:rsid w:val="00DF2084"/>
    <w:rsid w:val="00DF4963"/>
    <w:rsid w:val="00DF7015"/>
    <w:rsid w:val="00E00048"/>
    <w:rsid w:val="00E00A10"/>
    <w:rsid w:val="00E00D6E"/>
    <w:rsid w:val="00E01B3D"/>
    <w:rsid w:val="00E026AD"/>
    <w:rsid w:val="00E061B8"/>
    <w:rsid w:val="00E076A1"/>
    <w:rsid w:val="00E10383"/>
    <w:rsid w:val="00E10CD8"/>
    <w:rsid w:val="00E14532"/>
    <w:rsid w:val="00E14773"/>
    <w:rsid w:val="00E14F6C"/>
    <w:rsid w:val="00E17013"/>
    <w:rsid w:val="00E219A5"/>
    <w:rsid w:val="00E23082"/>
    <w:rsid w:val="00E235AF"/>
    <w:rsid w:val="00E235B4"/>
    <w:rsid w:val="00E243DC"/>
    <w:rsid w:val="00E2588C"/>
    <w:rsid w:val="00E31C1C"/>
    <w:rsid w:val="00E32FE1"/>
    <w:rsid w:val="00E351BA"/>
    <w:rsid w:val="00E3745D"/>
    <w:rsid w:val="00E37537"/>
    <w:rsid w:val="00E3795C"/>
    <w:rsid w:val="00E41CE2"/>
    <w:rsid w:val="00E43756"/>
    <w:rsid w:val="00E50892"/>
    <w:rsid w:val="00E53074"/>
    <w:rsid w:val="00E53F2E"/>
    <w:rsid w:val="00E54E2B"/>
    <w:rsid w:val="00E634D3"/>
    <w:rsid w:val="00E6492D"/>
    <w:rsid w:val="00E65995"/>
    <w:rsid w:val="00E65F61"/>
    <w:rsid w:val="00E672A9"/>
    <w:rsid w:val="00E67F18"/>
    <w:rsid w:val="00E727C3"/>
    <w:rsid w:val="00E729C2"/>
    <w:rsid w:val="00E74E8D"/>
    <w:rsid w:val="00E74FAE"/>
    <w:rsid w:val="00E7529D"/>
    <w:rsid w:val="00E75E23"/>
    <w:rsid w:val="00E7621B"/>
    <w:rsid w:val="00E76A4B"/>
    <w:rsid w:val="00E76E11"/>
    <w:rsid w:val="00E77D44"/>
    <w:rsid w:val="00E80E72"/>
    <w:rsid w:val="00E8117F"/>
    <w:rsid w:val="00E86782"/>
    <w:rsid w:val="00E915BA"/>
    <w:rsid w:val="00E921EB"/>
    <w:rsid w:val="00E934AC"/>
    <w:rsid w:val="00EA182C"/>
    <w:rsid w:val="00EA1FF1"/>
    <w:rsid w:val="00EA2AF3"/>
    <w:rsid w:val="00EA3368"/>
    <w:rsid w:val="00EA4310"/>
    <w:rsid w:val="00EA561B"/>
    <w:rsid w:val="00EA7153"/>
    <w:rsid w:val="00EB2042"/>
    <w:rsid w:val="00EB5AFF"/>
    <w:rsid w:val="00EB5E40"/>
    <w:rsid w:val="00EB5F3E"/>
    <w:rsid w:val="00EB6E06"/>
    <w:rsid w:val="00EC0DB9"/>
    <w:rsid w:val="00EC157A"/>
    <w:rsid w:val="00EC2B20"/>
    <w:rsid w:val="00EC3935"/>
    <w:rsid w:val="00EC50ED"/>
    <w:rsid w:val="00EC706D"/>
    <w:rsid w:val="00EC73E2"/>
    <w:rsid w:val="00EC778B"/>
    <w:rsid w:val="00ED282A"/>
    <w:rsid w:val="00ED2D90"/>
    <w:rsid w:val="00ED4ABA"/>
    <w:rsid w:val="00EE7110"/>
    <w:rsid w:val="00EF02AB"/>
    <w:rsid w:val="00EF0EEC"/>
    <w:rsid w:val="00EF1319"/>
    <w:rsid w:val="00EF162E"/>
    <w:rsid w:val="00EF2370"/>
    <w:rsid w:val="00EF24BC"/>
    <w:rsid w:val="00EF308E"/>
    <w:rsid w:val="00EF3DD8"/>
    <w:rsid w:val="00EF3EF6"/>
    <w:rsid w:val="00EF5FBC"/>
    <w:rsid w:val="00EF76CE"/>
    <w:rsid w:val="00EF78A0"/>
    <w:rsid w:val="00F013D8"/>
    <w:rsid w:val="00F027D4"/>
    <w:rsid w:val="00F03917"/>
    <w:rsid w:val="00F04CD2"/>
    <w:rsid w:val="00F06566"/>
    <w:rsid w:val="00F07A83"/>
    <w:rsid w:val="00F07C82"/>
    <w:rsid w:val="00F10192"/>
    <w:rsid w:val="00F101E1"/>
    <w:rsid w:val="00F12484"/>
    <w:rsid w:val="00F140A9"/>
    <w:rsid w:val="00F214EA"/>
    <w:rsid w:val="00F21C6D"/>
    <w:rsid w:val="00F22A33"/>
    <w:rsid w:val="00F230A4"/>
    <w:rsid w:val="00F2347E"/>
    <w:rsid w:val="00F27267"/>
    <w:rsid w:val="00F3048B"/>
    <w:rsid w:val="00F3053B"/>
    <w:rsid w:val="00F3165F"/>
    <w:rsid w:val="00F369AE"/>
    <w:rsid w:val="00F370BF"/>
    <w:rsid w:val="00F37416"/>
    <w:rsid w:val="00F40331"/>
    <w:rsid w:val="00F414F7"/>
    <w:rsid w:val="00F4178C"/>
    <w:rsid w:val="00F4206B"/>
    <w:rsid w:val="00F42603"/>
    <w:rsid w:val="00F42CD1"/>
    <w:rsid w:val="00F4403F"/>
    <w:rsid w:val="00F47051"/>
    <w:rsid w:val="00F502B8"/>
    <w:rsid w:val="00F51DCC"/>
    <w:rsid w:val="00F52A4F"/>
    <w:rsid w:val="00F53B65"/>
    <w:rsid w:val="00F53C56"/>
    <w:rsid w:val="00F546EA"/>
    <w:rsid w:val="00F572EC"/>
    <w:rsid w:val="00F57634"/>
    <w:rsid w:val="00F635B9"/>
    <w:rsid w:val="00F63EA1"/>
    <w:rsid w:val="00F65F2E"/>
    <w:rsid w:val="00F70418"/>
    <w:rsid w:val="00F73515"/>
    <w:rsid w:val="00F7446C"/>
    <w:rsid w:val="00F74751"/>
    <w:rsid w:val="00F74F65"/>
    <w:rsid w:val="00F75AA3"/>
    <w:rsid w:val="00F8205C"/>
    <w:rsid w:val="00F8433E"/>
    <w:rsid w:val="00F8572B"/>
    <w:rsid w:val="00F91081"/>
    <w:rsid w:val="00F92B24"/>
    <w:rsid w:val="00F972CD"/>
    <w:rsid w:val="00FA0F9C"/>
    <w:rsid w:val="00FA34B3"/>
    <w:rsid w:val="00FA3E63"/>
    <w:rsid w:val="00FA4397"/>
    <w:rsid w:val="00FA443B"/>
    <w:rsid w:val="00FA4880"/>
    <w:rsid w:val="00FA7D98"/>
    <w:rsid w:val="00FB0DB8"/>
    <w:rsid w:val="00FB1D5B"/>
    <w:rsid w:val="00FB2D5C"/>
    <w:rsid w:val="00FB3DFD"/>
    <w:rsid w:val="00FB40A2"/>
    <w:rsid w:val="00FB50F4"/>
    <w:rsid w:val="00FB5E8C"/>
    <w:rsid w:val="00FC0548"/>
    <w:rsid w:val="00FC16C8"/>
    <w:rsid w:val="00FC22CF"/>
    <w:rsid w:val="00FC3E24"/>
    <w:rsid w:val="00FC63C9"/>
    <w:rsid w:val="00FD02AE"/>
    <w:rsid w:val="00FD08AA"/>
    <w:rsid w:val="00FD5471"/>
    <w:rsid w:val="00FE33B7"/>
    <w:rsid w:val="00FE43B9"/>
    <w:rsid w:val="00FF07F1"/>
    <w:rsid w:val="00FF0A36"/>
    <w:rsid w:val="00FF3DF7"/>
    <w:rsid w:val="00FF3F9B"/>
    <w:rsid w:val="00FF42CE"/>
    <w:rsid w:val="00FF4BF8"/>
    <w:rsid w:val="00FF4C71"/>
    <w:rsid w:val="00FF4D04"/>
    <w:rsid w:val="67428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7537"/>
    <w:rPr>
      <w:rFonts w:eastAsia="Times New Roman"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17013"/>
    <w:pPr>
      <w:tabs>
        <w:tab w:val="center" w:pos="4677"/>
        <w:tab w:val="right" w:pos="9355"/>
      </w:tabs>
      <w:spacing w:after="0" w:line="240" w:lineRule="auto"/>
    </w:pPr>
    <w:rPr>
      <w:rFonts w:eastAsia="Calibri"/>
    </w:rPr>
  </w:style>
  <w:style w:type="paragraph" w:styleId="a6">
    <w:name w:val="Balloon Text"/>
    <w:basedOn w:val="a0"/>
    <w:link w:val="4"/>
    <w:uiPriority w:val="99"/>
    <w:semiHidden/>
    <w:rsid w:val="00E17013"/>
    <w:pPr>
      <w:spacing w:after="0" w:line="240" w:lineRule="auto"/>
    </w:pPr>
    <w:rPr>
      <w:rFonts w:ascii="Tahoma" w:eastAsia="Calibri" w:hAnsi="Tahoma" w:cs="Tahoma"/>
      <w:sz w:val="16"/>
      <w:szCs w:val="16"/>
    </w:rPr>
  </w:style>
  <w:style w:type="paragraph" w:customStyle="1" w:styleId="ListParagraph1">
    <w:name w:val="List Paragraph1"/>
    <w:basedOn w:val="a0"/>
    <w:uiPriority w:val="99"/>
    <w:rsid w:val="00E17013"/>
    <w:pPr>
      <w:ind w:left="720"/>
    </w:pPr>
    <w:rPr>
      <w:rFonts w:eastAsia="Calibri"/>
    </w:rPr>
  </w:style>
  <w:style w:type="paragraph" w:customStyle="1" w:styleId="ConsPlusNormal">
    <w:name w:val="ConsPlusNormal"/>
    <w:rsid w:val="00E17013"/>
    <w:pPr>
      <w:widowControl w:val="0"/>
      <w:autoSpaceDE w:val="0"/>
      <w:autoSpaceDN w:val="0"/>
      <w:spacing w:after="0" w:line="240" w:lineRule="auto"/>
    </w:pPr>
    <w:rPr>
      <w:rFonts w:cs="Calibri"/>
    </w:rPr>
  </w:style>
  <w:style w:type="character" w:styleId="a7">
    <w:name w:val="Hyperlink"/>
    <w:basedOn w:val="a1"/>
    <w:uiPriority w:val="99"/>
    <w:rsid w:val="00E17013"/>
    <w:rPr>
      <w:color w:val="0000FF"/>
      <w:u w:val="single"/>
    </w:rPr>
  </w:style>
  <w:style w:type="character" w:customStyle="1" w:styleId="4">
    <w:name w:val="Текст выноски Знак4"/>
    <w:basedOn w:val="a1"/>
    <w:link w:val="a6"/>
    <w:uiPriority w:val="99"/>
    <w:semiHidden/>
    <w:locked/>
    <w:rsid w:val="00E17013"/>
    <w:rPr>
      <w:rFonts w:ascii="Tahoma" w:hAnsi="Tahoma" w:cs="Tahoma"/>
      <w:sz w:val="16"/>
      <w:szCs w:val="16"/>
    </w:rPr>
  </w:style>
  <w:style w:type="character" w:styleId="a8">
    <w:name w:val="page number"/>
    <w:basedOn w:val="a1"/>
    <w:uiPriority w:val="99"/>
    <w:rsid w:val="00E17013"/>
  </w:style>
  <w:style w:type="paragraph" w:styleId="a9">
    <w:name w:val="footer"/>
    <w:basedOn w:val="a0"/>
    <w:link w:val="aa"/>
    <w:uiPriority w:val="99"/>
    <w:rsid w:val="00E17013"/>
    <w:pPr>
      <w:tabs>
        <w:tab w:val="center" w:pos="4677"/>
        <w:tab w:val="right" w:pos="9355"/>
      </w:tabs>
      <w:spacing w:after="0" w:line="240" w:lineRule="auto"/>
    </w:pPr>
    <w:rPr>
      <w:rFonts w:eastAsia="Calibri"/>
    </w:rPr>
  </w:style>
  <w:style w:type="paragraph" w:styleId="ab">
    <w:name w:val="List Paragraph"/>
    <w:basedOn w:val="a0"/>
    <w:uiPriority w:val="99"/>
    <w:qFormat/>
    <w:rsid w:val="00E243DC"/>
    <w:pPr>
      <w:ind w:left="720"/>
    </w:pPr>
  </w:style>
  <w:style w:type="paragraph" w:customStyle="1" w:styleId="ListParagraph2">
    <w:name w:val="List Paragraph2"/>
    <w:basedOn w:val="a0"/>
    <w:uiPriority w:val="99"/>
    <w:rsid w:val="006A448F"/>
    <w:pPr>
      <w:ind w:left="720"/>
    </w:pPr>
  </w:style>
  <w:style w:type="character" w:customStyle="1" w:styleId="a5">
    <w:name w:val="Верхний колонтитул Знак"/>
    <w:basedOn w:val="a1"/>
    <w:link w:val="a4"/>
    <w:uiPriority w:val="99"/>
    <w:locked/>
    <w:rsid w:val="00E17013"/>
    <w:rPr>
      <w:rFonts w:ascii="Calibri" w:hAnsi="Calibri" w:cs="Calibri"/>
    </w:rPr>
  </w:style>
  <w:style w:type="character" w:customStyle="1" w:styleId="ac">
    <w:name w:val="Текст выноски Знак"/>
    <w:basedOn w:val="a1"/>
    <w:uiPriority w:val="99"/>
    <w:semiHidden/>
    <w:rPr>
      <w:rFonts w:ascii="Tahoma" w:eastAsia="Times New Roman" w:hAnsi="Tahoma" w:cs="Tahoma"/>
      <w:sz w:val="16"/>
      <w:szCs w:val="16"/>
      <w:lang w:eastAsia="en-US"/>
    </w:rPr>
  </w:style>
  <w:style w:type="character" w:customStyle="1" w:styleId="3">
    <w:name w:val="Текст выноски Знак3"/>
    <w:basedOn w:val="a1"/>
    <w:uiPriority w:val="99"/>
    <w:semiHidden/>
    <w:rsid w:val="00051CB3"/>
    <w:rPr>
      <w:rFonts w:ascii="Tahoma" w:hAnsi="Tahoma" w:cs="Tahoma"/>
      <w:sz w:val="16"/>
      <w:szCs w:val="16"/>
      <w:lang w:val="x-none" w:eastAsia="en-US"/>
    </w:rPr>
  </w:style>
  <w:style w:type="character" w:customStyle="1" w:styleId="2">
    <w:name w:val="Текст выноски Знак2"/>
    <w:basedOn w:val="a1"/>
    <w:uiPriority w:val="99"/>
    <w:semiHidden/>
    <w:rsid w:val="004D5669"/>
    <w:rPr>
      <w:rFonts w:ascii="Tahoma" w:hAnsi="Tahoma" w:cs="Tahoma"/>
      <w:sz w:val="16"/>
      <w:szCs w:val="16"/>
      <w:lang w:val="x-none" w:eastAsia="en-US"/>
    </w:rPr>
  </w:style>
  <w:style w:type="character" w:customStyle="1" w:styleId="1">
    <w:name w:val="Текст выноски Знак1"/>
    <w:basedOn w:val="a1"/>
    <w:uiPriority w:val="99"/>
    <w:semiHidden/>
    <w:rsid w:val="00C55B83"/>
    <w:rPr>
      <w:rFonts w:ascii="Tahoma" w:hAnsi="Tahoma" w:cs="Tahoma"/>
      <w:sz w:val="16"/>
      <w:szCs w:val="16"/>
      <w:lang w:val="x-none" w:eastAsia="en-US"/>
    </w:rPr>
  </w:style>
  <w:style w:type="paragraph" w:styleId="ad">
    <w:name w:val="Normal (Web)"/>
    <w:basedOn w:val="a0"/>
    <w:uiPriority w:val="99"/>
    <w:rsid w:val="00E17013"/>
    <w:pPr>
      <w:spacing w:before="100" w:beforeAutospacing="1" w:after="100" w:afterAutospacing="1" w:line="240" w:lineRule="auto"/>
    </w:pPr>
    <w:rPr>
      <w:rFonts w:eastAsia="Calibri"/>
      <w:sz w:val="24"/>
      <w:szCs w:val="24"/>
      <w:lang w:eastAsia="ru-RU"/>
    </w:rPr>
  </w:style>
  <w:style w:type="character" w:customStyle="1" w:styleId="aa">
    <w:name w:val="Нижний колонтитул Знак"/>
    <w:basedOn w:val="a1"/>
    <w:link w:val="a9"/>
    <w:uiPriority w:val="99"/>
    <w:locked/>
    <w:rsid w:val="00E17013"/>
    <w:rPr>
      <w:rFonts w:ascii="Calibri" w:hAnsi="Calibri" w:cs="Calibri"/>
    </w:rPr>
  </w:style>
  <w:style w:type="character" w:styleId="ae">
    <w:name w:val="annotation reference"/>
    <w:basedOn w:val="a1"/>
    <w:uiPriority w:val="99"/>
    <w:semiHidden/>
    <w:unhideWhenUsed/>
    <w:rsid w:val="00DD29F3"/>
    <w:rPr>
      <w:sz w:val="16"/>
      <w:szCs w:val="16"/>
    </w:rPr>
  </w:style>
  <w:style w:type="paragraph" w:styleId="af">
    <w:name w:val="annotation text"/>
    <w:basedOn w:val="a0"/>
    <w:link w:val="af0"/>
    <w:uiPriority w:val="99"/>
    <w:unhideWhenUsed/>
    <w:rsid w:val="00DD29F3"/>
    <w:pPr>
      <w:spacing w:line="240" w:lineRule="auto"/>
    </w:pPr>
    <w:rPr>
      <w:sz w:val="20"/>
      <w:szCs w:val="20"/>
    </w:rPr>
  </w:style>
  <w:style w:type="character" w:customStyle="1" w:styleId="af0">
    <w:name w:val="Текст примечания Знак"/>
    <w:basedOn w:val="a1"/>
    <w:link w:val="af"/>
    <w:uiPriority w:val="99"/>
    <w:rsid w:val="00DD29F3"/>
    <w:rPr>
      <w:rFonts w:eastAsia="Times New Roman" w:cs="Calibri"/>
      <w:sz w:val="20"/>
      <w:szCs w:val="20"/>
      <w:lang w:eastAsia="en-US"/>
    </w:rPr>
  </w:style>
  <w:style w:type="paragraph" w:styleId="af1">
    <w:name w:val="annotation subject"/>
    <w:basedOn w:val="af"/>
    <w:next w:val="af"/>
    <w:link w:val="af2"/>
    <w:uiPriority w:val="99"/>
    <w:semiHidden/>
    <w:unhideWhenUsed/>
    <w:rsid w:val="00DD29F3"/>
    <w:rPr>
      <w:b/>
      <w:bCs/>
    </w:rPr>
  </w:style>
  <w:style w:type="character" w:customStyle="1" w:styleId="af2">
    <w:name w:val="Тема примечания Знак"/>
    <w:basedOn w:val="af0"/>
    <w:link w:val="af1"/>
    <w:uiPriority w:val="99"/>
    <w:semiHidden/>
    <w:rsid w:val="00DD29F3"/>
    <w:rPr>
      <w:rFonts w:eastAsia="Times New Roman" w:cs="Calibri"/>
      <w:b/>
      <w:bCs/>
      <w:sz w:val="20"/>
      <w:szCs w:val="20"/>
      <w:lang w:eastAsia="en-US"/>
    </w:rPr>
  </w:style>
  <w:style w:type="paragraph" w:styleId="af3">
    <w:name w:val="Revision"/>
    <w:hidden/>
    <w:uiPriority w:val="99"/>
    <w:semiHidden/>
    <w:rsid w:val="00BC5278"/>
    <w:pPr>
      <w:spacing w:after="0" w:line="240" w:lineRule="auto"/>
    </w:pPr>
    <w:rPr>
      <w:rFonts w:eastAsia="Times New Roman" w:cs="Calibri"/>
      <w:lang w:eastAsia="en-US"/>
    </w:rPr>
  </w:style>
  <w:style w:type="paragraph" w:styleId="a">
    <w:name w:val="List Bullet"/>
    <w:basedOn w:val="a0"/>
    <w:uiPriority w:val="99"/>
    <w:unhideWhenUsed/>
    <w:rsid w:val="004B394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4894">
      <w:marLeft w:val="0"/>
      <w:marRight w:val="0"/>
      <w:marTop w:val="0"/>
      <w:marBottom w:val="0"/>
      <w:divBdr>
        <w:top w:val="none" w:sz="0" w:space="0" w:color="auto"/>
        <w:left w:val="none" w:sz="0" w:space="0" w:color="auto"/>
        <w:bottom w:val="none" w:sz="0" w:space="0" w:color="auto"/>
        <w:right w:val="none" w:sz="0" w:space="0" w:color="auto"/>
      </w:divBdr>
    </w:div>
    <w:div w:id="8386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43C1-0CC3-42BF-B008-21654811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2020-09-04T10:39:00Z</dcterms:created>
  <dcterms:modified xsi:type="dcterms:W3CDTF">2020-09-08T13:21:00Z</dcterms:modified>
</cp:coreProperties>
</file>