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1F2C6" w14:textId="77777777" w:rsidR="00CC5F4E" w:rsidRPr="000B4636" w:rsidRDefault="00791709" w:rsidP="00A62256">
      <w:pPr>
        <w:pStyle w:val="ConsPlusTitle"/>
        <w:spacing w:before="960" w:after="240"/>
        <w:jc w:val="center"/>
        <w:outlineLvl w:val="0"/>
        <w:rPr>
          <w:bCs w:val="0"/>
          <w:sz w:val="28"/>
          <w:szCs w:val="28"/>
        </w:rPr>
      </w:pPr>
      <w:r w:rsidRPr="000B4636">
        <w:rPr>
          <w:bCs w:val="0"/>
          <w:sz w:val="28"/>
          <w:szCs w:val="28"/>
        </w:rPr>
        <w:t>ПРАВИТЕЛЬСТВО РОССИЙСКОЙ ФЕДЕРАЦИИ</w:t>
      </w:r>
    </w:p>
    <w:p w14:paraId="0B6B5612" w14:textId="77777777" w:rsidR="00CC5F4E" w:rsidRPr="000B4636" w:rsidRDefault="00791709" w:rsidP="00BA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FD1B699" w14:textId="77777777" w:rsidR="00E9723F" w:rsidRPr="000B4636" w:rsidRDefault="00E9723F" w:rsidP="00CE401B">
      <w:pPr>
        <w:widowControl w:val="0"/>
        <w:spacing w:before="36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</w:t>
      </w:r>
      <w:proofErr w:type="gramStart"/>
      <w:r w:rsidRPr="000B463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7064D9" w:rsidRPr="000B4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B4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_______г. №_</w:t>
      </w:r>
      <w:r w:rsidR="00CE401B" w:rsidRPr="000B4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B463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064D9" w:rsidRPr="000B463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B463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1B56DF0E" w14:textId="77777777" w:rsidR="00CC5F4E" w:rsidRPr="000B4636" w:rsidRDefault="00791709" w:rsidP="00CE401B">
      <w:pPr>
        <w:pStyle w:val="ConsPlusTitle"/>
        <w:spacing w:before="480" w:after="480"/>
        <w:jc w:val="center"/>
        <w:rPr>
          <w:b w:val="0"/>
          <w:bCs w:val="0"/>
          <w:sz w:val="28"/>
          <w:szCs w:val="28"/>
        </w:rPr>
      </w:pPr>
      <w:r w:rsidRPr="000B4636">
        <w:rPr>
          <w:b w:val="0"/>
          <w:bCs w:val="0"/>
          <w:sz w:val="28"/>
          <w:szCs w:val="28"/>
        </w:rPr>
        <w:t>МОСКВА</w:t>
      </w:r>
    </w:p>
    <w:p w14:paraId="6EB7DCE5" w14:textId="77777777" w:rsidR="00DC00D3" w:rsidRPr="000B4636" w:rsidRDefault="00DC00D3" w:rsidP="00E9723F">
      <w:pPr>
        <w:pStyle w:val="ConsPlusTitle"/>
        <w:jc w:val="center"/>
        <w:rPr>
          <w:bCs w:val="0"/>
          <w:sz w:val="28"/>
          <w:szCs w:val="28"/>
        </w:rPr>
      </w:pPr>
    </w:p>
    <w:p w14:paraId="1EA241F7" w14:textId="77777777" w:rsidR="00DC00D3" w:rsidRPr="000B4636" w:rsidRDefault="00DC00D3" w:rsidP="00E9723F">
      <w:pPr>
        <w:pStyle w:val="ConsPlusTitle"/>
        <w:jc w:val="center"/>
        <w:rPr>
          <w:bCs w:val="0"/>
          <w:sz w:val="28"/>
          <w:szCs w:val="28"/>
        </w:rPr>
      </w:pPr>
    </w:p>
    <w:p w14:paraId="51C97579" w14:textId="77777777" w:rsidR="00DC00D3" w:rsidRPr="000B4636" w:rsidRDefault="00DC00D3" w:rsidP="00E9723F">
      <w:pPr>
        <w:pStyle w:val="ConsPlusTitle"/>
        <w:jc w:val="center"/>
        <w:rPr>
          <w:bCs w:val="0"/>
          <w:sz w:val="28"/>
          <w:szCs w:val="28"/>
        </w:rPr>
      </w:pPr>
    </w:p>
    <w:p w14:paraId="38AC8D81" w14:textId="77777777" w:rsidR="00DC00D3" w:rsidRPr="000B4636" w:rsidRDefault="00DC00D3" w:rsidP="00E9723F">
      <w:pPr>
        <w:pStyle w:val="ConsPlusTitle"/>
        <w:jc w:val="center"/>
        <w:rPr>
          <w:bCs w:val="0"/>
          <w:sz w:val="28"/>
          <w:szCs w:val="28"/>
        </w:rPr>
      </w:pPr>
    </w:p>
    <w:p w14:paraId="4EBD72F1" w14:textId="77777777" w:rsidR="00DC00D3" w:rsidRPr="000B4636" w:rsidRDefault="00DC00D3" w:rsidP="00E9723F">
      <w:pPr>
        <w:pStyle w:val="ConsPlusTitle"/>
        <w:jc w:val="center"/>
        <w:rPr>
          <w:bCs w:val="0"/>
          <w:sz w:val="28"/>
          <w:szCs w:val="28"/>
        </w:rPr>
      </w:pPr>
    </w:p>
    <w:p w14:paraId="54EF62AA" w14:textId="1248961C" w:rsidR="00DF2EA2" w:rsidRPr="000B4636" w:rsidRDefault="00791709" w:rsidP="003B3148">
      <w:pPr>
        <w:pStyle w:val="ConsPlusTitle"/>
        <w:spacing w:after="480"/>
        <w:jc w:val="center"/>
        <w:rPr>
          <w:bCs w:val="0"/>
          <w:sz w:val="28"/>
          <w:szCs w:val="28"/>
        </w:rPr>
      </w:pPr>
      <w:r w:rsidRPr="000B4636">
        <w:rPr>
          <w:bCs w:val="0"/>
          <w:sz w:val="28"/>
          <w:szCs w:val="28"/>
        </w:rPr>
        <w:t xml:space="preserve">О внесении изменений в </w:t>
      </w:r>
      <w:r w:rsidR="00CF3C00" w:rsidRPr="000B4636">
        <w:rPr>
          <w:bCs w:val="0"/>
          <w:sz w:val="28"/>
          <w:szCs w:val="28"/>
        </w:rPr>
        <w:t xml:space="preserve">государственную программу Российской Федерации </w:t>
      </w:r>
      <w:r w:rsidR="00CF3C00" w:rsidRPr="000B4636">
        <w:rPr>
          <w:sz w:val="28"/>
          <w:szCs w:val="28"/>
        </w:rPr>
        <w:t xml:space="preserve">"Управление государственными финансами </w:t>
      </w:r>
      <w:r w:rsidR="00FC66F6" w:rsidRPr="000B4636">
        <w:rPr>
          <w:sz w:val="28"/>
          <w:szCs w:val="28"/>
        </w:rPr>
        <w:br/>
      </w:r>
      <w:r w:rsidR="00CF3C00" w:rsidRPr="000B4636">
        <w:rPr>
          <w:sz w:val="28"/>
          <w:szCs w:val="28"/>
        </w:rPr>
        <w:t>и регулирование финансовых рынков"</w:t>
      </w:r>
    </w:p>
    <w:p w14:paraId="7EA8E8CC" w14:textId="77777777" w:rsidR="00CC5F4E" w:rsidRPr="000B4636" w:rsidRDefault="00791709" w:rsidP="003B3148">
      <w:pPr>
        <w:spacing w:after="4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0B4636">
        <w:rPr>
          <w:rFonts w:ascii="Times New Roman" w:hAnsi="Times New Roman" w:cs="Times New Roman"/>
          <w:b/>
          <w:spacing w:val="60"/>
          <w:sz w:val="28"/>
          <w:szCs w:val="28"/>
        </w:rPr>
        <w:t>постановляе</w:t>
      </w:r>
      <w:r w:rsidRPr="000B4636">
        <w:rPr>
          <w:rFonts w:ascii="Times New Roman" w:hAnsi="Times New Roman" w:cs="Times New Roman"/>
          <w:b/>
          <w:sz w:val="28"/>
          <w:szCs w:val="28"/>
        </w:rPr>
        <w:t>т</w:t>
      </w:r>
      <w:r w:rsidRPr="000B4636">
        <w:rPr>
          <w:rFonts w:ascii="Times New Roman" w:hAnsi="Times New Roman" w:cs="Times New Roman"/>
          <w:sz w:val="28"/>
          <w:szCs w:val="28"/>
        </w:rPr>
        <w:t>:</w:t>
      </w:r>
    </w:p>
    <w:p w14:paraId="30F7E088" w14:textId="40C1B781" w:rsidR="00CF3C00" w:rsidRPr="000B4636" w:rsidRDefault="006C24D2" w:rsidP="006C2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AA7A37" w:rsidRPr="000B463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</w:t>
      </w:r>
      <w:r w:rsidR="00284462" w:rsidRPr="000B46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F3C00" w:rsidRPr="000B4636">
        <w:rPr>
          <w:rFonts w:ascii="Times New Roman" w:hAnsi="Times New Roman" w:cs="Times New Roman"/>
          <w:sz w:val="28"/>
          <w:szCs w:val="28"/>
        </w:rPr>
        <w:t xml:space="preserve">в государственную программу Российской Федерации "Управление государственными финансами и регулирование финансовых рынков", утвержденную постановлением Правительства Российской Федерации </w:t>
      </w:r>
      <w:r w:rsidR="00CF3C00" w:rsidRPr="000B4636">
        <w:rPr>
          <w:rFonts w:ascii="Times New Roman" w:hAnsi="Times New Roman" w:cs="Times New Roman"/>
          <w:sz w:val="28"/>
          <w:szCs w:val="28"/>
        </w:rPr>
        <w:br/>
        <w:t xml:space="preserve">от 15 апреля 2014 г. № 320 "Об утверждении государственной программы Российской Федерации "Управление государственными финансами </w:t>
      </w:r>
      <w:r w:rsidR="00CF3C00" w:rsidRPr="000B4636">
        <w:rPr>
          <w:rFonts w:ascii="Times New Roman" w:hAnsi="Times New Roman" w:cs="Times New Roman"/>
          <w:sz w:val="28"/>
          <w:szCs w:val="28"/>
        </w:rPr>
        <w:br/>
        <w:t xml:space="preserve">и регулирование финансовых рынков" (Собрание законодательства Российской Федерации, 2014, № 18, ст. 2166; 2017, № 15, ст. 2187; № 51, </w:t>
      </w:r>
      <w:r w:rsidR="00FC66F6" w:rsidRPr="000B4636">
        <w:rPr>
          <w:rFonts w:ascii="Times New Roman" w:hAnsi="Times New Roman" w:cs="Times New Roman"/>
          <w:sz w:val="28"/>
          <w:szCs w:val="28"/>
        </w:rPr>
        <w:br/>
      </w:r>
      <w:r w:rsidR="00CF3C00" w:rsidRPr="000B4636">
        <w:rPr>
          <w:rFonts w:ascii="Times New Roman" w:hAnsi="Times New Roman" w:cs="Times New Roman"/>
          <w:sz w:val="28"/>
          <w:szCs w:val="28"/>
        </w:rPr>
        <w:t xml:space="preserve">ст. 7819; 2018, № 15, ст. 2115; 2019, № 14, ст. 1552; 2020, № 15, ст. 2257; </w:t>
      </w:r>
      <w:r w:rsidR="00CF3C00" w:rsidRPr="000B4636">
        <w:rPr>
          <w:rFonts w:ascii="Times New Roman" w:hAnsi="Times New Roman" w:cs="Times New Roman"/>
          <w:sz w:val="28"/>
          <w:szCs w:val="28"/>
        </w:rPr>
        <w:br/>
        <w:t xml:space="preserve">№ 18, ст. 2903; № 44, ст. 6992; 2021, № 2, ст. 436; № 13, ст. 2266; № 40, </w:t>
      </w:r>
      <w:r w:rsidR="00CF3C00" w:rsidRPr="000B4636">
        <w:rPr>
          <w:rFonts w:ascii="Times New Roman" w:hAnsi="Times New Roman" w:cs="Times New Roman"/>
          <w:sz w:val="28"/>
          <w:szCs w:val="28"/>
        </w:rPr>
        <w:br/>
        <w:t>ст. 6837).</w:t>
      </w:r>
    </w:p>
    <w:p w14:paraId="77261A5A" w14:textId="77777777" w:rsidR="00D966A4" w:rsidRPr="000B4636" w:rsidRDefault="00D966A4" w:rsidP="003B314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CDD3C7" w14:textId="77777777" w:rsidR="00DF2EA2" w:rsidRPr="000B4636" w:rsidRDefault="00DF2EA2" w:rsidP="00BA1B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22E1D" w14:textId="77777777" w:rsidR="00AA7A37" w:rsidRPr="000B4636" w:rsidRDefault="00AA7A37" w:rsidP="00BA1B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010E8" w14:textId="77777777" w:rsidR="005E2A86" w:rsidRPr="000B4636" w:rsidRDefault="00791709" w:rsidP="006D0B5D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67C59694" w14:textId="77777777" w:rsidR="00A95700" w:rsidRPr="000B4636" w:rsidRDefault="00B27146" w:rsidP="002A23B2">
      <w:pPr>
        <w:tabs>
          <w:tab w:val="left" w:pos="425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95700" w:rsidRPr="000B4636" w:rsidSect="006243A9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134" w:left="1418" w:header="720" w:footer="720" w:gutter="0"/>
          <w:cols w:space="720"/>
          <w:titlePg/>
          <w:docGrid w:linePitch="360"/>
        </w:sectPr>
      </w:pPr>
      <w:r w:rsidRPr="000B4636">
        <w:rPr>
          <w:rFonts w:ascii="Times New Roman" w:hAnsi="Times New Roman" w:cs="Times New Roman"/>
          <w:sz w:val="28"/>
          <w:szCs w:val="28"/>
        </w:rPr>
        <w:t xml:space="preserve">     </w:t>
      </w:r>
      <w:r w:rsidR="00791709" w:rsidRPr="000B463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E2A86" w:rsidRPr="000B46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91709" w:rsidRPr="000B4636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14:paraId="222EA72D" w14:textId="77777777" w:rsidR="00CC5F4E" w:rsidRPr="000B4636" w:rsidRDefault="00350ED1" w:rsidP="002A23B2">
      <w:pPr>
        <w:tabs>
          <w:tab w:val="left" w:pos="425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97696" wp14:editId="4427206C">
                <wp:simplePos x="0" y="0"/>
                <wp:positionH relativeFrom="column">
                  <wp:posOffset>2334260</wp:posOffset>
                </wp:positionH>
                <wp:positionV relativeFrom="paragraph">
                  <wp:posOffset>-546826</wp:posOffset>
                </wp:positionV>
                <wp:extent cx="1275080" cy="461010"/>
                <wp:effectExtent l="0" t="0" r="2032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461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B3DB4" id="Прямоугольник 1" o:spid="_x0000_s1026" style="position:absolute;margin-left:183.8pt;margin-top:-43.05pt;width:100.4pt;height:3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" fillcolor="white [3212]" strokecolor="white [3212]" strokeweight="2pt"/>
            </w:pict>
          </mc:Fallback>
        </mc:AlternateContent>
      </w:r>
    </w:p>
    <w:p w14:paraId="72D0230A" w14:textId="77777777" w:rsidR="000F4ECF" w:rsidRPr="000B4636" w:rsidRDefault="00266F22" w:rsidP="00266F22">
      <w:pPr>
        <w:tabs>
          <w:tab w:val="right" w:pos="8222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ab/>
      </w:r>
      <w:r w:rsidR="000F4ECF" w:rsidRPr="000B4636">
        <w:rPr>
          <w:rFonts w:ascii="Times New Roman" w:hAnsi="Times New Roman" w:cs="Times New Roman"/>
          <w:sz w:val="28"/>
          <w:szCs w:val="28"/>
        </w:rPr>
        <w:t>УТВЕРЖДЕНЫ</w:t>
      </w:r>
    </w:p>
    <w:p w14:paraId="35DD3197" w14:textId="77777777" w:rsidR="000F4ECF" w:rsidRPr="000B4636" w:rsidRDefault="000F4ECF" w:rsidP="000F4EC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01C44A8C" w14:textId="77777777" w:rsidR="000F4ECF" w:rsidRPr="000B4636" w:rsidRDefault="00266F22" w:rsidP="00266F22">
      <w:pPr>
        <w:tabs>
          <w:tab w:val="right" w:pos="864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ab/>
      </w:r>
      <w:r w:rsidR="000F4ECF" w:rsidRPr="000B463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26C846B" w14:textId="0141FC50" w:rsidR="00CC5F4E" w:rsidRPr="000B4636" w:rsidRDefault="00266F22" w:rsidP="006243A9">
      <w:pPr>
        <w:tabs>
          <w:tab w:val="right" w:pos="8222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ab/>
      </w:r>
      <w:r w:rsidR="000F4ECF" w:rsidRPr="000B4636">
        <w:rPr>
          <w:rFonts w:ascii="Times New Roman" w:hAnsi="Times New Roman" w:cs="Times New Roman"/>
          <w:sz w:val="28"/>
          <w:szCs w:val="28"/>
        </w:rPr>
        <w:t xml:space="preserve">от </w:t>
      </w:r>
      <w:r w:rsidR="00DD3635" w:rsidRPr="000B4636">
        <w:rPr>
          <w:rFonts w:ascii="Times New Roman" w:hAnsi="Times New Roman" w:cs="Times New Roman"/>
          <w:sz w:val="28"/>
          <w:szCs w:val="28"/>
        </w:rPr>
        <w:t>"</w:t>
      </w:r>
      <w:r w:rsidR="00D372C1" w:rsidRPr="000B4636">
        <w:rPr>
          <w:rFonts w:ascii="Times New Roman" w:hAnsi="Times New Roman" w:cs="Times New Roman"/>
          <w:sz w:val="28"/>
          <w:szCs w:val="28"/>
        </w:rPr>
        <w:t>__</w:t>
      </w:r>
      <w:r w:rsidR="00DD3635" w:rsidRPr="000B4636">
        <w:rPr>
          <w:rFonts w:ascii="Times New Roman" w:hAnsi="Times New Roman" w:cs="Times New Roman"/>
          <w:sz w:val="28"/>
          <w:szCs w:val="28"/>
        </w:rPr>
        <w:t>"</w:t>
      </w:r>
      <w:r w:rsidR="00D372C1" w:rsidRPr="000B4636">
        <w:rPr>
          <w:rFonts w:ascii="Times New Roman" w:hAnsi="Times New Roman" w:cs="Times New Roman"/>
          <w:sz w:val="28"/>
          <w:szCs w:val="28"/>
        </w:rPr>
        <w:t>_______202</w:t>
      </w:r>
      <w:r w:rsidR="00F178E3" w:rsidRPr="000B4636">
        <w:rPr>
          <w:rFonts w:ascii="Times New Roman" w:hAnsi="Times New Roman" w:cs="Times New Roman"/>
          <w:sz w:val="28"/>
          <w:szCs w:val="28"/>
        </w:rPr>
        <w:t>2</w:t>
      </w:r>
      <w:r w:rsidR="00D372C1" w:rsidRPr="000B4636">
        <w:rPr>
          <w:rFonts w:ascii="Times New Roman" w:hAnsi="Times New Roman" w:cs="Times New Roman"/>
          <w:sz w:val="28"/>
          <w:szCs w:val="28"/>
        </w:rPr>
        <w:t xml:space="preserve"> г.</w:t>
      </w:r>
      <w:r w:rsidR="000F4ECF" w:rsidRPr="000B4636">
        <w:rPr>
          <w:rFonts w:ascii="Times New Roman" w:hAnsi="Times New Roman" w:cs="Times New Roman"/>
          <w:sz w:val="28"/>
          <w:szCs w:val="28"/>
        </w:rPr>
        <w:t xml:space="preserve"> №</w:t>
      </w:r>
      <w:r w:rsidR="00D372C1" w:rsidRPr="000B4636">
        <w:rPr>
          <w:rFonts w:ascii="Times New Roman" w:hAnsi="Times New Roman" w:cs="Times New Roman"/>
          <w:sz w:val="28"/>
          <w:szCs w:val="28"/>
        </w:rPr>
        <w:t>___</w:t>
      </w:r>
    </w:p>
    <w:p w14:paraId="7820F97A" w14:textId="77777777" w:rsidR="00D34FF0" w:rsidRPr="000B4636" w:rsidRDefault="00D34FF0" w:rsidP="00FB7C54">
      <w:pPr>
        <w:spacing w:before="7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636">
        <w:rPr>
          <w:rFonts w:ascii="Times New Roman" w:hAnsi="Times New Roman" w:cs="Times New Roman"/>
          <w:b/>
          <w:bCs/>
          <w:caps/>
          <w:sz w:val="28"/>
          <w:szCs w:val="28"/>
        </w:rPr>
        <w:t>И</w:t>
      </w:r>
      <w:r w:rsidR="00FF5009" w:rsidRPr="000B463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0B4636">
        <w:rPr>
          <w:rFonts w:ascii="Times New Roman" w:hAnsi="Times New Roman" w:cs="Times New Roman"/>
          <w:b/>
          <w:bCs/>
          <w:caps/>
          <w:sz w:val="28"/>
          <w:szCs w:val="28"/>
        </w:rPr>
        <w:t>з</w:t>
      </w:r>
      <w:r w:rsidR="00FF5009" w:rsidRPr="000B463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0B4636">
        <w:rPr>
          <w:rFonts w:ascii="Times New Roman" w:hAnsi="Times New Roman" w:cs="Times New Roman"/>
          <w:b/>
          <w:bCs/>
          <w:caps/>
          <w:sz w:val="28"/>
          <w:szCs w:val="28"/>
        </w:rPr>
        <w:t>м</w:t>
      </w:r>
      <w:r w:rsidR="00FF5009" w:rsidRPr="000B463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0B4636">
        <w:rPr>
          <w:rFonts w:ascii="Times New Roman" w:hAnsi="Times New Roman" w:cs="Times New Roman"/>
          <w:b/>
          <w:bCs/>
          <w:caps/>
          <w:sz w:val="28"/>
          <w:szCs w:val="28"/>
        </w:rPr>
        <w:t>е</w:t>
      </w:r>
      <w:r w:rsidR="00FF5009" w:rsidRPr="000B463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0B4636">
        <w:rPr>
          <w:rFonts w:ascii="Times New Roman" w:hAnsi="Times New Roman" w:cs="Times New Roman"/>
          <w:b/>
          <w:bCs/>
          <w:caps/>
          <w:sz w:val="28"/>
          <w:szCs w:val="28"/>
        </w:rPr>
        <w:t>н</w:t>
      </w:r>
      <w:r w:rsidR="00FF5009" w:rsidRPr="000B463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0B4636">
        <w:rPr>
          <w:rFonts w:ascii="Times New Roman" w:hAnsi="Times New Roman" w:cs="Times New Roman"/>
          <w:b/>
          <w:bCs/>
          <w:caps/>
          <w:sz w:val="28"/>
          <w:szCs w:val="28"/>
        </w:rPr>
        <w:t>е</w:t>
      </w:r>
      <w:r w:rsidR="00FF5009" w:rsidRPr="000B463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0B4636">
        <w:rPr>
          <w:rFonts w:ascii="Times New Roman" w:hAnsi="Times New Roman" w:cs="Times New Roman"/>
          <w:b/>
          <w:bCs/>
          <w:caps/>
          <w:sz w:val="28"/>
          <w:szCs w:val="28"/>
        </w:rPr>
        <w:t>н</w:t>
      </w:r>
      <w:r w:rsidR="00FF5009" w:rsidRPr="000B463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0B4636">
        <w:rPr>
          <w:rFonts w:ascii="Times New Roman" w:hAnsi="Times New Roman" w:cs="Times New Roman"/>
          <w:b/>
          <w:bCs/>
          <w:caps/>
          <w:sz w:val="28"/>
          <w:szCs w:val="28"/>
        </w:rPr>
        <w:t>и</w:t>
      </w:r>
      <w:r w:rsidR="00FF5009" w:rsidRPr="000B463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0B4636">
        <w:rPr>
          <w:rFonts w:ascii="Times New Roman" w:hAnsi="Times New Roman" w:cs="Times New Roman"/>
          <w:b/>
          <w:bCs/>
          <w:caps/>
          <w:sz w:val="28"/>
          <w:szCs w:val="28"/>
        </w:rPr>
        <w:t>я</w:t>
      </w:r>
      <w:r w:rsidRPr="000B463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240FB0C9" w14:textId="77777777" w:rsidR="00D34FF0" w:rsidRPr="000B4636" w:rsidRDefault="00D34FF0" w:rsidP="00FB7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636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</w:t>
      </w:r>
      <w:r w:rsidR="00FF5009" w:rsidRPr="000B463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государственную программу </w:t>
      </w:r>
      <w:r w:rsidR="00FF5009" w:rsidRPr="000B463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Российской Федерации "Управление государственными </w:t>
      </w:r>
      <w:r w:rsidR="00FF5009" w:rsidRPr="000B4636">
        <w:rPr>
          <w:rFonts w:ascii="Times New Roman" w:hAnsi="Times New Roman" w:cs="Times New Roman"/>
          <w:b/>
          <w:bCs/>
          <w:sz w:val="28"/>
          <w:szCs w:val="28"/>
        </w:rPr>
        <w:br/>
        <w:t>финансами и регулирование финансовых рынков"</w:t>
      </w:r>
    </w:p>
    <w:p w14:paraId="08FDE56A" w14:textId="77777777" w:rsidR="00D94F51" w:rsidRPr="000B4636" w:rsidRDefault="00D94F51" w:rsidP="00D94F5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6D78C" w14:textId="60D84DD8" w:rsidR="00D94F51" w:rsidRPr="00A43B80" w:rsidRDefault="00587EC6" w:rsidP="00A43B80">
      <w:pPr>
        <w:pStyle w:val="af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8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A43B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1051" w:rsidRPr="00A43B80">
        <w:rPr>
          <w:rFonts w:ascii="Times New Roman" w:hAnsi="Times New Roman" w:cs="Times New Roman"/>
          <w:sz w:val="28"/>
          <w:szCs w:val="28"/>
        </w:rPr>
        <w:t> </w:t>
      </w:r>
      <w:r w:rsidR="009F4EE6" w:rsidRPr="00A43B80">
        <w:rPr>
          <w:rFonts w:ascii="Times New Roman" w:hAnsi="Times New Roman" w:cs="Times New Roman"/>
          <w:sz w:val="28"/>
          <w:szCs w:val="28"/>
        </w:rPr>
        <w:t>"Оценка текущего состояния сферы управления государственными финансами и регулирования финансовых рынков"</w:t>
      </w:r>
      <w:r w:rsidRPr="00A43B80">
        <w:rPr>
          <w:rFonts w:ascii="Times New Roman" w:hAnsi="Times New Roman" w:cs="Times New Roman"/>
          <w:sz w:val="28"/>
          <w:szCs w:val="28"/>
        </w:rPr>
        <w:t>:</w:t>
      </w:r>
    </w:p>
    <w:p w14:paraId="3DF7879C" w14:textId="7351B664" w:rsidR="005C7548" w:rsidRDefault="005C7548" w:rsidP="005C7548">
      <w:pPr>
        <w:pStyle w:val="af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548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восьмой</w:t>
      </w:r>
      <w:r w:rsidRPr="005C75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3CF2778" w14:textId="76BB59A8" w:rsidR="005C7548" w:rsidRDefault="005C7548" w:rsidP="005C7548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"</w:t>
      </w:r>
      <w:r w:rsidRPr="005C7548">
        <w:rPr>
          <w:rFonts w:ascii="Times New Roman" w:hAnsi="Times New Roman" w:cs="Times New Roman"/>
          <w:sz w:val="28"/>
          <w:szCs w:val="28"/>
        </w:rPr>
        <w:t>индекс открытости бюджета (</w:t>
      </w:r>
      <w:proofErr w:type="spellStart"/>
      <w:r w:rsidRPr="005C7548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5C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548">
        <w:rPr>
          <w:rFonts w:ascii="Times New Roman" w:hAnsi="Times New Roman" w:cs="Times New Roman"/>
          <w:sz w:val="28"/>
          <w:szCs w:val="28"/>
        </w:rPr>
        <w:t>Budget</w:t>
      </w:r>
      <w:proofErr w:type="spellEnd"/>
      <w:r w:rsidRPr="005C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548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5C7548">
        <w:rPr>
          <w:rFonts w:ascii="Times New Roman" w:hAnsi="Times New Roman" w:cs="Times New Roman"/>
          <w:sz w:val="28"/>
          <w:szCs w:val="28"/>
        </w:rPr>
        <w:t>), определяемый Международным бю</w:t>
      </w:r>
      <w:r>
        <w:rPr>
          <w:rFonts w:ascii="Times New Roman" w:hAnsi="Times New Roman" w:cs="Times New Roman"/>
          <w:sz w:val="28"/>
          <w:szCs w:val="28"/>
        </w:rPr>
        <w:t xml:space="preserve">джетным партнерством, составил </w:t>
      </w:r>
      <w:r w:rsidRPr="005C7548">
        <w:rPr>
          <w:rFonts w:ascii="Times New Roman" w:hAnsi="Times New Roman" w:cs="Times New Roman"/>
          <w:sz w:val="28"/>
          <w:szCs w:val="28"/>
        </w:rPr>
        <w:t>73 балла, что позволило Российской Федерации занять 13-е место среди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164">
        <w:rPr>
          <w:rFonts w:ascii="Times New Roman" w:hAnsi="Times New Roman" w:cs="Times New Roman"/>
          <w:sz w:val="28"/>
          <w:szCs w:val="28"/>
        </w:rPr>
        <w:br/>
      </w:r>
      <w:r w:rsidRPr="005C7548">
        <w:rPr>
          <w:rFonts w:ascii="Times New Roman" w:hAnsi="Times New Roman" w:cs="Times New Roman"/>
          <w:sz w:val="28"/>
          <w:szCs w:val="28"/>
        </w:rPr>
        <w:t>стран-участниц;</w:t>
      </w:r>
      <w:r w:rsidRPr="000B4636">
        <w:rPr>
          <w:rFonts w:ascii="Times New Roman" w:hAnsi="Times New Roman" w:cs="Times New Roman"/>
          <w:sz w:val="28"/>
          <w:szCs w:val="28"/>
        </w:rPr>
        <w:t>"</w:t>
      </w:r>
      <w:r w:rsidR="001C545B">
        <w:rPr>
          <w:rFonts w:ascii="Times New Roman" w:hAnsi="Times New Roman" w:cs="Times New Roman"/>
          <w:sz w:val="28"/>
          <w:szCs w:val="28"/>
        </w:rPr>
        <w:t>;</w:t>
      </w:r>
    </w:p>
    <w:p w14:paraId="1197C6A4" w14:textId="30B7C105" w:rsidR="00D94F51" w:rsidRPr="000B4636" w:rsidRDefault="00136FA5" w:rsidP="005C7548">
      <w:pPr>
        <w:pStyle w:val="af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абзац</w:t>
      </w:r>
      <w:r w:rsidR="0039203D" w:rsidRPr="000B4636">
        <w:rPr>
          <w:rFonts w:ascii="Times New Roman" w:hAnsi="Times New Roman" w:cs="Times New Roman"/>
          <w:sz w:val="28"/>
          <w:szCs w:val="28"/>
        </w:rPr>
        <w:t xml:space="preserve"> десятый</w:t>
      </w:r>
      <w:r w:rsidRPr="000B46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6AC3E93" w14:textId="77777777" w:rsidR="00DE6058" w:rsidRPr="000B4636" w:rsidRDefault="00DE6058" w:rsidP="003920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"</w:t>
      </w:r>
      <w:r w:rsidR="005F3F1B" w:rsidRPr="000B4636">
        <w:rPr>
          <w:rFonts w:ascii="Times New Roman" w:hAnsi="Times New Roman" w:cs="Times New Roman"/>
          <w:sz w:val="28"/>
          <w:szCs w:val="28"/>
        </w:rPr>
        <w:t xml:space="preserve">средний показатель качества финансового менеджмента главных администраторов средств федерального бюджета составил 75,7 балла, превысив прогнозное значение на 4 балла, что является высокой оценкой качества финансового менеджмента, при этом предусмотрено введение дополнительных более комплексных критериев оценки, что </w:t>
      </w:r>
      <w:r w:rsidR="005F3F1B" w:rsidRPr="000B4636">
        <w:rPr>
          <w:rFonts w:ascii="Times New Roman" w:hAnsi="Times New Roman" w:cs="Times New Roman"/>
          <w:sz w:val="28"/>
          <w:szCs w:val="28"/>
        </w:rPr>
        <w:br/>
        <w:t>на первоначальном этапе приведет к снижению среднего показателя качества финансового менеджмента главных администраторов средств федерального бюджета, однако позволит в дальнейшем существенно повысить качество выполнения бюджетных полномочий и использования государственных ресурсов;</w:t>
      </w:r>
      <w:r w:rsidRPr="000B4636">
        <w:rPr>
          <w:rFonts w:ascii="Times New Roman" w:hAnsi="Times New Roman" w:cs="Times New Roman"/>
          <w:sz w:val="28"/>
          <w:szCs w:val="28"/>
        </w:rPr>
        <w:t>";</w:t>
      </w:r>
    </w:p>
    <w:p w14:paraId="18E93B56" w14:textId="7078A7D5" w:rsidR="006C6B19" w:rsidRPr="000B4636" w:rsidRDefault="003D3670" w:rsidP="004D0F2B">
      <w:pPr>
        <w:pStyle w:val="af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после абзаца тринадцатого дополнить абзацем следующего содержания:</w:t>
      </w:r>
    </w:p>
    <w:p w14:paraId="469612FB" w14:textId="77777777" w:rsidR="003D3670" w:rsidRPr="000B4636" w:rsidRDefault="003D3670" w:rsidP="00136F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"реализована программа разработки и принятия федеральных стандартов бухгалтерского учета государственных финансов до 2022 года; обеспечено методологическое сопровождение их внедрения;";</w:t>
      </w:r>
    </w:p>
    <w:p w14:paraId="0662FEA1" w14:textId="5C444A99" w:rsidR="00093204" w:rsidRPr="000B4636" w:rsidRDefault="003D3670" w:rsidP="004D0F2B">
      <w:pPr>
        <w:pStyle w:val="af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абзац</w:t>
      </w:r>
      <w:r w:rsidR="00FB7C54" w:rsidRPr="000B4636">
        <w:rPr>
          <w:rFonts w:ascii="Times New Roman" w:hAnsi="Times New Roman" w:cs="Times New Roman"/>
          <w:sz w:val="28"/>
          <w:szCs w:val="28"/>
        </w:rPr>
        <w:t>ы</w:t>
      </w:r>
      <w:r w:rsidR="00063ACC">
        <w:rPr>
          <w:rFonts w:ascii="Times New Roman" w:hAnsi="Times New Roman" w:cs="Times New Roman"/>
          <w:sz w:val="28"/>
          <w:szCs w:val="28"/>
        </w:rPr>
        <w:t xml:space="preserve"> четырнадцатый-</w:t>
      </w:r>
      <w:r w:rsidR="005C7548">
        <w:rPr>
          <w:rFonts w:ascii="Times New Roman" w:hAnsi="Times New Roman" w:cs="Times New Roman"/>
          <w:sz w:val="28"/>
          <w:szCs w:val="28"/>
        </w:rPr>
        <w:t xml:space="preserve">шестнадцатый </w:t>
      </w:r>
      <w:r w:rsidRPr="000B46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ECF18FE" w14:textId="6CE6406B" w:rsidR="003D3670" w:rsidRPr="000B4636" w:rsidRDefault="003D3670" w:rsidP="003B314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 xml:space="preserve">"нормативно регламентирован переход на электронный документооборот в целях бухгалтерского учета госфинансов, </w:t>
      </w:r>
      <w:r w:rsidR="00DF4B4B" w:rsidRPr="000B4636"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Pr="000B4636">
        <w:rPr>
          <w:rFonts w:ascii="Times New Roman" w:hAnsi="Times New Roman" w:cs="Times New Roman"/>
          <w:sz w:val="28"/>
          <w:szCs w:val="28"/>
        </w:rPr>
        <w:lastRenderedPageBreak/>
        <w:t xml:space="preserve">первый этап по переходу на применение </w:t>
      </w:r>
      <w:r w:rsidR="00DF4B4B" w:rsidRPr="000B4636">
        <w:rPr>
          <w:rFonts w:ascii="Times New Roman" w:hAnsi="Times New Roman" w:cs="Times New Roman"/>
          <w:sz w:val="28"/>
          <w:szCs w:val="28"/>
        </w:rPr>
        <w:t xml:space="preserve">альбома </w:t>
      </w:r>
      <w:r w:rsidRPr="000B4636">
        <w:rPr>
          <w:rFonts w:ascii="Times New Roman" w:hAnsi="Times New Roman" w:cs="Times New Roman"/>
          <w:sz w:val="28"/>
          <w:szCs w:val="28"/>
        </w:rPr>
        <w:t>унифицированных электронных бухгалтерских документов;</w:t>
      </w:r>
    </w:p>
    <w:p w14:paraId="5B90DB15" w14:textId="5DAACB03" w:rsidR="005C7548" w:rsidRDefault="00D6174E" w:rsidP="003B314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74E">
        <w:rPr>
          <w:rFonts w:ascii="Times New Roman" w:hAnsi="Times New Roman" w:cs="Times New Roman"/>
          <w:sz w:val="28"/>
          <w:szCs w:val="28"/>
        </w:rPr>
        <w:t xml:space="preserve">100% бухгалтерской (финансовой) отчетности представляется </w:t>
      </w:r>
      <w:r w:rsidRPr="00D6174E">
        <w:rPr>
          <w:rFonts w:ascii="Times New Roman" w:hAnsi="Times New Roman" w:cs="Times New Roman"/>
          <w:sz w:val="28"/>
          <w:szCs w:val="28"/>
        </w:rPr>
        <w:br/>
        <w:t xml:space="preserve">в электронном виде по принципу </w:t>
      </w:r>
      <w:r w:rsidRPr="00D6174E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D6174E">
        <w:rPr>
          <w:rFonts w:ascii="Times New Roman" w:hAnsi="Times New Roman" w:cs="Times New Roman"/>
          <w:sz w:val="28"/>
          <w:szCs w:val="28"/>
        </w:rPr>
        <w:t>одного окна</w:t>
      </w:r>
      <w:r w:rsidRPr="00D6174E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39203D" w:rsidRPr="000B4636">
        <w:rPr>
          <w:rFonts w:ascii="Times New Roman" w:hAnsi="Times New Roman" w:cs="Times New Roman"/>
          <w:sz w:val="28"/>
          <w:szCs w:val="28"/>
        </w:rPr>
        <w:t>;</w:t>
      </w:r>
    </w:p>
    <w:p w14:paraId="2947E81D" w14:textId="25755AF0" w:rsidR="005C7548" w:rsidRPr="005C7548" w:rsidRDefault="005C7548" w:rsidP="005C7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754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завершена стандартизация внутреннего государственного (муниципального) финансового контроля, установлены единые принципы, требования, определения, риск-ориентированный подход к планированию контрольных мероприятий;</w:t>
      </w:r>
      <w:r w:rsidRPr="000B4636">
        <w:rPr>
          <w:rFonts w:ascii="Times New Roman" w:hAnsi="Times New Roman" w:cs="Times New Roman"/>
          <w:sz w:val="28"/>
          <w:szCs w:val="28"/>
        </w:rPr>
        <w:t>";</w:t>
      </w:r>
    </w:p>
    <w:p w14:paraId="0C36A2CB" w14:textId="676853C4" w:rsidR="003D3670" w:rsidRPr="000B4636" w:rsidRDefault="00692441" w:rsidP="004D0F2B">
      <w:pPr>
        <w:pStyle w:val="af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E0920" w:rsidRPr="000B4636">
        <w:rPr>
          <w:rFonts w:ascii="Times New Roman" w:hAnsi="Times New Roman" w:cs="Times New Roman"/>
          <w:sz w:val="28"/>
          <w:szCs w:val="28"/>
        </w:rPr>
        <w:t>абзац</w:t>
      </w:r>
      <w:r w:rsidRPr="000B4636">
        <w:rPr>
          <w:rFonts w:ascii="Times New Roman" w:hAnsi="Times New Roman" w:cs="Times New Roman"/>
          <w:sz w:val="28"/>
          <w:szCs w:val="28"/>
        </w:rPr>
        <w:t>а</w:t>
      </w:r>
      <w:r w:rsidR="00B823E9" w:rsidRPr="000B4636">
        <w:rPr>
          <w:rFonts w:ascii="Times New Roman" w:hAnsi="Times New Roman" w:cs="Times New Roman"/>
          <w:sz w:val="28"/>
          <w:szCs w:val="28"/>
        </w:rPr>
        <w:t xml:space="preserve"> </w:t>
      </w:r>
      <w:r w:rsidRPr="000B4636">
        <w:rPr>
          <w:rFonts w:ascii="Times New Roman" w:hAnsi="Times New Roman" w:cs="Times New Roman"/>
          <w:sz w:val="28"/>
          <w:szCs w:val="28"/>
        </w:rPr>
        <w:t>двадцатого</w:t>
      </w:r>
      <w:r w:rsidR="00B823E9" w:rsidRPr="000B4636">
        <w:rPr>
          <w:rFonts w:ascii="Times New Roman" w:hAnsi="Times New Roman" w:cs="Times New Roman"/>
          <w:sz w:val="28"/>
          <w:szCs w:val="28"/>
        </w:rPr>
        <w:t xml:space="preserve"> </w:t>
      </w:r>
      <w:r w:rsidRPr="000B4636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</w:t>
      </w:r>
      <w:r w:rsidR="000E0920" w:rsidRPr="000B4636">
        <w:rPr>
          <w:rFonts w:ascii="Times New Roman" w:hAnsi="Times New Roman" w:cs="Times New Roman"/>
          <w:sz w:val="28"/>
          <w:szCs w:val="28"/>
        </w:rPr>
        <w:t>:</w:t>
      </w:r>
    </w:p>
    <w:p w14:paraId="270FF28E" w14:textId="4135708D" w:rsidR="000E0920" w:rsidRPr="000B4636" w:rsidRDefault="000E0920" w:rsidP="000E092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 xml:space="preserve">"введена в промышленную эксплуатацию модернизированная платформа </w:t>
      </w:r>
      <w:r w:rsidR="00424F7C" w:rsidRPr="000B4636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"Официальный сайт Российской Федерации в информационно-телекоммуникационной сети "Интернет" www.torgi.gov.ru</w:t>
      </w:r>
      <w:r w:rsidRPr="000B4636">
        <w:rPr>
          <w:rFonts w:ascii="Times New Roman" w:hAnsi="Times New Roman" w:cs="Times New Roman"/>
          <w:sz w:val="28"/>
          <w:szCs w:val="28"/>
        </w:rPr>
        <w:t>, обеспечивающая переход на процедуры электронных торгов для реализации государственного и муниципального имущества;</w:t>
      </w:r>
    </w:p>
    <w:p w14:paraId="29D8FCE4" w14:textId="64C7ABCE" w:rsidR="000E0920" w:rsidRPr="000B4636" w:rsidRDefault="000E0920" w:rsidP="000E092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pacing w:val="-10"/>
          <w:sz w:val="28"/>
          <w:szCs w:val="28"/>
        </w:rPr>
        <w:t>внедрен новый подход к формированию позиции акционера - Российской</w:t>
      </w:r>
      <w:r w:rsidRPr="000B4636">
        <w:rPr>
          <w:rFonts w:ascii="Times New Roman" w:hAnsi="Times New Roman" w:cs="Times New Roman"/>
          <w:sz w:val="28"/>
          <w:szCs w:val="28"/>
        </w:rPr>
        <w:t xml:space="preserve"> Федерации по вопросу выплаты дивидендов, предусматривающий обеспечение направления на выплату дивидендов не менее 50 процентов прибыли акционерных обществ по </w:t>
      </w:r>
      <w:r w:rsidR="00F31A53" w:rsidRPr="000B4636">
        <w:rPr>
          <w:rFonts w:ascii="Times New Roman" w:hAnsi="Times New Roman" w:cs="Times New Roman"/>
          <w:sz w:val="28"/>
          <w:szCs w:val="28"/>
        </w:rPr>
        <w:t xml:space="preserve">международным стандартам финансовой отчетности </w:t>
      </w:r>
      <w:r w:rsidRPr="000B4636">
        <w:rPr>
          <w:rFonts w:ascii="Times New Roman" w:hAnsi="Times New Roman" w:cs="Times New Roman"/>
          <w:sz w:val="28"/>
          <w:szCs w:val="28"/>
        </w:rPr>
        <w:t xml:space="preserve">(или по </w:t>
      </w:r>
      <w:r w:rsidR="00F31A53" w:rsidRPr="000B4636">
        <w:rPr>
          <w:rFonts w:ascii="Times New Roman" w:hAnsi="Times New Roman" w:cs="Times New Roman"/>
          <w:sz w:val="28"/>
          <w:szCs w:val="28"/>
        </w:rPr>
        <w:t>российским стандартам бухгалтерского учета</w:t>
      </w:r>
      <w:r w:rsidRPr="000B4636">
        <w:rPr>
          <w:rFonts w:ascii="Times New Roman" w:hAnsi="Times New Roman" w:cs="Times New Roman"/>
          <w:sz w:val="28"/>
          <w:szCs w:val="28"/>
        </w:rPr>
        <w:t xml:space="preserve">, если отчетность по </w:t>
      </w:r>
      <w:r w:rsidR="00F31A53" w:rsidRPr="000B4636">
        <w:rPr>
          <w:rFonts w:ascii="Times New Roman" w:hAnsi="Times New Roman" w:cs="Times New Roman"/>
          <w:sz w:val="28"/>
          <w:szCs w:val="28"/>
        </w:rPr>
        <w:t>международным стандартам финансовой отчетности</w:t>
      </w:r>
      <w:r w:rsidR="00F31A53" w:rsidRPr="000B4636" w:rsidDel="00F31A53">
        <w:rPr>
          <w:rFonts w:ascii="Times New Roman" w:hAnsi="Times New Roman" w:cs="Times New Roman"/>
          <w:sz w:val="28"/>
          <w:szCs w:val="28"/>
        </w:rPr>
        <w:t xml:space="preserve"> </w:t>
      </w:r>
      <w:r w:rsidRPr="000B4636">
        <w:rPr>
          <w:rFonts w:ascii="Times New Roman" w:hAnsi="Times New Roman" w:cs="Times New Roman"/>
          <w:sz w:val="28"/>
          <w:szCs w:val="28"/>
        </w:rPr>
        <w:t>обществом не составляется) с учетом более широкого круга неденежных корректировок;</w:t>
      </w:r>
    </w:p>
    <w:p w14:paraId="046A7F5D" w14:textId="65AD2004" w:rsidR="000E0920" w:rsidRDefault="000E0920" w:rsidP="000E092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 xml:space="preserve">предусмотрена ежегодная актуализация программы приватизации федерального имущества, в том числе в части перечня федерального имущества, подлежащего приватизации в планируемом периоде, </w:t>
      </w:r>
      <w:r w:rsidRPr="000B4636">
        <w:rPr>
          <w:rFonts w:ascii="Times New Roman" w:hAnsi="Times New Roman" w:cs="Times New Roman"/>
          <w:sz w:val="28"/>
          <w:szCs w:val="28"/>
        </w:rPr>
        <w:br/>
        <w:t>и прогноза объемов поступлений в федеральный бюджет.";</w:t>
      </w:r>
    </w:p>
    <w:p w14:paraId="3DB2165D" w14:textId="53AA9CD8" w:rsidR="00E22717" w:rsidRPr="000B4636" w:rsidRDefault="00E22717" w:rsidP="004D0F2B">
      <w:pPr>
        <w:pStyle w:val="af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двадцать четвертом</w:t>
      </w:r>
      <w:r w:rsidRPr="000B4636">
        <w:rPr>
          <w:rFonts w:ascii="Times New Roman" w:hAnsi="Times New Roman" w:cs="Times New Roman"/>
          <w:sz w:val="28"/>
          <w:szCs w:val="28"/>
        </w:rPr>
        <w:t xml:space="preserve"> после слов "</w:t>
      </w:r>
      <w:r>
        <w:rPr>
          <w:rFonts w:ascii="Times New Roman" w:hAnsi="Times New Roman" w:cs="Times New Roman"/>
          <w:sz w:val="28"/>
          <w:szCs w:val="28"/>
        </w:rPr>
        <w:t>комплексного мониторинга</w:t>
      </w:r>
      <w:r w:rsidRPr="000B4636">
        <w:rPr>
          <w:rFonts w:ascii="Times New Roman" w:hAnsi="Times New Roman" w:cs="Times New Roman"/>
          <w:sz w:val="28"/>
          <w:szCs w:val="28"/>
        </w:rPr>
        <w:t>" дополнить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4636">
        <w:rPr>
          <w:rFonts w:ascii="Times New Roman" w:hAnsi="Times New Roman" w:cs="Times New Roman"/>
          <w:sz w:val="28"/>
          <w:szCs w:val="28"/>
        </w:rPr>
        <w:t xml:space="preserve"> "</w:t>
      </w:r>
      <w:r w:rsidRPr="00E22717">
        <w:rPr>
          <w:rFonts w:ascii="Times New Roman" w:hAnsi="Times New Roman" w:cs="Times New Roman"/>
          <w:sz w:val="28"/>
          <w:szCs w:val="28"/>
        </w:rPr>
        <w:t>показателей</w:t>
      </w:r>
      <w:r w:rsidRPr="000B4636">
        <w:rPr>
          <w:rFonts w:ascii="Times New Roman" w:hAnsi="Times New Roman" w:cs="Times New Roman"/>
          <w:sz w:val="28"/>
          <w:szCs w:val="28"/>
        </w:rPr>
        <w:t>";</w:t>
      </w:r>
    </w:p>
    <w:p w14:paraId="63BAD397" w14:textId="2B036F69" w:rsidR="00E22717" w:rsidRDefault="00E22717" w:rsidP="004D0F2B">
      <w:pPr>
        <w:pStyle w:val="af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тридцать шесть</w:t>
      </w:r>
      <w:r w:rsidR="000E0920" w:rsidRPr="000B4636">
        <w:rPr>
          <w:rFonts w:ascii="Times New Roman" w:hAnsi="Times New Roman" w:cs="Times New Roman"/>
          <w:sz w:val="28"/>
          <w:szCs w:val="28"/>
        </w:rPr>
        <w:t xml:space="preserve"> </w:t>
      </w:r>
      <w:r w:rsidRPr="000B46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0E0920" w:rsidRPr="000B46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4BFAC" w14:textId="607E6A96" w:rsidR="000E0920" w:rsidRPr="000B4636" w:rsidRDefault="000E0920" w:rsidP="000E092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"</w:t>
      </w:r>
      <w:r w:rsidR="00E22717" w:rsidRPr="00E227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раскрытие информации о финансовых активах и финансовых обязательствах в финансовой отчетности бюджетов (консолидированной отчетности) обеспечивает раскрытие информации о совокупности активов, находящихся в собственности публично-правового образования, </w:t>
      </w:r>
      <w:r w:rsidR="00E07CA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E22717" w:rsidRPr="00E22717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консолидированной отчетности о государственных финансах</w:t>
      </w:r>
      <w:r w:rsidR="00E2271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0B4636">
        <w:rPr>
          <w:rFonts w:ascii="Times New Roman" w:hAnsi="Times New Roman" w:cs="Times New Roman"/>
          <w:sz w:val="28"/>
          <w:szCs w:val="28"/>
        </w:rPr>
        <w:t>";</w:t>
      </w:r>
    </w:p>
    <w:p w14:paraId="3F59D565" w14:textId="50DAEBDC" w:rsidR="000E0920" w:rsidRPr="000B4636" w:rsidRDefault="000E0920" w:rsidP="004D0F2B">
      <w:pPr>
        <w:pStyle w:val="af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после абзаца тридцать шестого дополнить абзацем следующего содержания:</w:t>
      </w:r>
    </w:p>
    <w:p w14:paraId="745C4819" w14:textId="77777777" w:rsidR="000E0920" w:rsidRPr="000B4636" w:rsidRDefault="000E0920" w:rsidP="000E092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lastRenderedPageBreak/>
        <w:t>"низкая востребованность учетных (отчетных) данных, используемых для целей государственного и муниципального управления;".</w:t>
      </w:r>
    </w:p>
    <w:p w14:paraId="1346E111" w14:textId="385A7149" w:rsidR="000E0920" w:rsidRPr="000B4636" w:rsidRDefault="000E0920" w:rsidP="00A43B80">
      <w:pPr>
        <w:pStyle w:val="af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В разделе I</w:t>
      </w:r>
      <w:r w:rsidRPr="000B46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1051" w:rsidRPr="000B4636">
        <w:rPr>
          <w:rFonts w:ascii="Times New Roman" w:hAnsi="Times New Roman" w:cs="Times New Roman"/>
          <w:sz w:val="28"/>
          <w:szCs w:val="28"/>
        </w:rPr>
        <w:t> </w:t>
      </w:r>
      <w:r w:rsidRPr="000B4636">
        <w:rPr>
          <w:rFonts w:ascii="Times New Roman" w:hAnsi="Times New Roman" w:cs="Times New Roman"/>
          <w:sz w:val="28"/>
          <w:szCs w:val="28"/>
        </w:rPr>
        <w:t xml:space="preserve">"Описание приоритетов, целей, задач государственной политики в сфере управления государственными финансами </w:t>
      </w:r>
      <w:r w:rsidR="00A43B80">
        <w:rPr>
          <w:rFonts w:ascii="Times New Roman" w:hAnsi="Times New Roman" w:cs="Times New Roman"/>
          <w:sz w:val="28"/>
          <w:szCs w:val="28"/>
        </w:rPr>
        <w:br/>
      </w:r>
      <w:r w:rsidRPr="000B4636">
        <w:rPr>
          <w:rFonts w:ascii="Times New Roman" w:hAnsi="Times New Roman" w:cs="Times New Roman"/>
          <w:sz w:val="28"/>
          <w:szCs w:val="28"/>
        </w:rPr>
        <w:t>и регулирования финансовых рынков и способы их эффективного решения":</w:t>
      </w:r>
    </w:p>
    <w:p w14:paraId="240E1467" w14:textId="77777777" w:rsidR="00063ACC" w:rsidRDefault="000676BC" w:rsidP="00063ACC">
      <w:pPr>
        <w:pStyle w:val="af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ACC">
        <w:rPr>
          <w:rFonts w:ascii="Times New Roman" w:hAnsi="Times New Roman" w:cs="Times New Roman"/>
          <w:sz w:val="28"/>
          <w:szCs w:val="28"/>
        </w:rPr>
        <w:t>в абзаце десятом слово "план" заменить словом "План";</w:t>
      </w:r>
    </w:p>
    <w:p w14:paraId="0CE3B545" w14:textId="2EE1B5F4" w:rsidR="000676BC" w:rsidRPr="00063ACC" w:rsidRDefault="000676BC" w:rsidP="00063ACC">
      <w:pPr>
        <w:pStyle w:val="af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ACC">
        <w:rPr>
          <w:rFonts w:ascii="Times New Roman" w:hAnsi="Times New Roman" w:cs="Times New Roman"/>
          <w:sz w:val="28"/>
          <w:szCs w:val="28"/>
        </w:rPr>
        <w:t>абзац двенадцатый изложить в следующей редакции:</w:t>
      </w:r>
    </w:p>
    <w:p w14:paraId="16ADC733" w14:textId="77777777" w:rsidR="000676BC" w:rsidRPr="000B4636" w:rsidRDefault="000676BC" w:rsidP="000E092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"Основные направления развития финансового рынка Российской Федерации на 2022 год и период 2023 и 2024 годов (одобрены Советом директоров Банка России);";</w:t>
      </w:r>
    </w:p>
    <w:p w14:paraId="23BFACAC" w14:textId="0FE71680" w:rsidR="000676BC" w:rsidRPr="000B4636" w:rsidRDefault="000676BC" w:rsidP="00063ACC">
      <w:pPr>
        <w:pStyle w:val="af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в абзаце тринадцатом слово "основные" заменить словом "Основные".</w:t>
      </w:r>
    </w:p>
    <w:p w14:paraId="3F239E54" w14:textId="09FB2EB3" w:rsidR="00F52D2E" w:rsidRDefault="00F52D2E" w:rsidP="00A43B80">
      <w:pPr>
        <w:pStyle w:val="af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абзаца тринадцатого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2D2E">
        <w:rPr>
          <w:rFonts w:ascii="Times New Roman" w:hAnsi="Times New Roman" w:cs="Times New Roman"/>
          <w:sz w:val="28"/>
          <w:szCs w:val="28"/>
        </w:rPr>
        <w:t xml:space="preserve"> "Описание приоритетов, целей, задач государственной политики в сфере управления государственными финансами и регулирования финансовых рынков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F52D2E">
        <w:rPr>
          <w:rFonts w:ascii="Times New Roman" w:hAnsi="Times New Roman" w:cs="Times New Roman"/>
          <w:sz w:val="28"/>
          <w:szCs w:val="28"/>
        </w:rPr>
        <w:t>и способы их эффективного решения"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D2E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Pr="00F52D2E">
        <w:rPr>
          <w:rFonts w:ascii="Times New Roman" w:hAnsi="Times New Roman" w:cs="Times New Roman"/>
          <w:sz w:val="28"/>
          <w:szCs w:val="28"/>
        </w:rPr>
        <w:t xml:space="preserve"> </w:t>
      </w:r>
      <w:r w:rsidRPr="00F52D2E">
        <w:rPr>
          <w:rFonts w:ascii="Times New Roman" w:hAnsi="Times New Roman" w:cs="Times New Roman"/>
          <w:bCs/>
          <w:sz w:val="28"/>
          <w:szCs w:val="28"/>
        </w:rPr>
        <w:t>наименованием</w:t>
      </w:r>
      <w:r w:rsidRPr="00F52D2E">
        <w:rPr>
          <w:rFonts w:ascii="Times New Roman" w:hAnsi="Times New Roman" w:cs="Times New Roman"/>
          <w:sz w:val="28"/>
          <w:szCs w:val="28"/>
        </w:rPr>
        <w:t xml:space="preserve"> </w:t>
      </w:r>
      <w:r w:rsidRPr="00F52D2E">
        <w:rPr>
          <w:rFonts w:ascii="Times New Roman" w:hAnsi="Times New Roman" w:cs="Times New Roman"/>
          <w:bCs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D2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043B4D37" w14:textId="2A54EAD3" w:rsidR="00F52D2E" w:rsidRDefault="00F52D2E" w:rsidP="00A41D93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2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52D2E">
        <w:rPr>
          <w:rFonts w:ascii="Times New Roman" w:hAnsi="Times New Roman" w:cs="Times New Roman"/>
          <w:sz w:val="28"/>
          <w:szCs w:val="28"/>
        </w:rPr>
        <w:t xml:space="preserve">Задачи государственного управления и обеспечения национальной безопасности Российской Федерации, способы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F52D2E">
        <w:rPr>
          <w:rFonts w:ascii="Times New Roman" w:hAnsi="Times New Roman" w:cs="Times New Roman"/>
          <w:sz w:val="28"/>
          <w:szCs w:val="28"/>
        </w:rPr>
        <w:t>их эффективного решения в сфере управления государственными финансами и регулирования финансовых рынков"</w:t>
      </w:r>
      <w:r w:rsidR="00A41D93">
        <w:rPr>
          <w:rFonts w:ascii="Times New Roman" w:hAnsi="Times New Roman" w:cs="Times New Roman"/>
          <w:sz w:val="28"/>
          <w:szCs w:val="28"/>
        </w:rPr>
        <w:t>.</w:t>
      </w:r>
    </w:p>
    <w:p w14:paraId="0B4FFE5B" w14:textId="620D9BEC" w:rsidR="005040A6" w:rsidRPr="000B4636" w:rsidRDefault="00E8249B" w:rsidP="00A43B80">
      <w:pPr>
        <w:pStyle w:val="af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В направлении (подпрограмме) "Обеспечение долгосрочной устойчивости федерального бюджета"</w:t>
      </w:r>
      <w:r w:rsidR="005B2115" w:rsidRPr="000B4636">
        <w:rPr>
          <w:rFonts w:ascii="Times New Roman" w:hAnsi="Times New Roman" w:cs="Times New Roman"/>
          <w:sz w:val="28"/>
          <w:szCs w:val="28"/>
        </w:rPr>
        <w:t>:</w:t>
      </w:r>
    </w:p>
    <w:p w14:paraId="56B87C1D" w14:textId="71A2D591" w:rsidR="00063ACC" w:rsidRDefault="00063ACC" w:rsidP="00063ACC">
      <w:pPr>
        <w:pStyle w:val="af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063A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E4D7DD2" w14:textId="653D024A" w:rsidR="00063ACC" w:rsidRDefault="005B2115" w:rsidP="00063ACC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ACC">
        <w:rPr>
          <w:rFonts w:ascii="Times New Roman" w:hAnsi="Times New Roman" w:cs="Times New Roman"/>
          <w:sz w:val="28"/>
          <w:szCs w:val="28"/>
        </w:rPr>
        <w:t>в абзаце третьем слова "(государственно-частное партнерство, соглашения о защите и поощрении капиталовложений и др.)" исключить;</w:t>
      </w:r>
    </w:p>
    <w:p w14:paraId="16ADB00B" w14:textId="6AF36FD4" w:rsidR="00063ACC" w:rsidRDefault="00E07CA4" w:rsidP="00063ACC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ACC">
        <w:rPr>
          <w:rFonts w:ascii="Times New Roman" w:hAnsi="Times New Roman" w:cs="Times New Roman"/>
          <w:sz w:val="28"/>
          <w:szCs w:val="28"/>
        </w:rPr>
        <w:t>в абзаце четвертом слова "в сфере декарбонизации" заменить словами "</w:t>
      </w:r>
      <w:r w:rsidRPr="00063A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учетом негативного изменения геополитической ситуации </w:t>
      </w:r>
      <w:r w:rsidR="00A41D9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63A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proofErr w:type="spellStart"/>
      <w:r w:rsidRPr="00063ACC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санкционного</w:t>
      </w:r>
      <w:proofErr w:type="spellEnd"/>
      <w:r w:rsidRPr="00063A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давления;</w:t>
      </w:r>
      <w:r w:rsidRPr="00063ACC">
        <w:rPr>
          <w:rFonts w:ascii="Times New Roman" w:hAnsi="Times New Roman" w:cs="Times New Roman"/>
          <w:sz w:val="28"/>
          <w:szCs w:val="28"/>
        </w:rPr>
        <w:t xml:space="preserve">"; </w:t>
      </w:r>
    </w:p>
    <w:p w14:paraId="4F8B9CC7" w14:textId="63FDD8C3" w:rsidR="005B2115" w:rsidRPr="000B4636" w:rsidRDefault="005B2115" w:rsidP="00063ACC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 xml:space="preserve">после абзаца </w:t>
      </w:r>
      <w:r w:rsidR="00FA5C99" w:rsidRPr="000B4636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0B4636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14:paraId="3A0A501E" w14:textId="77777777" w:rsidR="005B2115" w:rsidRPr="000B4636" w:rsidRDefault="005B2115" w:rsidP="005B211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"проведения обзоров бюджетных расходов;".</w:t>
      </w:r>
    </w:p>
    <w:p w14:paraId="38B04FDD" w14:textId="4F5F5286" w:rsidR="00D96DC6" w:rsidRPr="000B4636" w:rsidRDefault="00D96DC6" w:rsidP="00A43B80">
      <w:pPr>
        <w:pStyle w:val="af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В направлении (подпрограмме) "Повышение качества управления бюджетным процессом и эффективности управления общественными финансами":</w:t>
      </w:r>
    </w:p>
    <w:p w14:paraId="302ADAC6" w14:textId="77777777" w:rsidR="00063ACC" w:rsidRDefault="00D96DC6" w:rsidP="00063ACC">
      <w:pPr>
        <w:pStyle w:val="af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ACC">
        <w:rPr>
          <w:rFonts w:ascii="Times New Roman" w:hAnsi="Times New Roman" w:cs="Times New Roman"/>
          <w:sz w:val="28"/>
          <w:szCs w:val="28"/>
        </w:rPr>
        <w:t>в абзаце третьем пункта 3 слова "</w:t>
      </w:r>
      <w:r w:rsidR="00E07CA4" w:rsidRPr="00063ACC">
        <w:rPr>
          <w:rFonts w:ascii="Times New Roman" w:hAnsi="Times New Roman" w:cs="Times New Roman"/>
          <w:sz w:val="28"/>
          <w:szCs w:val="28"/>
        </w:rPr>
        <w:t xml:space="preserve">: </w:t>
      </w:r>
      <w:r w:rsidRPr="00063ACC">
        <w:rPr>
          <w:rFonts w:ascii="Times New Roman" w:hAnsi="Times New Roman" w:cs="Times New Roman"/>
          <w:sz w:val="28"/>
          <w:szCs w:val="28"/>
        </w:rPr>
        <w:t xml:space="preserve">проведения обзоров бюджетных расходов," </w:t>
      </w:r>
      <w:r w:rsidR="00E07CA4" w:rsidRPr="00063ACC">
        <w:rPr>
          <w:rFonts w:ascii="Times New Roman" w:hAnsi="Times New Roman" w:cs="Times New Roman"/>
          <w:sz w:val="28"/>
          <w:szCs w:val="28"/>
        </w:rPr>
        <w:t>заменить словом "</w:t>
      </w:r>
      <w:r w:rsidR="00E07CA4" w:rsidRPr="00063ACC">
        <w:rPr>
          <w:rFonts w:ascii="Times New Roman" w:eastAsia="Times New Roman" w:hAnsi="Times New Roman" w:cs="Times New Roman"/>
          <w:sz w:val="28"/>
          <w:szCs w:val="20"/>
          <w:lang w:eastAsia="ru-RU"/>
        </w:rPr>
        <w:t>путем</w:t>
      </w:r>
      <w:r w:rsidR="00E07CA4" w:rsidRPr="00063ACC">
        <w:rPr>
          <w:rFonts w:ascii="Times New Roman" w:hAnsi="Times New Roman" w:cs="Times New Roman"/>
          <w:sz w:val="28"/>
          <w:szCs w:val="28"/>
        </w:rPr>
        <w:t>"</w:t>
      </w:r>
      <w:r w:rsidRPr="00063ACC">
        <w:rPr>
          <w:rFonts w:ascii="Times New Roman" w:hAnsi="Times New Roman" w:cs="Times New Roman"/>
          <w:sz w:val="28"/>
          <w:szCs w:val="28"/>
        </w:rPr>
        <w:t>;</w:t>
      </w:r>
    </w:p>
    <w:p w14:paraId="7D5C11BA" w14:textId="3FD381E4" w:rsidR="007357F8" w:rsidRPr="00063ACC" w:rsidRDefault="007357F8" w:rsidP="00063ACC">
      <w:pPr>
        <w:pStyle w:val="af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ACC">
        <w:rPr>
          <w:rFonts w:ascii="Times New Roman" w:hAnsi="Times New Roman" w:cs="Times New Roman"/>
          <w:sz w:val="28"/>
          <w:szCs w:val="28"/>
        </w:rPr>
        <w:lastRenderedPageBreak/>
        <w:t>после абзаца четвертого пункта 4 дополнить абзацем следующего содержания:</w:t>
      </w:r>
    </w:p>
    <w:p w14:paraId="0B2D2987" w14:textId="77777777" w:rsidR="00063ACC" w:rsidRDefault="007357F8" w:rsidP="00063A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636">
        <w:rPr>
          <w:rFonts w:ascii="Times New Roman" w:hAnsi="Times New Roman" w:cs="Times New Roman"/>
          <w:sz w:val="28"/>
          <w:szCs w:val="28"/>
        </w:rPr>
        <w:t>"</w:t>
      </w:r>
      <w:r w:rsidRPr="0062716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дальнейшего развития методологии бюджетного планирования посредством совершенствования системы обоснований бюджетных ассигнований.</w:t>
      </w:r>
      <w:r w:rsidRPr="00627164">
        <w:rPr>
          <w:rFonts w:ascii="Times New Roman" w:hAnsi="Times New Roman" w:cs="Times New Roman"/>
          <w:sz w:val="28"/>
          <w:szCs w:val="28"/>
        </w:rPr>
        <w:t>";</w:t>
      </w:r>
    </w:p>
    <w:p w14:paraId="63690925" w14:textId="7D66D29E" w:rsidR="00063ACC" w:rsidRPr="00063ACC" w:rsidRDefault="00063ACC" w:rsidP="00063ACC">
      <w:pPr>
        <w:pStyle w:val="af6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B463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4636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85BFE91" w14:textId="5C935B2C" w:rsidR="00D96DC6" w:rsidRPr="00063ACC" w:rsidRDefault="00D96DC6" w:rsidP="00063ACC">
      <w:pPr>
        <w:pStyle w:val="af6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636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14:paraId="2C41EBFA" w14:textId="0AC54DEB" w:rsidR="00D96DC6" w:rsidRDefault="00D96DC6" w:rsidP="00D96D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 xml:space="preserve">"расширения и дальнейшего развития инструментов вовлечения граждан в бюджетный процесс, в том числе посредством развития </w:t>
      </w:r>
      <w:r w:rsidRPr="000B4636">
        <w:rPr>
          <w:rFonts w:ascii="Times New Roman" w:hAnsi="Times New Roman" w:cs="Times New Roman"/>
          <w:sz w:val="28"/>
          <w:szCs w:val="28"/>
        </w:rPr>
        <w:br/>
        <w:t>и реализации практик инициативного бюджетирования</w:t>
      </w:r>
      <w:r w:rsidR="00DE5C2F" w:rsidRPr="000B4636">
        <w:rPr>
          <w:rFonts w:ascii="Times New Roman" w:hAnsi="Times New Roman" w:cs="Times New Roman"/>
          <w:sz w:val="28"/>
          <w:szCs w:val="28"/>
        </w:rPr>
        <w:t>;";</w:t>
      </w:r>
    </w:p>
    <w:p w14:paraId="4E4AD430" w14:textId="4A3E3127" w:rsidR="007357F8" w:rsidRPr="000B4636" w:rsidRDefault="007357F8" w:rsidP="00D96D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r w:rsidRPr="000B4636">
        <w:rPr>
          <w:rFonts w:ascii="Times New Roman" w:hAnsi="Times New Roman" w:cs="Times New Roman"/>
          <w:sz w:val="28"/>
          <w:szCs w:val="28"/>
        </w:rPr>
        <w:t xml:space="preserve"> </w:t>
      </w:r>
      <w:r w:rsidR="00F07D4A" w:rsidRPr="000B463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9FB075" w14:textId="53EC841D" w:rsidR="007357F8" w:rsidRPr="00627164" w:rsidRDefault="00BF4B84" w:rsidP="00063ACC">
      <w:pPr>
        <w:pStyle w:val="af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035182" w:rsidRPr="00627164">
        <w:rPr>
          <w:rFonts w:ascii="Times New Roman" w:hAnsi="Times New Roman" w:cs="Times New Roman"/>
          <w:sz w:val="28"/>
          <w:szCs w:val="28"/>
        </w:rPr>
        <w:t xml:space="preserve"> 8 </w:t>
      </w:r>
      <w:r w:rsidR="007357F8" w:rsidRPr="0062716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60C974A" w14:textId="09283C28" w:rsidR="007357F8" w:rsidRPr="000B4636" w:rsidRDefault="00F07D4A" w:rsidP="007357F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164">
        <w:rPr>
          <w:rFonts w:ascii="Times New Roman" w:hAnsi="Times New Roman" w:cs="Times New Roman"/>
          <w:sz w:val="28"/>
          <w:szCs w:val="28"/>
        </w:rPr>
        <w:t>"</w:t>
      </w:r>
      <w:r w:rsidR="00BF4B84" w:rsidRPr="00BF4B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Создание единых подходов к управлению расходами </w:t>
      </w:r>
      <w:r w:rsidR="00BF4B84" w:rsidRPr="00BF4B8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выполнение научных исследований и экспериментальных разработок </w:t>
      </w:r>
      <w:r w:rsidR="00BF4B84" w:rsidRPr="00BF4B8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всех этапах жизненного цикла научного исследования </w:t>
      </w:r>
      <w:r w:rsidR="00BF4B84" w:rsidRPr="00BF4B8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экспериментальной разработки будет осуществляться за счет развития обеспечения информационного взаимодействия единой государственной информационной системы учета научно-исследовательских, опытно-конструкторских и технологических работ гражданского назначения </w:t>
      </w:r>
      <w:r w:rsidR="00BF4B84" w:rsidRPr="00BF4B8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системы "Электронный бюджет"</w:t>
      </w:r>
      <w:r w:rsidR="00BF4B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627164">
        <w:rPr>
          <w:rFonts w:ascii="Times New Roman" w:hAnsi="Times New Roman" w:cs="Times New Roman"/>
          <w:sz w:val="28"/>
          <w:szCs w:val="28"/>
        </w:rPr>
        <w:t>";</w:t>
      </w:r>
    </w:p>
    <w:p w14:paraId="2E6EF30A" w14:textId="054A32D1" w:rsidR="00FA5C99" w:rsidRPr="000B4636" w:rsidRDefault="00FA5C99" w:rsidP="00063ACC">
      <w:pPr>
        <w:pStyle w:val="af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в пункте 10:</w:t>
      </w:r>
    </w:p>
    <w:p w14:paraId="716E9F92" w14:textId="73D1DC59" w:rsidR="00DE5C2F" w:rsidRPr="000B4636" w:rsidRDefault="00DE5C2F" w:rsidP="00D96D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 w:rsidR="00FA5C99" w:rsidRPr="000B463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0B4636">
        <w:rPr>
          <w:rFonts w:ascii="Times New Roman" w:hAnsi="Times New Roman" w:cs="Times New Roman"/>
          <w:sz w:val="28"/>
          <w:szCs w:val="28"/>
        </w:rPr>
        <w:t>;</w:t>
      </w:r>
    </w:p>
    <w:p w14:paraId="3BEC952E" w14:textId="5EEC0BF3" w:rsidR="00DE5C2F" w:rsidRPr="000B4636" w:rsidRDefault="00DE5C2F" w:rsidP="00D96D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14:paraId="7E23EA56" w14:textId="77777777" w:rsidR="00DE5C2F" w:rsidRPr="000B4636" w:rsidRDefault="00DE5C2F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"определения подходов к управлению рисками, возникающими при осуществлении деятельности организациями сектора государственного (муниципального) управления, включая обеспечение трансформации системы внутреннего финансового контроля и аудита в систему внутреннего аудита деятельности организаций сектора государственного (муниципального) управления;";</w:t>
      </w:r>
    </w:p>
    <w:p w14:paraId="42E1E346" w14:textId="359DCCFB" w:rsidR="00DE5C2F" w:rsidRPr="000B4636" w:rsidRDefault="00DE5C2F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 xml:space="preserve">в абзаце шестом после слов "оценки качества финансового менеджмента" дополнить словами "в целях планирования мероприятий органов </w:t>
      </w:r>
      <w:r w:rsidR="00FA5C99" w:rsidRPr="000B4636">
        <w:rPr>
          <w:rFonts w:ascii="Times New Roman" w:hAnsi="Times New Roman" w:cs="Times New Roman"/>
          <w:sz w:val="28"/>
          <w:szCs w:val="28"/>
        </w:rPr>
        <w:t>государственного финансового контроля</w:t>
      </w:r>
      <w:r w:rsidRPr="000B4636">
        <w:rPr>
          <w:rFonts w:ascii="Times New Roman" w:hAnsi="Times New Roman" w:cs="Times New Roman"/>
          <w:sz w:val="28"/>
          <w:szCs w:val="28"/>
        </w:rPr>
        <w:t xml:space="preserve"> и подразделений внутреннего финансового аудита, а также в целом";</w:t>
      </w:r>
    </w:p>
    <w:p w14:paraId="6ED8BBFC" w14:textId="0D44FAE1" w:rsidR="00FA5C99" w:rsidRPr="00063ACC" w:rsidRDefault="00FA5C99" w:rsidP="00063ACC">
      <w:pPr>
        <w:pStyle w:val="af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ACC">
        <w:rPr>
          <w:rFonts w:ascii="Times New Roman" w:hAnsi="Times New Roman" w:cs="Times New Roman"/>
          <w:sz w:val="28"/>
          <w:szCs w:val="28"/>
        </w:rPr>
        <w:t>в пункте 11:</w:t>
      </w:r>
    </w:p>
    <w:p w14:paraId="0BB09E4C" w14:textId="4260CEF6" w:rsidR="005A18AE" w:rsidRPr="000B4636" w:rsidRDefault="005A18AE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в абзаце четвертом слова "и ведомственных целевых" исключить;</w:t>
      </w:r>
    </w:p>
    <w:p w14:paraId="11B584E1" w14:textId="24CA43A1" w:rsidR="005A18AE" w:rsidRPr="000B4636" w:rsidRDefault="005A18AE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 xml:space="preserve">абзац седьмой </w:t>
      </w:r>
      <w:r w:rsidR="00505D53" w:rsidRPr="000B463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0B4636">
        <w:rPr>
          <w:rFonts w:ascii="Times New Roman" w:hAnsi="Times New Roman" w:cs="Times New Roman"/>
          <w:sz w:val="28"/>
          <w:szCs w:val="28"/>
        </w:rPr>
        <w:t>;</w:t>
      </w:r>
    </w:p>
    <w:p w14:paraId="7BB77936" w14:textId="1E5D0BF1" w:rsidR="00505D53" w:rsidRPr="000B4636" w:rsidRDefault="00505D53" w:rsidP="00063ACC">
      <w:pPr>
        <w:pStyle w:val="af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в пункте 12:</w:t>
      </w:r>
    </w:p>
    <w:p w14:paraId="48B205C7" w14:textId="24D638A0" w:rsidR="005A18AE" w:rsidRPr="000B4636" w:rsidRDefault="002679E0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14:paraId="70947231" w14:textId="77777777" w:rsidR="002679E0" w:rsidRPr="000B4636" w:rsidRDefault="002679E0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lastRenderedPageBreak/>
        <w:t xml:space="preserve">"завершения формирования нормативно-правовой базы бухгалтерского учета государственных финансов на основе лучшей международной практики (стандартов бухгалтерской отчетности общественных финансов) согласно программе разработки федеральных стандартов бухгалтерского учета государственных финансов </w:t>
      </w:r>
      <w:r w:rsidRPr="000B4636">
        <w:rPr>
          <w:rFonts w:ascii="Times New Roman" w:hAnsi="Times New Roman" w:cs="Times New Roman"/>
          <w:sz w:val="28"/>
          <w:szCs w:val="28"/>
        </w:rPr>
        <w:br/>
        <w:t>на 2022 - 2027 годы и развития методологического сопровождения внедрения единой учетной государственной политики в целях достоверного формирования консолидированной отчетности государственных финансов;";</w:t>
      </w:r>
    </w:p>
    <w:p w14:paraId="09EDA5E9" w14:textId="471B9AAF" w:rsidR="005A18AE" w:rsidRPr="000B4636" w:rsidRDefault="00B52997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в абзаце третьем слова "при их изменении" исключить;</w:t>
      </w:r>
    </w:p>
    <w:p w14:paraId="7D028287" w14:textId="5F425367" w:rsidR="00B52997" w:rsidRPr="000B4636" w:rsidRDefault="000B6011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после абзаца третьего дополнить абзацем следующего содержания:</w:t>
      </w:r>
    </w:p>
    <w:p w14:paraId="64567FA9" w14:textId="0E868F21" w:rsidR="000B6011" w:rsidRPr="000B4636" w:rsidRDefault="000B6011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 xml:space="preserve">"разработки и регламентации типовых моделей централизации данных о государственных финансах на всех уровнях бюджетов </w:t>
      </w:r>
      <w:r w:rsidR="00505D53" w:rsidRPr="000B4636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="00F31A53" w:rsidRPr="000B4636">
        <w:rPr>
          <w:rFonts w:ascii="Times New Roman" w:hAnsi="Times New Roman" w:cs="Times New Roman"/>
          <w:sz w:val="28"/>
          <w:szCs w:val="28"/>
        </w:rPr>
        <w:t xml:space="preserve"> </w:t>
      </w:r>
      <w:r w:rsidRPr="000B4636">
        <w:rPr>
          <w:rFonts w:ascii="Times New Roman" w:hAnsi="Times New Roman" w:cs="Times New Roman"/>
          <w:sz w:val="28"/>
          <w:szCs w:val="28"/>
        </w:rPr>
        <w:t>и государственных (муниципальных) учреждений;";</w:t>
      </w:r>
    </w:p>
    <w:p w14:paraId="656C51BB" w14:textId="2E4710E3" w:rsidR="00404952" w:rsidRPr="000B4636" w:rsidRDefault="00404952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92253" w:rsidRPr="000B4636">
        <w:rPr>
          <w:rFonts w:ascii="Times New Roman" w:hAnsi="Times New Roman" w:cs="Times New Roman"/>
          <w:sz w:val="28"/>
          <w:szCs w:val="28"/>
        </w:rPr>
        <w:t>четвертый изложить в следующей редакции:</w:t>
      </w:r>
    </w:p>
    <w:p w14:paraId="07885CE3" w14:textId="705FF28D" w:rsidR="00992253" w:rsidRPr="000B4636" w:rsidRDefault="00992253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"создания унифицированного альбома электронных документов бухгалтерского учета государственных финансов и обеспечения реализации цифровых регламентов обработки бухгалтерских данных на основе электронного документооборота"</w:t>
      </w:r>
      <w:r w:rsidR="00F31A53" w:rsidRPr="000B4636">
        <w:rPr>
          <w:rFonts w:ascii="Times New Roman" w:hAnsi="Times New Roman" w:cs="Times New Roman"/>
          <w:sz w:val="28"/>
          <w:szCs w:val="28"/>
        </w:rPr>
        <w:t>;</w:t>
      </w:r>
    </w:p>
    <w:p w14:paraId="15601DCD" w14:textId="2CCB76B7" w:rsidR="00404952" w:rsidRPr="000B4636" w:rsidRDefault="00FE500B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14:paraId="2363F0D4" w14:textId="77777777" w:rsidR="00FE500B" w:rsidRPr="000B4636" w:rsidRDefault="00FE500B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164">
        <w:rPr>
          <w:rFonts w:ascii="Times New Roman" w:hAnsi="Times New Roman" w:cs="Times New Roman"/>
          <w:sz w:val="28"/>
          <w:szCs w:val="28"/>
        </w:rPr>
        <w:t>"создания и развития единой электронной подсистемы формирования данных учета и отчетности системы "Электронный бюджет" в целях обеспечения управления (принятия оперативных решений) исполнением бюджетов бюджетной системы Российской Федерации.";</w:t>
      </w:r>
    </w:p>
    <w:p w14:paraId="4C1AC710" w14:textId="179B6812" w:rsidR="00FE500B" w:rsidRPr="000B4636" w:rsidRDefault="00FE500B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164"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9F706B" w:rsidRPr="0062716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627164">
        <w:rPr>
          <w:rFonts w:ascii="Times New Roman" w:hAnsi="Times New Roman" w:cs="Times New Roman"/>
          <w:sz w:val="28"/>
          <w:szCs w:val="28"/>
        </w:rPr>
        <w:t>;</w:t>
      </w:r>
    </w:p>
    <w:p w14:paraId="3A5386AE" w14:textId="305668B7" w:rsidR="009F706B" w:rsidRPr="000B4636" w:rsidRDefault="009F706B" w:rsidP="00063ACC">
      <w:pPr>
        <w:pStyle w:val="af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в пункте 15:</w:t>
      </w:r>
    </w:p>
    <w:p w14:paraId="3162A132" w14:textId="0CCD249D" w:rsidR="00FE500B" w:rsidRPr="000B4636" w:rsidRDefault="002159F7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F67"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F07D4A" w:rsidRPr="00245F67">
        <w:rPr>
          <w:rFonts w:ascii="Times New Roman" w:hAnsi="Times New Roman" w:cs="Times New Roman"/>
          <w:sz w:val="28"/>
          <w:szCs w:val="28"/>
        </w:rPr>
        <w:t>слова</w:t>
      </w:r>
      <w:r w:rsidRPr="00245F67">
        <w:rPr>
          <w:rFonts w:ascii="Times New Roman" w:hAnsi="Times New Roman" w:cs="Times New Roman"/>
          <w:sz w:val="28"/>
          <w:szCs w:val="28"/>
        </w:rPr>
        <w:t xml:space="preserve"> "</w:t>
      </w:r>
      <w:r w:rsidR="00F07D4A" w:rsidRPr="00245F67">
        <w:rPr>
          <w:rFonts w:ascii="Times New Roman" w:hAnsi="Times New Roman" w:cs="Times New Roman"/>
          <w:sz w:val="28"/>
          <w:szCs w:val="28"/>
        </w:rPr>
        <w:t xml:space="preserve">до </w:t>
      </w:r>
      <w:r w:rsidRPr="00245F67">
        <w:rPr>
          <w:rFonts w:ascii="Times New Roman" w:hAnsi="Times New Roman" w:cs="Times New Roman"/>
          <w:sz w:val="28"/>
          <w:szCs w:val="28"/>
        </w:rPr>
        <w:t>5</w:t>
      </w:r>
      <w:r w:rsidR="00F07D4A" w:rsidRPr="00245F67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245F67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F07D4A" w:rsidRPr="00245F67">
        <w:rPr>
          <w:rFonts w:ascii="Times New Roman" w:hAnsi="Times New Roman" w:cs="Times New Roman"/>
          <w:sz w:val="28"/>
          <w:szCs w:val="28"/>
        </w:rPr>
        <w:t>словами</w:t>
      </w:r>
      <w:r w:rsidRPr="00245F67">
        <w:rPr>
          <w:rFonts w:ascii="Times New Roman" w:hAnsi="Times New Roman" w:cs="Times New Roman"/>
          <w:sz w:val="28"/>
          <w:szCs w:val="28"/>
        </w:rPr>
        <w:t xml:space="preserve"> "</w:t>
      </w:r>
      <w:r w:rsidR="00F07D4A" w:rsidRPr="00245F67">
        <w:rPr>
          <w:rFonts w:ascii="Times New Roman" w:hAnsi="Times New Roman" w:cs="Times New Roman"/>
          <w:sz w:val="28"/>
          <w:szCs w:val="28"/>
        </w:rPr>
        <w:t xml:space="preserve">до </w:t>
      </w:r>
      <w:r w:rsidRPr="00245F67">
        <w:rPr>
          <w:rFonts w:ascii="Times New Roman" w:hAnsi="Times New Roman" w:cs="Times New Roman"/>
          <w:sz w:val="28"/>
          <w:szCs w:val="28"/>
        </w:rPr>
        <w:t>4</w:t>
      </w:r>
      <w:r w:rsidR="00F07D4A" w:rsidRPr="00245F67">
        <w:rPr>
          <w:rFonts w:ascii="Times New Roman" w:hAnsi="Times New Roman" w:cs="Times New Roman"/>
          <w:sz w:val="28"/>
          <w:szCs w:val="28"/>
        </w:rPr>
        <w:t>,1 балла</w:t>
      </w:r>
      <w:r w:rsidRPr="00245F67">
        <w:rPr>
          <w:rFonts w:ascii="Times New Roman" w:hAnsi="Times New Roman" w:cs="Times New Roman"/>
          <w:sz w:val="28"/>
          <w:szCs w:val="28"/>
        </w:rPr>
        <w:t>";</w:t>
      </w:r>
    </w:p>
    <w:p w14:paraId="2FCEC8CB" w14:textId="328FCEFC" w:rsidR="002159F7" w:rsidRPr="000B4636" w:rsidRDefault="002159F7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A31B7" w:rsidRPr="000B4636">
        <w:rPr>
          <w:rFonts w:ascii="Times New Roman" w:hAnsi="Times New Roman" w:cs="Times New Roman"/>
          <w:sz w:val="28"/>
          <w:szCs w:val="28"/>
        </w:rPr>
        <w:t>пятый изложить в следующей редакции:</w:t>
      </w:r>
    </w:p>
    <w:p w14:paraId="2AF9CE1E" w14:textId="77777777" w:rsidR="008A31B7" w:rsidRPr="000B4636" w:rsidRDefault="008A31B7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"повышение эффективности исполнения функций (полномочий) федеральных органов исполнительной власти за счет усовершенствования оценки качества финансового менеджмента, создание полноценной системы внутреннего аудита в органах власти";</w:t>
      </w:r>
    </w:p>
    <w:p w14:paraId="4C651B7B" w14:textId="76AB4A3E" w:rsidR="002159F7" w:rsidRPr="000B4636" w:rsidRDefault="00F07D4A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159F7" w:rsidRPr="000B4636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1B7" w:rsidRPr="000B4636">
        <w:rPr>
          <w:rFonts w:ascii="Times New Roman" w:hAnsi="Times New Roman" w:cs="Times New Roman"/>
          <w:sz w:val="28"/>
          <w:szCs w:val="28"/>
        </w:rPr>
        <w:t>восьмой признать утратившим силу</w:t>
      </w:r>
      <w:r w:rsidR="002159F7" w:rsidRPr="000B4636">
        <w:rPr>
          <w:rFonts w:ascii="Times New Roman" w:hAnsi="Times New Roman" w:cs="Times New Roman"/>
          <w:sz w:val="28"/>
          <w:szCs w:val="28"/>
        </w:rPr>
        <w:t>;</w:t>
      </w:r>
    </w:p>
    <w:p w14:paraId="601A7A5E" w14:textId="7F918831" w:rsidR="002159F7" w:rsidRPr="000B4636" w:rsidRDefault="002159F7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A31B7" w:rsidRPr="000B4636">
        <w:rPr>
          <w:rFonts w:ascii="Times New Roman" w:hAnsi="Times New Roman" w:cs="Times New Roman"/>
          <w:sz w:val="28"/>
          <w:szCs w:val="28"/>
        </w:rPr>
        <w:t>девятый изложить в следующей редакции:</w:t>
      </w:r>
    </w:p>
    <w:p w14:paraId="7B654C2A" w14:textId="76C200D0" w:rsidR="008A31B7" w:rsidRDefault="008A31B7" w:rsidP="000B46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 xml:space="preserve">"создание единой цифровой </w:t>
      </w:r>
      <w:r w:rsidRPr="000B4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 w:rsidRPr="000B4636">
        <w:rPr>
          <w:rFonts w:ascii="Times New Roman" w:hAnsi="Times New Roman" w:cs="Times New Roman"/>
          <w:sz w:val="28"/>
          <w:szCs w:val="28"/>
        </w:rPr>
        <w:t xml:space="preserve">формирования данных учета </w:t>
      </w:r>
      <w:r w:rsidR="000B4636" w:rsidRPr="000B4636">
        <w:rPr>
          <w:rFonts w:ascii="Times New Roman" w:hAnsi="Times New Roman" w:cs="Times New Roman"/>
          <w:sz w:val="28"/>
          <w:szCs w:val="28"/>
        </w:rPr>
        <w:br/>
      </w:r>
      <w:r w:rsidRPr="000B4636">
        <w:rPr>
          <w:rFonts w:ascii="Times New Roman" w:hAnsi="Times New Roman" w:cs="Times New Roman"/>
          <w:sz w:val="28"/>
          <w:szCs w:val="28"/>
        </w:rPr>
        <w:t xml:space="preserve">и отчетности государственных финансов путем консолидации учетной </w:t>
      </w:r>
      <w:r w:rsidRPr="000B4636">
        <w:rPr>
          <w:rFonts w:ascii="Times New Roman" w:hAnsi="Times New Roman" w:cs="Times New Roman"/>
          <w:sz w:val="28"/>
          <w:szCs w:val="28"/>
        </w:rPr>
        <w:lastRenderedPageBreak/>
        <w:t>информации о государственных финансах в целях обеспечения управления (принятия оперативных решений) исполнением бюджетов бюджетной системы Российской Федерации;".</w:t>
      </w:r>
    </w:p>
    <w:p w14:paraId="18F08240" w14:textId="4549F0BA" w:rsidR="00107454" w:rsidRDefault="00F07D4A" w:rsidP="00313ED4">
      <w:pPr>
        <w:pStyle w:val="af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В направлении (подпрограмме) "</w:t>
      </w:r>
      <w:r w:rsidRPr="00F07D4A">
        <w:rPr>
          <w:rFonts w:ascii="Times New Roman" w:hAnsi="Times New Roman" w:cs="Times New Roman"/>
          <w:sz w:val="28"/>
          <w:szCs w:val="28"/>
        </w:rPr>
        <w:t>Развитие налоговой и таможенной системы и регулирование производства и оборота отдельных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D4A">
        <w:rPr>
          <w:rFonts w:ascii="Times New Roman" w:hAnsi="Times New Roman" w:cs="Times New Roman"/>
          <w:sz w:val="28"/>
          <w:szCs w:val="28"/>
        </w:rPr>
        <w:t>подакцизных товаров</w:t>
      </w:r>
      <w:r w:rsidRPr="000B4636">
        <w:rPr>
          <w:rFonts w:ascii="Times New Roman" w:hAnsi="Times New Roman" w:cs="Times New Roman"/>
          <w:sz w:val="28"/>
          <w:szCs w:val="28"/>
        </w:rPr>
        <w:t>"</w:t>
      </w:r>
      <w:r w:rsidR="00107454">
        <w:rPr>
          <w:rFonts w:ascii="Times New Roman" w:hAnsi="Times New Roman" w:cs="Times New Roman"/>
          <w:sz w:val="28"/>
          <w:szCs w:val="28"/>
        </w:rPr>
        <w:t>:</w:t>
      </w:r>
    </w:p>
    <w:p w14:paraId="782EBBC4" w14:textId="1F3FF382" w:rsidR="00107454" w:rsidRDefault="00107454" w:rsidP="00107454">
      <w:pPr>
        <w:pStyle w:val="af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41D93">
        <w:rPr>
          <w:rFonts w:ascii="Times New Roman" w:hAnsi="Times New Roman" w:cs="Times New Roman"/>
          <w:sz w:val="28"/>
          <w:szCs w:val="28"/>
        </w:rPr>
        <w:t>) в абзаце втором</w:t>
      </w:r>
      <w:r w:rsidRPr="00107454">
        <w:rPr>
          <w:rFonts w:ascii="Times New Roman" w:hAnsi="Times New Roman" w:cs="Times New Roman"/>
          <w:sz w:val="28"/>
          <w:szCs w:val="28"/>
        </w:rPr>
        <w:t xml:space="preserve"> пункта 5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313ED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оптимизация процедур уплаты и</w:t>
      </w:r>
      <w:r w:rsidRPr="00313ED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0D7568E3" w14:textId="1D3F7DD1" w:rsidR="00107454" w:rsidRPr="00107454" w:rsidRDefault="00107454" w:rsidP="00107454">
      <w:pPr>
        <w:pStyle w:val="af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13ED4">
        <w:rPr>
          <w:rFonts w:ascii="Times New Roman" w:hAnsi="Times New Roman" w:cs="Times New Roman"/>
          <w:sz w:val="28"/>
          <w:szCs w:val="28"/>
        </w:rPr>
        <w:t xml:space="preserve"> </w:t>
      </w:r>
      <w:r w:rsidR="00063ACC" w:rsidRPr="00313ED4">
        <w:rPr>
          <w:rFonts w:ascii="Times New Roman" w:hAnsi="Times New Roman" w:cs="Times New Roman"/>
          <w:sz w:val="28"/>
          <w:szCs w:val="28"/>
        </w:rPr>
        <w:t>в</w:t>
      </w:r>
      <w:r w:rsidR="00A41D93">
        <w:rPr>
          <w:rFonts w:ascii="Times New Roman" w:hAnsi="Times New Roman" w:cs="Times New Roman"/>
          <w:sz w:val="28"/>
          <w:szCs w:val="28"/>
        </w:rPr>
        <w:t xml:space="preserve"> абзаце втором</w:t>
      </w:r>
      <w:r w:rsidR="00F07D4A" w:rsidRPr="00313ED4">
        <w:rPr>
          <w:rFonts w:ascii="Times New Roman" w:hAnsi="Times New Roman" w:cs="Times New Roman"/>
          <w:sz w:val="28"/>
          <w:szCs w:val="28"/>
        </w:rPr>
        <w:t xml:space="preserve"> пункта 10 </w:t>
      </w:r>
      <w:r w:rsidR="00FB774F" w:rsidRPr="00313ED4">
        <w:rPr>
          <w:rFonts w:ascii="Times New Roman" w:hAnsi="Times New Roman" w:cs="Times New Roman"/>
          <w:sz w:val="28"/>
          <w:szCs w:val="28"/>
        </w:rPr>
        <w:t>слова "</w:t>
      </w:r>
      <w:proofErr w:type="spellStart"/>
      <w:r w:rsidR="00FB774F" w:rsidRPr="00313ED4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="00FB774F" w:rsidRPr="00313ED4">
        <w:rPr>
          <w:rFonts w:ascii="Times New Roman" w:hAnsi="Times New Roman" w:cs="Times New Roman"/>
          <w:sz w:val="28"/>
          <w:szCs w:val="28"/>
        </w:rPr>
        <w:t xml:space="preserve"> признанных" з</w:t>
      </w:r>
      <w:r>
        <w:rPr>
          <w:rFonts w:ascii="Times New Roman" w:hAnsi="Times New Roman" w:cs="Times New Roman"/>
          <w:sz w:val="28"/>
          <w:szCs w:val="28"/>
        </w:rPr>
        <w:t>аменить словом "общепризнанных".</w:t>
      </w:r>
    </w:p>
    <w:p w14:paraId="2CF2E8F0" w14:textId="34BED6E2" w:rsidR="00132CA8" w:rsidRDefault="00132CA8" w:rsidP="00A43B80">
      <w:pPr>
        <w:pStyle w:val="af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В направлении (подпрограмме) "</w:t>
      </w:r>
      <w:r w:rsidRPr="00132C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 государственным долгом и государственными финансовыми активами, повышение результативности от участия в международных финансовых </w:t>
      </w:r>
      <w:r w:rsidRPr="00132CA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экономических отношениях</w:t>
      </w:r>
      <w:r w:rsidRPr="000B4636">
        <w:rPr>
          <w:rFonts w:ascii="Times New Roman" w:hAnsi="Times New Roman" w:cs="Times New Roman"/>
          <w:sz w:val="28"/>
          <w:szCs w:val="28"/>
        </w:rPr>
        <w:t>":</w:t>
      </w:r>
    </w:p>
    <w:p w14:paraId="3363CDB7" w14:textId="7A3F3301" w:rsidR="00132CA8" w:rsidRPr="00063ACC" w:rsidRDefault="00132CA8" w:rsidP="00063ACC">
      <w:pPr>
        <w:pStyle w:val="af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ACC">
        <w:rPr>
          <w:rFonts w:ascii="Times New Roman" w:hAnsi="Times New Roman" w:cs="Times New Roman"/>
          <w:sz w:val="28"/>
          <w:szCs w:val="28"/>
        </w:rPr>
        <w:t>в пункте 3:</w:t>
      </w:r>
    </w:p>
    <w:p w14:paraId="14B2A50C" w14:textId="77777777" w:rsidR="00132CA8" w:rsidRPr="000B4636" w:rsidRDefault="00132CA8" w:rsidP="00132C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изложить </w:t>
      </w:r>
      <w:r w:rsidRPr="000B463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1898244D" w14:textId="4835E4C2" w:rsidR="00132CA8" w:rsidRDefault="00132CA8" w:rsidP="00132C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"</w:t>
      </w:r>
      <w:r w:rsidRPr="00132CA8">
        <w:rPr>
          <w:rFonts w:ascii="Times New Roman" w:hAnsi="Times New Roman" w:cs="Times New Roman"/>
          <w:sz w:val="28"/>
          <w:szCs w:val="28"/>
        </w:rPr>
        <w:t>Эффективное управление государственным долгом Российской Федерации и государственными финансовыми активами Российской Федерации, направленное на сохранение достигнутой в последние годы высокой степени долговой устойчивости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CA8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>осуществляться за счет:</w:t>
      </w:r>
      <w:r w:rsidRPr="000B46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94B043" w14:textId="3819586D" w:rsidR="00132CA8" w:rsidRDefault="00132CA8" w:rsidP="00132C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четвертый признать утратившим силу. </w:t>
      </w:r>
    </w:p>
    <w:p w14:paraId="7827DB2B" w14:textId="0453538C" w:rsidR="002159F7" w:rsidRPr="000B4636" w:rsidRDefault="002159F7" w:rsidP="00A43B80">
      <w:pPr>
        <w:pStyle w:val="af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В направлении (подпрограмме) "Развитие финансовой инфраструктуры":</w:t>
      </w:r>
    </w:p>
    <w:p w14:paraId="2C1000D3" w14:textId="0FDA92FB" w:rsidR="008A31B7" w:rsidRPr="00725655" w:rsidRDefault="008A31B7" w:rsidP="00725655">
      <w:pPr>
        <w:pStyle w:val="af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55">
        <w:rPr>
          <w:rFonts w:ascii="Times New Roman" w:hAnsi="Times New Roman" w:cs="Times New Roman"/>
          <w:sz w:val="28"/>
          <w:szCs w:val="28"/>
        </w:rPr>
        <w:t>в пункте 3:</w:t>
      </w:r>
    </w:p>
    <w:p w14:paraId="7CFC7065" w14:textId="0649F96D" w:rsidR="002159F7" w:rsidRPr="000B4636" w:rsidRDefault="00685773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14:paraId="7B70D969" w14:textId="179F134B" w:rsidR="00685773" w:rsidRPr="000B4636" w:rsidRDefault="00685773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"повышения стабильности</w:t>
      </w:r>
      <w:r w:rsidR="00E35D99" w:rsidRPr="000B4636">
        <w:rPr>
          <w:rFonts w:ascii="Times New Roman" w:hAnsi="Times New Roman" w:cs="Times New Roman"/>
          <w:sz w:val="28"/>
          <w:szCs w:val="28"/>
        </w:rPr>
        <w:t xml:space="preserve"> инфраструктуры финансового рынка</w:t>
      </w:r>
      <w:r w:rsidRPr="000B4636">
        <w:rPr>
          <w:rFonts w:ascii="Times New Roman" w:hAnsi="Times New Roman" w:cs="Times New Roman"/>
          <w:sz w:val="28"/>
          <w:szCs w:val="28"/>
        </w:rPr>
        <w:t>;</w:t>
      </w:r>
    </w:p>
    <w:p w14:paraId="335181C3" w14:textId="2BCEF5B7" w:rsidR="00BB5CD3" w:rsidRPr="000B4636" w:rsidRDefault="00BB5CD3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14:paraId="58EBEFFA" w14:textId="3DB53676" w:rsidR="00BB5CD3" w:rsidRPr="000B4636" w:rsidRDefault="00BB5CD3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 xml:space="preserve">"стимулирования долгосрочных сбережений граждан и создания финансовых инструментов, направленных на </w:t>
      </w:r>
      <w:r w:rsidR="005B6504" w:rsidRPr="000B4636">
        <w:rPr>
          <w:rFonts w:ascii="Times New Roman" w:hAnsi="Times New Roman" w:cs="Times New Roman"/>
          <w:sz w:val="28"/>
          <w:szCs w:val="28"/>
        </w:rPr>
        <w:t xml:space="preserve">их </w:t>
      </w:r>
      <w:r w:rsidRPr="000B4636">
        <w:rPr>
          <w:rFonts w:ascii="Times New Roman" w:hAnsi="Times New Roman" w:cs="Times New Roman"/>
          <w:sz w:val="28"/>
          <w:szCs w:val="28"/>
        </w:rPr>
        <w:t>формирование.";</w:t>
      </w:r>
    </w:p>
    <w:p w14:paraId="309D99CC" w14:textId="4A9886D5" w:rsidR="001705F1" w:rsidRDefault="00364F7B" w:rsidP="00725655">
      <w:pPr>
        <w:pStyle w:val="af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в пункте 6</w:t>
      </w:r>
      <w:r w:rsidR="001705F1">
        <w:rPr>
          <w:rFonts w:ascii="Times New Roman" w:hAnsi="Times New Roman" w:cs="Times New Roman"/>
          <w:sz w:val="28"/>
          <w:szCs w:val="28"/>
        </w:rPr>
        <w:t>:</w:t>
      </w:r>
      <w:r w:rsidRPr="000B46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D69E7" w14:textId="4F1FAC3F" w:rsidR="001705F1" w:rsidRDefault="001705F1" w:rsidP="00364F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признать утратившим силу;</w:t>
      </w:r>
    </w:p>
    <w:p w14:paraId="5DA83B19" w14:textId="1A47A496" w:rsidR="00BB5CD3" w:rsidRDefault="008A31B7" w:rsidP="00364F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 xml:space="preserve">в </w:t>
      </w:r>
      <w:r w:rsidR="00BB5CD3" w:rsidRPr="000B4636">
        <w:rPr>
          <w:rFonts w:ascii="Times New Roman" w:hAnsi="Times New Roman" w:cs="Times New Roman"/>
          <w:sz w:val="28"/>
          <w:szCs w:val="28"/>
        </w:rPr>
        <w:t>абзац</w:t>
      </w:r>
      <w:r w:rsidRPr="000B4636">
        <w:rPr>
          <w:rFonts w:ascii="Times New Roman" w:hAnsi="Times New Roman" w:cs="Times New Roman"/>
          <w:sz w:val="28"/>
          <w:szCs w:val="28"/>
        </w:rPr>
        <w:t>е</w:t>
      </w:r>
      <w:r w:rsidR="00BB5CD3" w:rsidRPr="000B4636">
        <w:rPr>
          <w:rFonts w:ascii="Times New Roman" w:hAnsi="Times New Roman" w:cs="Times New Roman"/>
          <w:sz w:val="28"/>
          <w:szCs w:val="28"/>
        </w:rPr>
        <w:t xml:space="preserve"> </w:t>
      </w:r>
      <w:r w:rsidRPr="000B4636">
        <w:rPr>
          <w:rFonts w:ascii="Times New Roman" w:hAnsi="Times New Roman" w:cs="Times New Roman"/>
          <w:sz w:val="28"/>
          <w:szCs w:val="28"/>
        </w:rPr>
        <w:t xml:space="preserve">пятом </w:t>
      </w:r>
      <w:r w:rsidR="00D83623" w:rsidRPr="000B463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B5CD3" w:rsidRPr="000B4636">
        <w:rPr>
          <w:rFonts w:ascii="Times New Roman" w:hAnsi="Times New Roman" w:cs="Times New Roman"/>
          <w:sz w:val="28"/>
          <w:szCs w:val="28"/>
        </w:rPr>
        <w:t>"</w:t>
      </w:r>
      <w:r w:rsidR="00D83623" w:rsidRPr="000B4636">
        <w:rPr>
          <w:rFonts w:ascii="Times New Roman" w:hAnsi="Times New Roman" w:cs="Times New Roman"/>
          <w:sz w:val="28"/>
          <w:szCs w:val="28"/>
        </w:rPr>
        <w:t xml:space="preserve">, обеспечивающих финансирование социально значимых, в том числе "зеленых" проектов с участием рынка капитала </w:t>
      </w:r>
      <w:r w:rsidR="00A775F0">
        <w:rPr>
          <w:rFonts w:ascii="Times New Roman" w:hAnsi="Times New Roman" w:cs="Times New Roman"/>
          <w:sz w:val="28"/>
          <w:szCs w:val="28"/>
        </w:rPr>
        <w:br/>
      </w:r>
      <w:r w:rsidR="00D83623" w:rsidRPr="000B4636">
        <w:rPr>
          <w:rFonts w:ascii="Times New Roman" w:hAnsi="Times New Roman" w:cs="Times New Roman"/>
          <w:sz w:val="28"/>
          <w:szCs w:val="28"/>
        </w:rPr>
        <w:t>и биржевой торговли" исключить</w:t>
      </w:r>
      <w:r w:rsidR="00063ACC">
        <w:rPr>
          <w:rFonts w:ascii="Times New Roman" w:hAnsi="Times New Roman" w:cs="Times New Roman"/>
          <w:sz w:val="28"/>
          <w:szCs w:val="28"/>
        </w:rPr>
        <w:t>.</w:t>
      </w:r>
    </w:p>
    <w:p w14:paraId="19F0169C" w14:textId="76B96356" w:rsidR="00440D8F" w:rsidRPr="000B4636" w:rsidRDefault="00440D8F" w:rsidP="00A43B80">
      <w:pPr>
        <w:pStyle w:val="af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В направлении (подпрограмме) "Управление федеральным имуществом":</w:t>
      </w:r>
    </w:p>
    <w:p w14:paraId="2AA0210F" w14:textId="344B1BE5" w:rsidR="00440D8F" w:rsidRPr="000B4636" w:rsidRDefault="00DF400F" w:rsidP="00725655">
      <w:pPr>
        <w:pStyle w:val="af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>пункт</w:t>
      </w:r>
      <w:r w:rsidR="00D83623" w:rsidRPr="000B4636">
        <w:rPr>
          <w:rFonts w:ascii="Times New Roman" w:hAnsi="Times New Roman" w:cs="Times New Roman"/>
          <w:sz w:val="28"/>
          <w:szCs w:val="28"/>
        </w:rPr>
        <w:t>ы</w:t>
      </w:r>
      <w:r w:rsidRPr="000B4636">
        <w:rPr>
          <w:rFonts w:ascii="Times New Roman" w:hAnsi="Times New Roman" w:cs="Times New Roman"/>
          <w:sz w:val="28"/>
          <w:szCs w:val="28"/>
        </w:rPr>
        <w:t xml:space="preserve"> 1 </w:t>
      </w:r>
      <w:r w:rsidR="00D83623" w:rsidRPr="000B4636">
        <w:rPr>
          <w:rFonts w:ascii="Times New Roman" w:hAnsi="Times New Roman" w:cs="Times New Roman"/>
          <w:sz w:val="28"/>
          <w:szCs w:val="28"/>
        </w:rPr>
        <w:t xml:space="preserve">и 2 </w:t>
      </w:r>
      <w:r w:rsidRPr="000B46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C2113BD" w14:textId="759A04BB" w:rsidR="00DF400F" w:rsidRPr="000B4636" w:rsidRDefault="00DF400F" w:rsidP="00DF40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lastRenderedPageBreak/>
        <w:t xml:space="preserve">"1. Цель 6 государственной программы "Обеспечение к 2030 году роста доходов от управления федеральным имуществом не менее чем </w:t>
      </w:r>
      <w:r w:rsidRPr="000B4636">
        <w:rPr>
          <w:rFonts w:ascii="Times New Roman" w:hAnsi="Times New Roman" w:cs="Times New Roman"/>
          <w:sz w:val="28"/>
          <w:szCs w:val="28"/>
        </w:rPr>
        <w:br/>
        <w:t>в 2 раза (к уровню 2021 года)".</w:t>
      </w:r>
    </w:p>
    <w:p w14:paraId="071F9EB2" w14:textId="36F718FF" w:rsidR="00DF400F" w:rsidRPr="000B4636" w:rsidRDefault="00DF400F" w:rsidP="00DF40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 xml:space="preserve">2. Показатель 6 государственной программы "Рост доходов </w:t>
      </w:r>
      <w:r w:rsidRPr="000B4636">
        <w:rPr>
          <w:rFonts w:ascii="Times New Roman" w:hAnsi="Times New Roman" w:cs="Times New Roman"/>
          <w:sz w:val="28"/>
          <w:szCs w:val="28"/>
        </w:rPr>
        <w:br/>
        <w:t>от управления федеральным имуществом".";</w:t>
      </w:r>
    </w:p>
    <w:p w14:paraId="6317D439" w14:textId="7566B2EB" w:rsidR="00440D8F" w:rsidRPr="00725655" w:rsidRDefault="00DF400F" w:rsidP="00725655">
      <w:pPr>
        <w:pStyle w:val="af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55">
        <w:rPr>
          <w:rFonts w:ascii="Times New Roman" w:hAnsi="Times New Roman" w:cs="Times New Roman"/>
          <w:sz w:val="28"/>
          <w:szCs w:val="28"/>
        </w:rPr>
        <w:t>абзац второй пункта 4 изложить в следующей редакции:</w:t>
      </w:r>
    </w:p>
    <w:p w14:paraId="24358C70" w14:textId="681B4C04" w:rsidR="00DF400F" w:rsidRDefault="00DF400F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636">
        <w:rPr>
          <w:rFonts w:ascii="Times New Roman" w:hAnsi="Times New Roman" w:cs="Times New Roman"/>
          <w:sz w:val="28"/>
          <w:szCs w:val="28"/>
        </w:rPr>
        <w:t xml:space="preserve">"увеличение доходов от управления федеральным имуществом </w:t>
      </w:r>
      <w:r w:rsidRPr="000B4636">
        <w:rPr>
          <w:rFonts w:ascii="Times New Roman" w:hAnsi="Times New Roman" w:cs="Times New Roman"/>
          <w:sz w:val="28"/>
          <w:szCs w:val="28"/>
        </w:rPr>
        <w:br/>
        <w:t>не менее че</w:t>
      </w:r>
      <w:r w:rsidR="009040BB">
        <w:rPr>
          <w:rFonts w:ascii="Times New Roman" w:hAnsi="Times New Roman" w:cs="Times New Roman"/>
          <w:sz w:val="28"/>
          <w:szCs w:val="28"/>
        </w:rPr>
        <w:t>м в 2 раза к уровню 2021 года;";</w:t>
      </w:r>
    </w:p>
    <w:p w14:paraId="05060BBA" w14:textId="15819792" w:rsidR="009040BB" w:rsidRDefault="009040BB" w:rsidP="00A41D93">
      <w:pPr>
        <w:pStyle w:val="af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седьмом пункта 4 слова</w:t>
      </w:r>
      <w:r w:rsidRPr="00063AC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до 65 процентов</w:t>
      </w:r>
      <w:r w:rsidRPr="00063AC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063ACC">
        <w:rPr>
          <w:rFonts w:ascii="Times New Roman" w:hAnsi="Times New Roman" w:cs="Times New Roman"/>
          <w:sz w:val="28"/>
          <w:szCs w:val="28"/>
        </w:rPr>
        <w:t xml:space="preserve"> "</w:t>
      </w:r>
      <w:r w:rsidRPr="00A41D93">
        <w:rPr>
          <w:rFonts w:ascii="Times New Roman" w:hAnsi="Times New Roman" w:cs="Times New Roman"/>
          <w:sz w:val="28"/>
          <w:szCs w:val="28"/>
        </w:rPr>
        <w:t>до 40 процентов</w:t>
      </w:r>
      <w:r w:rsidRPr="00063AC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75B17F" w14:textId="1BCED844" w:rsidR="009040BB" w:rsidRDefault="00072F39" w:rsidP="00DE5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46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3BCB2" wp14:editId="251EC654">
                <wp:simplePos x="0" y="0"/>
                <wp:positionH relativeFrom="column">
                  <wp:posOffset>1899920</wp:posOffset>
                </wp:positionH>
                <wp:positionV relativeFrom="paragraph">
                  <wp:posOffset>651983</wp:posOffset>
                </wp:positionV>
                <wp:extent cx="19050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ACD2C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pt,51.35pt" to="299.6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" strokecolor="black [3040]"/>
            </w:pict>
          </mc:Fallback>
        </mc:AlternateContent>
      </w:r>
    </w:p>
    <w:sectPr w:rsidR="009040BB" w:rsidSect="006243A9">
      <w:headerReference w:type="default" r:id="rId11"/>
      <w:headerReference w:type="first" r:id="rId12"/>
      <w:pgSz w:w="11906" w:h="16838" w:code="9"/>
      <w:pgMar w:top="1418" w:right="1418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B2D8B" w14:textId="77777777" w:rsidR="003A6159" w:rsidRDefault="003A6159">
      <w:pPr>
        <w:spacing w:after="0" w:line="240" w:lineRule="auto"/>
      </w:pPr>
      <w:r>
        <w:separator/>
      </w:r>
    </w:p>
    <w:p w14:paraId="1BFEFE59" w14:textId="77777777" w:rsidR="003A6159" w:rsidRDefault="003A6159"/>
  </w:endnote>
  <w:endnote w:type="continuationSeparator" w:id="0">
    <w:p w14:paraId="0FA42A85" w14:textId="77777777" w:rsidR="003A6159" w:rsidRDefault="003A6159">
      <w:pPr>
        <w:spacing w:after="0" w:line="240" w:lineRule="auto"/>
      </w:pPr>
      <w:r>
        <w:continuationSeparator/>
      </w:r>
    </w:p>
    <w:p w14:paraId="27FFF7F3" w14:textId="77777777" w:rsidR="003A6159" w:rsidRDefault="003A6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CD2C" w14:textId="77777777" w:rsidR="00741626" w:rsidRDefault="00741626" w:rsidP="004B5DE7">
    <w:pPr>
      <w:pStyle w:val="af4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5AEC8" w14:textId="77777777" w:rsidR="003A6159" w:rsidRDefault="003A6159">
      <w:pPr>
        <w:spacing w:after="0" w:line="240" w:lineRule="auto"/>
      </w:pPr>
      <w:r>
        <w:separator/>
      </w:r>
    </w:p>
    <w:p w14:paraId="1C7F1409" w14:textId="77777777" w:rsidR="003A6159" w:rsidRDefault="003A6159"/>
  </w:footnote>
  <w:footnote w:type="continuationSeparator" w:id="0">
    <w:p w14:paraId="26F78EA0" w14:textId="77777777" w:rsidR="003A6159" w:rsidRDefault="003A6159">
      <w:pPr>
        <w:spacing w:after="0" w:line="240" w:lineRule="auto"/>
      </w:pPr>
      <w:r>
        <w:continuationSeparator/>
      </w:r>
    </w:p>
    <w:p w14:paraId="02274734" w14:textId="77777777" w:rsidR="003A6159" w:rsidRDefault="003A61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D018" w14:textId="77777777" w:rsidR="00741626" w:rsidRDefault="002975BC">
    <w:pPr>
      <w:pStyle w:val="af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  <w:p w14:paraId="5DB90CD2" w14:textId="77777777" w:rsidR="002975BC" w:rsidRPr="00C9576E" w:rsidRDefault="002975BC" w:rsidP="002975BC">
    <w:pPr>
      <w:pStyle w:val="af2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A3000" w14:textId="77777777" w:rsidR="00741626" w:rsidRPr="00E9723F" w:rsidRDefault="00741626" w:rsidP="00E9723F">
    <w:pPr>
      <w:pStyle w:val="af2"/>
      <w:spacing w:before="360"/>
      <w:jc w:val="right"/>
      <w:rPr>
        <w:rFonts w:ascii="Times New Roman" w:hAnsi="Times New Roman" w:cs="Times New Roman"/>
        <w:sz w:val="28"/>
        <w:szCs w:val="28"/>
      </w:rPr>
    </w:pPr>
    <w:r w:rsidRPr="00E9723F">
      <w:rPr>
        <w:rFonts w:ascii="Times New Roman" w:hAnsi="Times New Roman" w:cs="Times New Roman"/>
        <w:sz w:val="28"/>
        <w:szCs w:val="28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463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5E4D5F" w14:textId="768E39BA" w:rsidR="00741626" w:rsidRPr="006243A9" w:rsidRDefault="00741626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43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43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43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2F3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243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CB0E99" w14:textId="77777777" w:rsidR="00741626" w:rsidRPr="00C9576E" w:rsidRDefault="00741626">
    <w:pPr>
      <w:pStyle w:val="af2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E9A1" w14:textId="77777777" w:rsidR="00741626" w:rsidRPr="0053671C" w:rsidRDefault="00741626">
    <w:pPr>
      <w:pStyle w:val="af2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95D"/>
    <w:multiLevelType w:val="hybridMultilevel"/>
    <w:tmpl w:val="8F1230AA"/>
    <w:lvl w:ilvl="0" w:tplc="16C87032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2771EF"/>
    <w:multiLevelType w:val="hybridMultilevel"/>
    <w:tmpl w:val="3126E2CE"/>
    <w:lvl w:ilvl="0" w:tplc="524ECEC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FC4069"/>
    <w:multiLevelType w:val="hybridMultilevel"/>
    <w:tmpl w:val="9CDE7A42"/>
    <w:lvl w:ilvl="0" w:tplc="BC021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C051B9"/>
    <w:multiLevelType w:val="hybridMultilevel"/>
    <w:tmpl w:val="021AEA78"/>
    <w:lvl w:ilvl="0" w:tplc="CD527730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8625A4"/>
    <w:multiLevelType w:val="hybridMultilevel"/>
    <w:tmpl w:val="5DEA338A"/>
    <w:lvl w:ilvl="0" w:tplc="E0AA73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32A5BB4"/>
    <w:multiLevelType w:val="hybridMultilevel"/>
    <w:tmpl w:val="06FAF768"/>
    <w:lvl w:ilvl="0" w:tplc="E1E8129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3B5286D"/>
    <w:multiLevelType w:val="hybridMultilevel"/>
    <w:tmpl w:val="B8E2575A"/>
    <w:lvl w:ilvl="0" w:tplc="FFB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CB57C0"/>
    <w:multiLevelType w:val="hybridMultilevel"/>
    <w:tmpl w:val="3126E2CE"/>
    <w:lvl w:ilvl="0" w:tplc="524ECEC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820BE7"/>
    <w:multiLevelType w:val="hybridMultilevel"/>
    <w:tmpl w:val="7452E7D2"/>
    <w:lvl w:ilvl="0" w:tplc="E53E3360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47F5EED"/>
    <w:multiLevelType w:val="hybridMultilevel"/>
    <w:tmpl w:val="B7BC34BC"/>
    <w:lvl w:ilvl="0" w:tplc="67FA810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762777E"/>
    <w:multiLevelType w:val="hybridMultilevel"/>
    <w:tmpl w:val="41CC9980"/>
    <w:lvl w:ilvl="0" w:tplc="551EE150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9CD3D1C"/>
    <w:multiLevelType w:val="hybridMultilevel"/>
    <w:tmpl w:val="2A88F1B2"/>
    <w:lvl w:ilvl="0" w:tplc="E0AA73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EFF4CCE"/>
    <w:multiLevelType w:val="hybridMultilevel"/>
    <w:tmpl w:val="EEC811AE"/>
    <w:lvl w:ilvl="0" w:tplc="14763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4E"/>
    <w:rsid w:val="00001296"/>
    <w:rsid w:val="00011B14"/>
    <w:rsid w:val="000323DE"/>
    <w:rsid w:val="00035182"/>
    <w:rsid w:val="00035D57"/>
    <w:rsid w:val="00046DC1"/>
    <w:rsid w:val="00057A87"/>
    <w:rsid w:val="00063ACC"/>
    <w:rsid w:val="000676BC"/>
    <w:rsid w:val="00072F39"/>
    <w:rsid w:val="00080DD3"/>
    <w:rsid w:val="00085CBE"/>
    <w:rsid w:val="00087D7D"/>
    <w:rsid w:val="00093204"/>
    <w:rsid w:val="000A22C6"/>
    <w:rsid w:val="000A23A9"/>
    <w:rsid w:val="000A4173"/>
    <w:rsid w:val="000B0E19"/>
    <w:rsid w:val="000B4636"/>
    <w:rsid w:val="000B6011"/>
    <w:rsid w:val="000C5029"/>
    <w:rsid w:val="000D27F9"/>
    <w:rsid w:val="000E0920"/>
    <w:rsid w:val="000E2FD9"/>
    <w:rsid w:val="000E4EC4"/>
    <w:rsid w:val="000E4FDA"/>
    <w:rsid w:val="000F1F0B"/>
    <w:rsid w:val="000F4ECF"/>
    <w:rsid w:val="000F5786"/>
    <w:rsid w:val="000F6675"/>
    <w:rsid w:val="00107454"/>
    <w:rsid w:val="00120FF6"/>
    <w:rsid w:val="001214C3"/>
    <w:rsid w:val="00122581"/>
    <w:rsid w:val="0012392D"/>
    <w:rsid w:val="00125156"/>
    <w:rsid w:val="00125884"/>
    <w:rsid w:val="00131500"/>
    <w:rsid w:val="00132CA8"/>
    <w:rsid w:val="00136FA5"/>
    <w:rsid w:val="00140782"/>
    <w:rsid w:val="00160370"/>
    <w:rsid w:val="001705F1"/>
    <w:rsid w:val="00173D8D"/>
    <w:rsid w:val="00175208"/>
    <w:rsid w:val="00182178"/>
    <w:rsid w:val="00187007"/>
    <w:rsid w:val="0019405B"/>
    <w:rsid w:val="0019656F"/>
    <w:rsid w:val="001A137B"/>
    <w:rsid w:val="001B0465"/>
    <w:rsid w:val="001B27D0"/>
    <w:rsid w:val="001C082B"/>
    <w:rsid w:val="001C0D89"/>
    <w:rsid w:val="001C545B"/>
    <w:rsid w:val="001E394D"/>
    <w:rsid w:val="001E4651"/>
    <w:rsid w:val="001F239B"/>
    <w:rsid w:val="00202CB0"/>
    <w:rsid w:val="00202ECE"/>
    <w:rsid w:val="00210933"/>
    <w:rsid w:val="002159F7"/>
    <w:rsid w:val="0021670C"/>
    <w:rsid w:val="00230540"/>
    <w:rsid w:val="00234955"/>
    <w:rsid w:val="00236957"/>
    <w:rsid w:val="0023753E"/>
    <w:rsid w:val="00245F1A"/>
    <w:rsid w:val="00245F67"/>
    <w:rsid w:val="00246589"/>
    <w:rsid w:val="00247929"/>
    <w:rsid w:val="00247E10"/>
    <w:rsid w:val="0025005D"/>
    <w:rsid w:val="00266F22"/>
    <w:rsid w:val="002679E0"/>
    <w:rsid w:val="00271C50"/>
    <w:rsid w:val="002814F5"/>
    <w:rsid w:val="00284462"/>
    <w:rsid w:val="00284DBD"/>
    <w:rsid w:val="00285707"/>
    <w:rsid w:val="00295E7F"/>
    <w:rsid w:val="002975BC"/>
    <w:rsid w:val="002A23B2"/>
    <w:rsid w:val="002A5F50"/>
    <w:rsid w:val="002A6EA4"/>
    <w:rsid w:val="002C76BB"/>
    <w:rsid w:val="002C7FA2"/>
    <w:rsid w:val="002D138F"/>
    <w:rsid w:val="002E60D0"/>
    <w:rsid w:val="002F0BFD"/>
    <w:rsid w:val="002F6ACC"/>
    <w:rsid w:val="00303E98"/>
    <w:rsid w:val="003057AF"/>
    <w:rsid w:val="00313ED4"/>
    <w:rsid w:val="00314204"/>
    <w:rsid w:val="003175C5"/>
    <w:rsid w:val="003258ED"/>
    <w:rsid w:val="00325A9C"/>
    <w:rsid w:val="003276DD"/>
    <w:rsid w:val="00334AF1"/>
    <w:rsid w:val="00342031"/>
    <w:rsid w:val="00350ED1"/>
    <w:rsid w:val="0036127E"/>
    <w:rsid w:val="003626D5"/>
    <w:rsid w:val="00364F7B"/>
    <w:rsid w:val="00365C00"/>
    <w:rsid w:val="003702EB"/>
    <w:rsid w:val="00373683"/>
    <w:rsid w:val="00376CE1"/>
    <w:rsid w:val="003776A2"/>
    <w:rsid w:val="00391248"/>
    <w:rsid w:val="00391A15"/>
    <w:rsid w:val="0039203D"/>
    <w:rsid w:val="00393739"/>
    <w:rsid w:val="003A249C"/>
    <w:rsid w:val="003A6159"/>
    <w:rsid w:val="003B3148"/>
    <w:rsid w:val="003B5493"/>
    <w:rsid w:val="003B70C1"/>
    <w:rsid w:val="003C4774"/>
    <w:rsid w:val="003C6B23"/>
    <w:rsid w:val="003C7B6F"/>
    <w:rsid w:val="003D0C95"/>
    <w:rsid w:val="003D3296"/>
    <w:rsid w:val="003D3670"/>
    <w:rsid w:val="003D7971"/>
    <w:rsid w:val="003E28BE"/>
    <w:rsid w:val="003E2A9E"/>
    <w:rsid w:val="003E54D3"/>
    <w:rsid w:val="003E7585"/>
    <w:rsid w:val="003F67EE"/>
    <w:rsid w:val="00401499"/>
    <w:rsid w:val="00404196"/>
    <w:rsid w:val="00404952"/>
    <w:rsid w:val="00424F7C"/>
    <w:rsid w:val="0043259B"/>
    <w:rsid w:val="00432EDB"/>
    <w:rsid w:val="00440D8F"/>
    <w:rsid w:val="00441AB0"/>
    <w:rsid w:val="0044298F"/>
    <w:rsid w:val="004531A7"/>
    <w:rsid w:val="0046227C"/>
    <w:rsid w:val="00464C32"/>
    <w:rsid w:val="004860CA"/>
    <w:rsid w:val="004907CE"/>
    <w:rsid w:val="00495EE6"/>
    <w:rsid w:val="004A67E5"/>
    <w:rsid w:val="004A7576"/>
    <w:rsid w:val="004B0FE2"/>
    <w:rsid w:val="004B5DE7"/>
    <w:rsid w:val="004C52C1"/>
    <w:rsid w:val="004D0014"/>
    <w:rsid w:val="004D0F2B"/>
    <w:rsid w:val="004D4A16"/>
    <w:rsid w:val="004E71A5"/>
    <w:rsid w:val="004F2B14"/>
    <w:rsid w:val="00500655"/>
    <w:rsid w:val="00502766"/>
    <w:rsid w:val="005040A6"/>
    <w:rsid w:val="00505D53"/>
    <w:rsid w:val="00507F04"/>
    <w:rsid w:val="00517C45"/>
    <w:rsid w:val="00521990"/>
    <w:rsid w:val="00526C11"/>
    <w:rsid w:val="00530528"/>
    <w:rsid w:val="00532DCF"/>
    <w:rsid w:val="0053671C"/>
    <w:rsid w:val="005445F5"/>
    <w:rsid w:val="00546FC4"/>
    <w:rsid w:val="00547D7A"/>
    <w:rsid w:val="00557C3A"/>
    <w:rsid w:val="00562580"/>
    <w:rsid w:val="00567525"/>
    <w:rsid w:val="00587EC6"/>
    <w:rsid w:val="00592086"/>
    <w:rsid w:val="00596349"/>
    <w:rsid w:val="00596E7B"/>
    <w:rsid w:val="00597379"/>
    <w:rsid w:val="005A18AE"/>
    <w:rsid w:val="005B2115"/>
    <w:rsid w:val="005B6504"/>
    <w:rsid w:val="005C0703"/>
    <w:rsid w:val="005C2434"/>
    <w:rsid w:val="005C7548"/>
    <w:rsid w:val="005E2A4C"/>
    <w:rsid w:val="005E2A86"/>
    <w:rsid w:val="005F3F1B"/>
    <w:rsid w:val="0061711B"/>
    <w:rsid w:val="00617FC8"/>
    <w:rsid w:val="00623739"/>
    <w:rsid w:val="006243A9"/>
    <w:rsid w:val="00624C10"/>
    <w:rsid w:val="006254C2"/>
    <w:rsid w:val="00627164"/>
    <w:rsid w:val="0063079B"/>
    <w:rsid w:val="00633334"/>
    <w:rsid w:val="00643DE6"/>
    <w:rsid w:val="0064598D"/>
    <w:rsid w:val="00646618"/>
    <w:rsid w:val="00652578"/>
    <w:rsid w:val="0065508C"/>
    <w:rsid w:val="0065664D"/>
    <w:rsid w:val="00656F4F"/>
    <w:rsid w:val="00685773"/>
    <w:rsid w:val="00692441"/>
    <w:rsid w:val="006968F0"/>
    <w:rsid w:val="006A2DA7"/>
    <w:rsid w:val="006B3565"/>
    <w:rsid w:val="006B79EA"/>
    <w:rsid w:val="006C24D2"/>
    <w:rsid w:val="006C6B19"/>
    <w:rsid w:val="006D0B5D"/>
    <w:rsid w:val="006D16C8"/>
    <w:rsid w:val="006D45D7"/>
    <w:rsid w:val="006F2AEC"/>
    <w:rsid w:val="006F3810"/>
    <w:rsid w:val="0070012A"/>
    <w:rsid w:val="00704A5F"/>
    <w:rsid w:val="007064D9"/>
    <w:rsid w:val="00706FC7"/>
    <w:rsid w:val="007207B4"/>
    <w:rsid w:val="00725655"/>
    <w:rsid w:val="00731429"/>
    <w:rsid w:val="007353C8"/>
    <w:rsid w:val="007357F8"/>
    <w:rsid w:val="00736230"/>
    <w:rsid w:val="00741626"/>
    <w:rsid w:val="00741FB5"/>
    <w:rsid w:val="00743AC8"/>
    <w:rsid w:val="00752563"/>
    <w:rsid w:val="00761B92"/>
    <w:rsid w:val="007747D0"/>
    <w:rsid w:val="00781CE1"/>
    <w:rsid w:val="00786EF6"/>
    <w:rsid w:val="00790EB8"/>
    <w:rsid w:val="00790FB9"/>
    <w:rsid w:val="00791709"/>
    <w:rsid w:val="00792063"/>
    <w:rsid w:val="007952D4"/>
    <w:rsid w:val="007A341A"/>
    <w:rsid w:val="007A4057"/>
    <w:rsid w:val="007B17BE"/>
    <w:rsid w:val="007C247E"/>
    <w:rsid w:val="007C3D94"/>
    <w:rsid w:val="007C4FA8"/>
    <w:rsid w:val="007C6913"/>
    <w:rsid w:val="007D01E7"/>
    <w:rsid w:val="007D190E"/>
    <w:rsid w:val="007D2E2B"/>
    <w:rsid w:val="007E2810"/>
    <w:rsid w:val="007E2BEC"/>
    <w:rsid w:val="00806BDA"/>
    <w:rsid w:val="00816D58"/>
    <w:rsid w:val="00821FD9"/>
    <w:rsid w:val="00826CE0"/>
    <w:rsid w:val="008331AA"/>
    <w:rsid w:val="00844685"/>
    <w:rsid w:val="00845AD7"/>
    <w:rsid w:val="00866933"/>
    <w:rsid w:val="00870074"/>
    <w:rsid w:val="008726A4"/>
    <w:rsid w:val="00895C12"/>
    <w:rsid w:val="008A31B7"/>
    <w:rsid w:val="008A48A9"/>
    <w:rsid w:val="008B0442"/>
    <w:rsid w:val="008B6938"/>
    <w:rsid w:val="008B6DAA"/>
    <w:rsid w:val="008C249A"/>
    <w:rsid w:val="008C3447"/>
    <w:rsid w:val="008D5A05"/>
    <w:rsid w:val="008D6BBC"/>
    <w:rsid w:val="008E6EB1"/>
    <w:rsid w:val="008F10A3"/>
    <w:rsid w:val="008F1818"/>
    <w:rsid w:val="008F2219"/>
    <w:rsid w:val="008F4D69"/>
    <w:rsid w:val="008F688D"/>
    <w:rsid w:val="0090027B"/>
    <w:rsid w:val="009040BB"/>
    <w:rsid w:val="00910357"/>
    <w:rsid w:val="009112DB"/>
    <w:rsid w:val="00917200"/>
    <w:rsid w:val="009204A0"/>
    <w:rsid w:val="00944F74"/>
    <w:rsid w:val="00963296"/>
    <w:rsid w:val="0096519B"/>
    <w:rsid w:val="00970DBB"/>
    <w:rsid w:val="009736EB"/>
    <w:rsid w:val="00975919"/>
    <w:rsid w:val="0098138B"/>
    <w:rsid w:val="00992253"/>
    <w:rsid w:val="00993089"/>
    <w:rsid w:val="009A673C"/>
    <w:rsid w:val="009C0131"/>
    <w:rsid w:val="009C054F"/>
    <w:rsid w:val="009D148B"/>
    <w:rsid w:val="009D223D"/>
    <w:rsid w:val="009D310A"/>
    <w:rsid w:val="009E0E21"/>
    <w:rsid w:val="009E4BB1"/>
    <w:rsid w:val="009E5B24"/>
    <w:rsid w:val="009E6004"/>
    <w:rsid w:val="009E7AB8"/>
    <w:rsid w:val="009F4EE6"/>
    <w:rsid w:val="009F706B"/>
    <w:rsid w:val="009F752C"/>
    <w:rsid w:val="00A0256F"/>
    <w:rsid w:val="00A0404E"/>
    <w:rsid w:val="00A2035C"/>
    <w:rsid w:val="00A3185A"/>
    <w:rsid w:val="00A35CBB"/>
    <w:rsid w:val="00A41D93"/>
    <w:rsid w:val="00A43B80"/>
    <w:rsid w:val="00A5299E"/>
    <w:rsid w:val="00A56547"/>
    <w:rsid w:val="00A56AAF"/>
    <w:rsid w:val="00A56C13"/>
    <w:rsid w:val="00A56DD7"/>
    <w:rsid w:val="00A57997"/>
    <w:rsid w:val="00A606B2"/>
    <w:rsid w:val="00A62256"/>
    <w:rsid w:val="00A674A1"/>
    <w:rsid w:val="00A70D11"/>
    <w:rsid w:val="00A775F0"/>
    <w:rsid w:val="00A84AC0"/>
    <w:rsid w:val="00A87EAF"/>
    <w:rsid w:val="00A9115D"/>
    <w:rsid w:val="00A937FD"/>
    <w:rsid w:val="00A95700"/>
    <w:rsid w:val="00AA26C5"/>
    <w:rsid w:val="00AA4925"/>
    <w:rsid w:val="00AA7A37"/>
    <w:rsid w:val="00AB137A"/>
    <w:rsid w:val="00AB78C8"/>
    <w:rsid w:val="00AD0EF5"/>
    <w:rsid w:val="00AE25CF"/>
    <w:rsid w:val="00AE42EC"/>
    <w:rsid w:val="00AF17F4"/>
    <w:rsid w:val="00B02FCC"/>
    <w:rsid w:val="00B13EFD"/>
    <w:rsid w:val="00B22949"/>
    <w:rsid w:val="00B27146"/>
    <w:rsid w:val="00B4018D"/>
    <w:rsid w:val="00B410BC"/>
    <w:rsid w:val="00B41E5D"/>
    <w:rsid w:val="00B45C26"/>
    <w:rsid w:val="00B52997"/>
    <w:rsid w:val="00B61DE2"/>
    <w:rsid w:val="00B63A74"/>
    <w:rsid w:val="00B677BA"/>
    <w:rsid w:val="00B70ED9"/>
    <w:rsid w:val="00B72D90"/>
    <w:rsid w:val="00B73246"/>
    <w:rsid w:val="00B80E02"/>
    <w:rsid w:val="00B823E9"/>
    <w:rsid w:val="00BA1B17"/>
    <w:rsid w:val="00BB56A6"/>
    <w:rsid w:val="00BB5CD3"/>
    <w:rsid w:val="00BC7FB2"/>
    <w:rsid w:val="00BD1051"/>
    <w:rsid w:val="00BD366C"/>
    <w:rsid w:val="00BE1732"/>
    <w:rsid w:val="00BE5D60"/>
    <w:rsid w:val="00BE7545"/>
    <w:rsid w:val="00BF4B84"/>
    <w:rsid w:val="00BF7F81"/>
    <w:rsid w:val="00C024BA"/>
    <w:rsid w:val="00C10FF6"/>
    <w:rsid w:val="00C13B69"/>
    <w:rsid w:val="00C1692C"/>
    <w:rsid w:val="00C17AD5"/>
    <w:rsid w:val="00C21392"/>
    <w:rsid w:val="00C25086"/>
    <w:rsid w:val="00C25B7F"/>
    <w:rsid w:val="00C329D3"/>
    <w:rsid w:val="00C351EF"/>
    <w:rsid w:val="00C4038A"/>
    <w:rsid w:val="00C41C75"/>
    <w:rsid w:val="00C43AEE"/>
    <w:rsid w:val="00C6191B"/>
    <w:rsid w:val="00C64C69"/>
    <w:rsid w:val="00C65094"/>
    <w:rsid w:val="00C654F7"/>
    <w:rsid w:val="00C760E8"/>
    <w:rsid w:val="00C9576E"/>
    <w:rsid w:val="00C9796D"/>
    <w:rsid w:val="00CA4E00"/>
    <w:rsid w:val="00CB5D0D"/>
    <w:rsid w:val="00CC5F4E"/>
    <w:rsid w:val="00CC639F"/>
    <w:rsid w:val="00CE2C3E"/>
    <w:rsid w:val="00CE401B"/>
    <w:rsid w:val="00CF0A13"/>
    <w:rsid w:val="00CF1FA1"/>
    <w:rsid w:val="00CF2677"/>
    <w:rsid w:val="00CF3C00"/>
    <w:rsid w:val="00D054B3"/>
    <w:rsid w:val="00D10A80"/>
    <w:rsid w:val="00D17B6B"/>
    <w:rsid w:val="00D2317E"/>
    <w:rsid w:val="00D25D2D"/>
    <w:rsid w:val="00D27C5A"/>
    <w:rsid w:val="00D34FF0"/>
    <w:rsid w:val="00D372C1"/>
    <w:rsid w:val="00D43705"/>
    <w:rsid w:val="00D46873"/>
    <w:rsid w:val="00D532EE"/>
    <w:rsid w:val="00D533DA"/>
    <w:rsid w:val="00D613CA"/>
    <w:rsid w:val="00D6174E"/>
    <w:rsid w:val="00D66680"/>
    <w:rsid w:val="00D81084"/>
    <w:rsid w:val="00D813A8"/>
    <w:rsid w:val="00D83623"/>
    <w:rsid w:val="00D8598B"/>
    <w:rsid w:val="00D91AB6"/>
    <w:rsid w:val="00D94F51"/>
    <w:rsid w:val="00D966A4"/>
    <w:rsid w:val="00D968C7"/>
    <w:rsid w:val="00D96DC6"/>
    <w:rsid w:val="00DA0F18"/>
    <w:rsid w:val="00DB7642"/>
    <w:rsid w:val="00DC00D3"/>
    <w:rsid w:val="00DD3635"/>
    <w:rsid w:val="00DE5C2F"/>
    <w:rsid w:val="00DE6058"/>
    <w:rsid w:val="00DE6A4C"/>
    <w:rsid w:val="00DF1F5B"/>
    <w:rsid w:val="00DF2EA2"/>
    <w:rsid w:val="00DF400F"/>
    <w:rsid w:val="00DF4B4B"/>
    <w:rsid w:val="00E00AB8"/>
    <w:rsid w:val="00E07CA4"/>
    <w:rsid w:val="00E12FD4"/>
    <w:rsid w:val="00E22717"/>
    <w:rsid w:val="00E34E19"/>
    <w:rsid w:val="00E35D99"/>
    <w:rsid w:val="00E51035"/>
    <w:rsid w:val="00E5241D"/>
    <w:rsid w:val="00E550E6"/>
    <w:rsid w:val="00E56501"/>
    <w:rsid w:val="00E6354C"/>
    <w:rsid w:val="00E640C6"/>
    <w:rsid w:val="00E64102"/>
    <w:rsid w:val="00E73DFD"/>
    <w:rsid w:val="00E801F7"/>
    <w:rsid w:val="00E8249B"/>
    <w:rsid w:val="00E8628D"/>
    <w:rsid w:val="00E91648"/>
    <w:rsid w:val="00E97022"/>
    <w:rsid w:val="00E9723F"/>
    <w:rsid w:val="00EA5281"/>
    <w:rsid w:val="00EA6928"/>
    <w:rsid w:val="00EB2109"/>
    <w:rsid w:val="00ED413E"/>
    <w:rsid w:val="00EE205B"/>
    <w:rsid w:val="00EE6C3E"/>
    <w:rsid w:val="00EF36F4"/>
    <w:rsid w:val="00EF44D0"/>
    <w:rsid w:val="00F04B3E"/>
    <w:rsid w:val="00F07D4A"/>
    <w:rsid w:val="00F10A9E"/>
    <w:rsid w:val="00F119D4"/>
    <w:rsid w:val="00F178E3"/>
    <w:rsid w:val="00F20E51"/>
    <w:rsid w:val="00F2107A"/>
    <w:rsid w:val="00F310B4"/>
    <w:rsid w:val="00F31A53"/>
    <w:rsid w:val="00F32DF7"/>
    <w:rsid w:val="00F33164"/>
    <w:rsid w:val="00F47D1B"/>
    <w:rsid w:val="00F52D2E"/>
    <w:rsid w:val="00F531A0"/>
    <w:rsid w:val="00F55A27"/>
    <w:rsid w:val="00F56151"/>
    <w:rsid w:val="00F5682E"/>
    <w:rsid w:val="00F603D7"/>
    <w:rsid w:val="00F63A32"/>
    <w:rsid w:val="00F704A6"/>
    <w:rsid w:val="00F71FFF"/>
    <w:rsid w:val="00F76BDF"/>
    <w:rsid w:val="00F80D58"/>
    <w:rsid w:val="00F82319"/>
    <w:rsid w:val="00F83FC4"/>
    <w:rsid w:val="00F850AC"/>
    <w:rsid w:val="00F857DE"/>
    <w:rsid w:val="00F94135"/>
    <w:rsid w:val="00FA5C99"/>
    <w:rsid w:val="00FA736F"/>
    <w:rsid w:val="00FB774F"/>
    <w:rsid w:val="00FB7C54"/>
    <w:rsid w:val="00FC36D4"/>
    <w:rsid w:val="00FC3734"/>
    <w:rsid w:val="00FC66F6"/>
    <w:rsid w:val="00FD2076"/>
    <w:rsid w:val="00FE158E"/>
    <w:rsid w:val="00FE3566"/>
    <w:rsid w:val="00FE500B"/>
    <w:rsid w:val="00FE6C3A"/>
    <w:rsid w:val="00FF200D"/>
    <w:rsid w:val="00FF2397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3267E"/>
  <w15:docId w15:val="{C98C3C53-0A30-4289-8B54-AA0F52B5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A8"/>
    <w:rPr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link w:val="af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</w:style>
  <w:style w:type="character" w:customStyle="1" w:styleId="af5">
    <w:name w:val="Нижний колонтитул Знак"/>
    <w:basedOn w:val="a0"/>
    <w:link w:val="af4"/>
    <w:uiPriority w:val="99"/>
  </w:style>
  <w:style w:type="paragraph" w:customStyle="1" w:styleId="ConsPlusNormal">
    <w:name w:val="ConsPlusNormal"/>
    <w:pPr>
      <w:widowControl w:val="0"/>
      <w:spacing w:after="0" w:line="240" w:lineRule="auto"/>
    </w:pPr>
    <w:rPr>
      <w:sz w:val="22"/>
    </w:rPr>
  </w:style>
  <w:style w:type="character" w:customStyle="1" w:styleId="af7">
    <w:name w:val="Гипертекстовая ссылка"/>
    <w:basedOn w:val="a0"/>
    <w:uiPriority w:val="9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color w:val="26282F"/>
      <w:sz w:val="24"/>
      <w:szCs w:val="24"/>
    </w:rPr>
  </w:style>
  <w:style w:type="character" w:customStyle="1" w:styleId="docdata">
    <w:name w:val="docdata"/>
    <w:basedOn w:val="a0"/>
  </w:style>
  <w:style w:type="paragraph" w:customStyle="1" w:styleId="4068">
    <w:name w:val="4068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011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sz w:val="22"/>
      <w:lang w:eastAsia="en-US"/>
    </w:rPr>
  </w:style>
  <w:style w:type="character" w:styleId="afa">
    <w:name w:val="annotation reference"/>
    <w:basedOn w:val="a0"/>
    <w:uiPriority w:val="99"/>
    <w:semiHidden/>
    <w:unhideWhenUsed/>
    <w:rsid w:val="008F181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F1818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F1818"/>
    <w:rPr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81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F1818"/>
    <w:rPr>
      <w:b/>
      <w:bC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92C1-548A-48BC-9B0D-0C162D78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Шапран Светлана Сергеевна</dc:creator>
  <cp:lastModifiedBy>Мартынов Артем Викторович</cp:lastModifiedBy>
  <cp:revision>31</cp:revision>
  <cp:lastPrinted>2022-02-24T12:14:00Z</cp:lastPrinted>
  <dcterms:created xsi:type="dcterms:W3CDTF">2022-03-30T11:50:00Z</dcterms:created>
  <dcterms:modified xsi:type="dcterms:W3CDTF">2022-10-12T07:21:00Z</dcterms:modified>
</cp:coreProperties>
</file>