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557D07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>Министерство финансов Российской Федерации сообщает, что приказ Министерства финансов Российской Феде</w:t>
      </w:r>
      <w:r>
        <w:rPr>
          <w:sz w:val="28"/>
        </w:rPr>
        <w:t xml:space="preserve">рации от </w:t>
      </w:r>
      <w:r w:rsidR="00BE0CE9">
        <w:rPr>
          <w:sz w:val="28"/>
        </w:rPr>
        <w:t>2</w:t>
      </w:r>
      <w:r w:rsidR="0093134A">
        <w:rPr>
          <w:sz w:val="28"/>
        </w:rPr>
        <w:t>6</w:t>
      </w:r>
      <w:r>
        <w:rPr>
          <w:sz w:val="28"/>
        </w:rPr>
        <w:t xml:space="preserve"> </w:t>
      </w:r>
      <w:r w:rsidR="0093134A">
        <w:rPr>
          <w:sz w:val="28"/>
        </w:rPr>
        <w:t>февраля</w:t>
      </w:r>
      <w:r>
        <w:rPr>
          <w:sz w:val="28"/>
        </w:rPr>
        <w:t xml:space="preserve"> 202</w:t>
      </w:r>
      <w:r w:rsidR="0093134A">
        <w:rPr>
          <w:sz w:val="28"/>
        </w:rPr>
        <w:t>6</w:t>
      </w:r>
      <w:r>
        <w:rPr>
          <w:sz w:val="28"/>
        </w:rPr>
        <w:t xml:space="preserve"> г. № 1</w:t>
      </w:r>
      <w:r w:rsidR="0093134A">
        <w:rPr>
          <w:sz w:val="28"/>
        </w:rPr>
        <w:t>5</w:t>
      </w:r>
      <w:r>
        <w:rPr>
          <w:sz w:val="28"/>
        </w:rPr>
        <w:t xml:space="preserve">н </w:t>
      </w:r>
      <w:r>
        <w:rPr>
          <w:sz w:val="28"/>
        </w:rPr>
        <w:br/>
      </w:r>
      <w:r w:rsidRPr="00557D07">
        <w:rPr>
          <w:sz w:val="28"/>
        </w:rPr>
        <w:t>"</w:t>
      </w:r>
      <w:r w:rsidR="0093134A" w:rsidRPr="0093134A">
        <w:rPr>
          <w:sz w:val="28"/>
        </w:rPr>
        <w:t>О признании утратившими силу приказа Министерства финансов Российской Федерации от 10 июня 2024 г. № 85н "Об утверждении кодов (перечней кодов) бюджетной классификации Российской Федерации на 2025 год (на 2025 год и на плановый период 2026 и 2027 годов)" и внесенных в него изменений</w:t>
      </w:r>
      <w:r w:rsidRPr="00557D07">
        <w:rPr>
          <w:sz w:val="28"/>
        </w:rPr>
        <w:t xml:space="preserve">" </w:t>
      </w:r>
      <w:r w:rsidR="0093134A">
        <w:rPr>
          <w:sz w:val="28"/>
        </w:rPr>
        <w:br/>
      </w:r>
      <w:r w:rsidRPr="00557D07">
        <w:rPr>
          <w:sz w:val="28"/>
        </w:rPr>
        <w:t xml:space="preserve">(далее - Приказ № </w:t>
      </w:r>
      <w:r w:rsidR="0080610A">
        <w:rPr>
          <w:sz w:val="28"/>
        </w:rPr>
        <w:t>1</w:t>
      </w:r>
      <w:r w:rsidR="0093134A">
        <w:rPr>
          <w:sz w:val="28"/>
        </w:rPr>
        <w:t>5</w:t>
      </w:r>
      <w:r w:rsidRPr="00557D07">
        <w:rPr>
          <w:sz w:val="28"/>
        </w:rPr>
        <w:t xml:space="preserve">н) зарегистрирован Министерством юстиции Российской Федерации </w:t>
      </w:r>
      <w:r w:rsidR="0093134A">
        <w:rPr>
          <w:sz w:val="28"/>
        </w:rPr>
        <w:t>3</w:t>
      </w:r>
      <w:r w:rsidRPr="00557D07">
        <w:rPr>
          <w:sz w:val="28"/>
        </w:rPr>
        <w:t xml:space="preserve"> </w:t>
      </w:r>
      <w:r w:rsidR="0093134A">
        <w:rPr>
          <w:sz w:val="28"/>
        </w:rPr>
        <w:t>апреля</w:t>
      </w:r>
      <w:r w:rsidRPr="00557D07">
        <w:rPr>
          <w:sz w:val="28"/>
        </w:rPr>
        <w:t xml:space="preserve"> 202</w:t>
      </w:r>
      <w:r w:rsidR="00BE0CE9">
        <w:rPr>
          <w:sz w:val="28"/>
        </w:rPr>
        <w:t>6</w:t>
      </w:r>
      <w:r w:rsidRPr="00557D07">
        <w:rPr>
          <w:sz w:val="28"/>
        </w:rPr>
        <w:t xml:space="preserve"> г., регистрационный № </w:t>
      </w:r>
      <w:r w:rsidR="0080610A">
        <w:rPr>
          <w:sz w:val="28"/>
        </w:rPr>
        <w:t>8</w:t>
      </w:r>
      <w:r w:rsidR="00BE0CE9">
        <w:rPr>
          <w:sz w:val="28"/>
        </w:rPr>
        <w:t>5</w:t>
      </w:r>
      <w:r w:rsidR="0093134A">
        <w:rPr>
          <w:sz w:val="28"/>
        </w:rPr>
        <w:t>884</w:t>
      </w:r>
      <w:r w:rsidRPr="00557D07">
        <w:rPr>
          <w:sz w:val="28"/>
        </w:rPr>
        <w:t>.</w:t>
      </w:r>
    </w:p>
    <w:p w:rsidR="00087922" w:rsidRPr="00087922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Электронная версия Приказа № </w:t>
      </w:r>
      <w:r w:rsidR="0080610A">
        <w:rPr>
          <w:sz w:val="28"/>
        </w:rPr>
        <w:t>1</w:t>
      </w:r>
      <w:r w:rsidR="0093134A">
        <w:rPr>
          <w:sz w:val="28"/>
        </w:rPr>
        <w:t>5</w:t>
      </w:r>
      <w:bookmarkStart w:id="0" w:name="_GoBack"/>
      <w:bookmarkEnd w:id="0"/>
      <w:r w:rsidRPr="00557D07">
        <w:rPr>
          <w:sz w:val="28"/>
        </w:rPr>
        <w:t>н размещена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AA" w:rsidRDefault="003056AA" w:rsidP="00041E4A">
      <w:pPr>
        <w:spacing w:after="0" w:line="240" w:lineRule="auto"/>
      </w:pPr>
      <w:r>
        <w:separator/>
      </w:r>
    </w:p>
  </w:endnote>
  <w:endnote w:type="continuationSeparator" w:id="0">
    <w:p w:rsidR="003056AA" w:rsidRDefault="003056AA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AA" w:rsidRDefault="003056AA" w:rsidP="00041E4A">
      <w:pPr>
        <w:spacing w:after="0" w:line="240" w:lineRule="auto"/>
      </w:pPr>
      <w:r>
        <w:separator/>
      </w:r>
    </w:p>
  </w:footnote>
  <w:footnote w:type="continuationSeparator" w:id="0">
    <w:p w:rsidR="003056AA" w:rsidRDefault="003056AA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8127F"/>
    <w:rsid w:val="0029124D"/>
    <w:rsid w:val="002A1CEB"/>
    <w:rsid w:val="002E3BBE"/>
    <w:rsid w:val="00300159"/>
    <w:rsid w:val="00301A50"/>
    <w:rsid w:val="003056AA"/>
    <w:rsid w:val="00364DE1"/>
    <w:rsid w:val="003B7B6D"/>
    <w:rsid w:val="003B7D61"/>
    <w:rsid w:val="003C0187"/>
    <w:rsid w:val="00485A85"/>
    <w:rsid w:val="00493421"/>
    <w:rsid w:val="004D27CE"/>
    <w:rsid w:val="005014EA"/>
    <w:rsid w:val="00557D07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80610A"/>
    <w:rsid w:val="008459D4"/>
    <w:rsid w:val="008B2BB0"/>
    <w:rsid w:val="008E5828"/>
    <w:rsid w:val="00914039"/>
    <w:rsid w:val="0091747A"/>
    <w:rsid w:val="0093134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0CE9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CE3E3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1E4F-212F-401E-BFC0-63DF2413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2026-04-07T08:26:00Z</dcterms:created>
  <dcterms:modified xsi:type="dcterms:W3CDTF">2026-04-07T08:26:00Z</dcterms:modified>
</cp:coreProperties>
</file>